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Тема 3.</w:t>
      </w:r>
    </w:p>
    <w:p w:rsidR="00CE21B0" w:rsidRPr="00CE21B0" w:rsidRDefault="00CE21B0" w:rsidP="00CE21B0">
      <w:pPr>
        <w:spacing w:before="15"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Сутність</w:t>
      </w:r>
      <w:proofErr w:type="spellEnd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специфіка</w:t>
      </w:r>
      <w:proofErr w:type="spellEnd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маркетингу </w:t>
      </w: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послуг</w:t>
      </w:r>
      <w:proofErr w:type="spellEnd"/>
    </w:p>
    <w:p w:rsidR="00CE21B0" w:rsidRPr="00CE21B0" w:rsidRDefault="00CE21B0" w:rsidP="00CE21B0">
      <w:pPr>
        <w:spacing w:before="330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3.1Особливості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сфери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3.2Специфіка маркетингу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15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3.3Характеристика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класифікація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tbl>
      <w:tblPr>
        <w:tblW w:w="8955" w:type="dxa"/>
        <w:tblCellSpacing w:w="0" w:type="dxa"/>
        <w:tblInd w:w="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409"/>
        <w:gridCol w:w="869"/>
        <w:gridCol w:w="1229"/>
        <w:gridCol w:w="2565"/>
        <w:gridCol w:w="81"/>
      </w:tblGrid>
      <w:tr w:rsidR="00CE21B0" w:rsidRPr="00CE21B0" w:rsidTr="00CE21B0">
        <w:trPr>
          <w:trHeight w:val="525"/>
          <w:tblCellSpacing w:w="0" w:type="dxa"/>
        </w:trPr>
        <w:tc>
          <w:tcPr>
            <w:tcW w:w="280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351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b/>
                <w:bCs/>
                <w:color w:val="000000"/>
                <w:sz w:val="29"/>
                <w:szCs w:val="29"/>
                <w:lang w:val="ru-UA" w:eastAsia="ru-UA"/>
              </w:rPr>
              <w:t xml:space="preserve">Теоретична </w:t>
            </w:r>
            <w:proofErr w:type="spellStart"/>
            <w:r w:rsidRPr="00CE21B0">
              <w:rPr>
                <w:rFonts w:eastAsia="Times New Roman"/>
                <w:b/>
                <w:bCs/>
                <w:color w:val="000000"/>
                <w:sz w:val="29"/>
                <w:szCs w:val="29"/>
                <w:lang w:val="ru-UA" w:eastAsia="ru-UA"/>
              </w:rPr>
              <w:t>частина</w:t>
            </w:r>
            <w:proofErr w:type="spellEnd"/>
          </w:p>
        </w:tc>
        <w:tc>
          <w:tcPr>
            <w:tcW w:w="256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555"/>
          <w:tblCellSpacing w:w="0" w:type="dxa"/>
        </w:trPr>
        <w:tc>
          <w:tcPr>
            <w:tcW w:w="280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3.1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, на</w:t>
            </w:r>
          </w:p>
        </w:tc>
        <w:tc>
          <w:tcPr>
            <w:tcW w:w="141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відміну</w:t>
            </w:r>
            <w:proofErr w:type="spellEnd"/>
          </w:p>
        </w:tc>
        <w:tc>
          <w:tcPr>
            <w:tcW w:w="87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від</w:t>
            </w:r>
            <w:proofErr w:type="spellEnd"/>
          </w:p>
        </w:tc>
        <w:tc>
          <w:tcPr>
            <w:tcW w:w="123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інших</w:t>
            </w:r>
            <w:proofErr w:type="spellEnd"/>
          </w:p>
        </w:tc>
        <w:tc>
          <w:tcPr>
            <w:tcW w:w="2565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,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товаріввиробляються</w:t>
            </w:r>
            <w:proofErr w:type="spellEnd"/>
          </w:p>
        </w:tc>
        <w:tc>
          <w:tcPr>
            <w:tcW w:w="7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і</w:t>
            </w:r>
          </w:p>
        </w:tc>
      </w:tr>
    </w:tbl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споживаються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основному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одночасно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внаслідок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виникає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цілий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ряд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особливостей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маркетингу. 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По-перше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, 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підлягають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збереженню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дозволяє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зводити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свій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оборотний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капітал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мінімуму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тому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витрати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утримання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складських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приміщень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зберігання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охорону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закупівлю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сировини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практично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відсутні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 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По-друге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, 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на ринку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набагато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гостріше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постає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проблема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регулювання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ніж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ринку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тому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багато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операцій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торгівлі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пов'язані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торговельним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посередництвом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можливостями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попереднього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завчасного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збереження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 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По-третє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, 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багатьох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випадках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продаж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потребує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підвищеної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мобільності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продавця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покупця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через 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тещо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багато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базуються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безпосередньому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контакті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Наприклад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вихід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ринки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регіонів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потребує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створення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регіонах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філій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360" w:line="330" w:lineRule="atLeast"/>
        <w:ind w:firstLine="1080"/>
        <w:jc w:val="left"/>
        <w:rPr>
          <w:rFonts w:eastAsia="Times New Roman"/>
          <w:color w:val="000000"/>
          <w:sz w:val="29"/>
          <w:szCs w:val="29"/>
          <w:lang w:val="uk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У силу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своєї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природи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гарантованих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стандартів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Інакше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кажучи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властивий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високий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ступінь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невизначеності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мінливості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обставина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ставить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невигідне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положення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тому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результат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корисний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ефект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він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зможе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оцінити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лише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після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>
        <w:rPr>
          <w:rFonts w:eastAsia="Times New Roman"/>
          <w:color w:val="000000"/>
          <w:sz w:val="29"/>
          <w:szCs w:val="29"/>
          <w:lang w:val="uk-UA" w:eastAsia="ru-UA"/>
        </w:rPr>
        <w:t xml:space="preserve"> </w:t>
      </w:r>
    </w:p>
    <w:tbl>
      <w:tblPr>
        <w:tblW w:w="99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542"/>
        <w:gridCol w:w="1560"/>
        <w:gridCol w:w="426"/>
        <w:gridCol w:w="1245"/>
        <w:gridCol w:w="663"/>
        <w:gridCol w:w="617"/>
        <w:gridCol w:w="1015"/>
        <w:gridCol w:w="550"/>
        <w:gridCol w:w="1452"/>
        <w:gridCol w:w="719"/>
      </w:tblGrid>
      <w:tr w:rsidR="00CE21B0" w:rsidRPr="00CE21B0" w:rsidTr="00CE21B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0" w:type="auto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719" w:type="dxa"/>
            <w:vAlign w:val="center"/>
            <w:hideMark/>
          </w:tcPr>
          <w:p w:rsidR="00CE21B0" w:rsidRPr="00CE21B0" w:rsidRDefault="00CE21B0" w:rsidP="00CE21B0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ru-UA" w:eastAsia="ru-UA"/>
              </w:rPr>
            </w:pPr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надання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; а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виробникам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у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цих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умовах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складно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здійснювати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просування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5624" w:type="dxa"/>
            <w:gridSpan w:val="6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Саме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в силу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своєї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невизначеності</w:t>
            </w:r>
            <w:proofErr w:type="spellEnd"/>
          </w:p>
        </w:tc>
        <w:tc>
          <w:tcPr>
            <w:tcW w:w="617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або</w:t>
            </w:r>
            <w:proofErr w:type="spellEnd"/>
          </w:p>
        </w:tc>
        <w:tc>
          <w:tcPr>
            <w:tcW w:w="156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мінливості</w:t>
            </w:r>
            <w:proofErr w:type="spellEnd"/>
          </w:p>
        </w:tc>
        <w:tc>
          <w:tcPr>
            <w:tcW w:w="1452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сфера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</w:t>
            </w:r>
            <w:proofErr w:type="spellEnd"/>
          </w:p>
        </w:tc>
      </w:tr>
      <w:tr w:rsidR="00CE21B0" w:rsidRPr="00CE21B0" w:rsidTr="00CE21B0">
        <w:trPr>
          <w:trHeight w:val="330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потребує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державного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регулювання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більшою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мірою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ніж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ринки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інших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товарів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gridAfter w:val="1"/>
          <w:wAfter w:w="719" w:type="dxa"/>
          <w:trHeight w:val="315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Найчастіше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державне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втручання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у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функціонування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ринку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викликається</w:t>
            </w:r>
            <w:proofErr w:type="spellEnd"/>
          </w:p>
        </w:tc>
      </w:tr>
      <w:tr w:rsidR="00CE21B0" w:rsidRPr="00CE21B0" w:rsidTr="00CE21B0">
        <w:trPr>
          <w:gridAfter w:val="1"/>
          <w:wAfter w:w="719" w:type="dxa"/>
          <w:trHeight w:val="330"/>
          <w:tblCellSpacing w:w="0" w:type="dxa"/>
        </w:trPr>
        <w:tc>
          <w:tcPr>
            <w:tcW w:w="5624" w:type="dxa"/>
            <w:gridSpan w:val="6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не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тільки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економічними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але й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політичними</w:t>
            </w:r>
            <w:proofErr w:type="spellEnd"/>
          </w:p>
        </w:tc>
        <w:tc>
          <w:tcPr>
            <w:tcW w:w="617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та</w:t>
            </w:r>
          </w:p>
        </w:tc>
        <w:tc>
          <w:tcPr>
            <w:tcW w:w="156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соціальними</w:t>
            </w:r>
            <w:proofErr w:type="spellEnd"/>
          </w:p>
        </w:tc>
        <w:tc>
          <w:tcPr>
            <w:tcW w:w="1452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причинами.</w:t>
            </w:r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17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Наприклад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1560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right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встановлення</w:t>
            </w:r>
            <w:proofErr w:type="spellEnd"/>
          </w:p>
        </w:tc>
        <w:tc>
          <w:tcPr>
            <w:tcW w:w="426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center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контролю</w:t>
            </w:r>
          </w:p>
        </w:tc>
        <w:tc>
          <w:tcPr>
            <w:tcW w:w="663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17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або</w:t>
            </w:r>
            <w:proofErr w:type="spellEnd"/>
          </w:p>
        </w:tc>
        <w:tc>
          <w:tcPr>
            <w:tcW w:w="3017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домінування</w:t>
            </w:r>
            <w:proofErr w:type="spellEnd"/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буд</w:t>
            </w:r>
            <w:proofErr w:type="spellEnd"/>
          </w:p>
        </w:tc>
      </w:tr>
      <w:tr w:rsidR="00CE21B0" w:rsidRPr="00CE21B0" w:rsidTr="00CE21B0">
        <w:trPr>
          <w:trHeight w:val="330"/>
          <w:tblCellSpacing w:w="0" w:type="dxa"/>
        </w:trPr>
        <w:tc>
          <w:tcPr>
            <w:tcW w:w="5624" w:type="dxa"/>
            <w:gridSpan w:val="6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підприємницьких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структур у таких сегментах</w:t>
            </w:r>
          </w:p>
        </w:tc>
        <w:tc>
          <w:tcPr>
            <w:tcW w:w="3634" w:type="dxa"/>
            <w:gridSpan w:val="4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ринку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, як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банківська</w:t>
            </w:r>
            <w:proofErr w:type="spellEnd"/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gridAfter w:val="1"/>
          <w:wAfter w:w="719" w:type="dxa"/>
          <w:trHeight w:val="315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справа,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інформація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і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телекомунікації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тощо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може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становити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реальну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загрозу</w:t>
            </w:r>
            <w:proofErr w:type="spellEnd"/>
          </w:p>
        </w:tc>
      </w:tr>
      <w:tr w:rsidR="00CE21B0" w:rsidRPr="00CE21B0" w:rsidTr="00CE21B0">
        <w:trPr>
          <w:gridAfter w:val="1"/>
          <w:wAfter w:w="719" w:type="dxa"/>
          <w:trHeight w:val="330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lastRenderedPageBreak/>
              <w:t>національному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суверенітету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і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безпеці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країни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. Тому практично у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всіх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країнах</w:t>
            </w:r>
            <w:proofErr w:type="spellEnd"/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17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розробляються</w:t>
            </w:r>
            <w:proofErr w:type="spellEnd"/>
          </w:p>
        </w:tc>
        <w:tc>
          <w:tcPr>
            <w:tcW w:w="156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заходи</w:t>
            </w:r>
          </w:p>
        </w:tc>
        <w:tc>
          <w:tcPr>
            <w:tcW w:w="426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для</w:t>
            </w:r>
          </w:p>
        </w:tc>
        <w:tc>
          <w:tcPr>
            <w:tcW w:w="1908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державного</w:t>
            </w:r>
          </w:p>
        </w:tc>
        <w:tc>
          <w:tcPr>
            <w:tcW w:w="2182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регулювання</w:t>
            </w:r>
            <w:proofErr w:type="spellEnd"/>
          </w:p>
        </w:tc>
        <w:tc>
          <w:tcPr>
            <w:tcW w:w="1452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сфери</w:t>
            </w:r>
            <w:proofErr w:type="spellEnd"/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</w:t>
            </w:r>
          </w:p>
        </w:tc>
      </w:tr>
      <w:tr w:rsidR="00CE21B0" w:rsidRPr="00CE21B0" w:rsidTr="00CE21B0">
        <w:trPr>
          <w:gridAfter w:val="1"/>
          <w:wAfter w:w="719" w:type="dxa"/>
          <w:trHeight w:val="315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встановлення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певних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стандартів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що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регламентують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зміст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та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якість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їх</w:t>
            </w:r>
            <w:proofErr w:type="spellEnd"/>
          </w:p>
        </w:tc>
      </w:tr>
      <w:tr w:rsidR="00CE21B0" w:rsidRPr="00CE21B0" w:rsidTr="00CE21B0">
        <w:trPr>
          <w:trHeight w:val="330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надання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. Особливо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важливі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ці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стандарти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в таких секторах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сфери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, як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охорона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здоров'я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освіта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телекомунікації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діяльність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фінансових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посередників</w:t>
            </w:r>
            <w:proofErr w:type="spellEnd"/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</w:trPr>
        <w:tc>
          <w:tcPr>
            <w:tcW w:w="4961" w:type="dxa"/>
            <w:gridSpan w:val="5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на фондовому і кредитному ринках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тощо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663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17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1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5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52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9258" w:type="dxa"/>
            <w:gridSpan w:val="10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3.2 Маркетинг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являє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собою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процес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розробки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просування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і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</w:trPr>
        <w:tc>
          <w:tcPr>
            <w:tcW w:w="1188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реалізації</w:t>
            </w:r>
            <w:proofErr w:type="spellEnd"/>
          </w:p>
        </w:tc>
        <w:tc>
          <w:tcPr>
            <w:tcW w:w="2528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орієнтований</w:t>
            </w:r>
            <w:proofErr w:type="spellEnd"/>
          </w:p>
        </w:tc>
        <w:tc>
          <w:tcPr>
            <w:tcW w:w="124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center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на</w:t>
            </w:r>
          </w:p>
        </w:tc>
        <w:tc>
          <w:tcPr>
            <w:tcW w:w="128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виявлення</w:t>
            </w:r>
            <w:proofErr w:type="spellEnd"/>
          </w:p>
        </w:tc>
        <w:tc>
          <w:tcPr>
            <w:tcW w:w="101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і</w:t>
            </w:r>
          </w:p>
        </w:tc>
        <w:tc>
          <w:tcPr>
            <w:tcW w:w="2002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задоволення</w:t>
            </w:r>
            <w:proofErr w:type="spellEnd"/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потр</w:t>
            </w:r>
            <w:proofErr w:type="spellEnd"/>
          </w:p>
        </w:tc>
      </w:tr>
      <w:tr w:rsidR="00CE21B0" w:rsidRPr="00CE21B0" w:rsidTr="00CE21B0">
        <w:trPr>
          <w:trHeight w:val="315"/>
          <w:tblCellSpacing w:w="0" w:type="dxa"/>
        </w:trPr>
        <w:tc>
          <w:tcPr>
            <w:tcW w:w="329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потенційних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покупців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426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24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63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17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01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5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52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</w:trPr>
        <w:tc>
          <w:tcPr>
            <w:tcW w:w="1188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070" w:type="dxa"/>
            <w:gridSpan w:val="9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Зауважимо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що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стосовно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 практичного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використання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 маркетингу сфера</w:t>
            </w:r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60"/>
          <w:tblCellSpacing w:w="0" w:type="dxa"/>
        </w:trPr>
        <w:tc>
          <w:tcPr>
            <w:tcW w:w="17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значно</w:t>
            </w:r>
            <w:proofErr w:type="spellEnd"/>
          </w:p>
        </w:tc>
        <w:tc>
          <w:tcPr>
            <w:tcW w:w="156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відстає</w:t>
            </w:r>
            <w:proofErr w:type="spellEnd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від</w:t>
            </w:r>
            <w:proofErr w:type="spellEnd"/>
          </w:p>
        </w:tc>
        <w:tc>
          <w:tcPr>
            <w:tcW w:w="2334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center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виробництва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хоча</w:t>
            </w:r>
            <w:proofErr w:type="spellEnd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із</w:t>
            </w:r>
            <w:proofErr w:type="spellEnd"/>
          </w:p>
        </w:tc>
        <w:tc>
          <w:tcPr>
            <w:tcW w:w="1632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7"/>
                <w:szCs w:val="27"/>
                <w:lang w:val="ru-UA" w:eastAsia="ru-UA"/>
              </w:rPr>
              <w:t>загостренням</w:t>
            </w:r>
            <w:proofErr w:type="spellEnd"/>
          </w:p>
        </w:tc>
        <w:tc>
          <w:tcPr>
            <w:tcW w:w="2002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конкуренції</w:t>
            </w:r>
            <w:proofErr w:type="spellEnd"/>
          </w:p>
        </w:tc>
        <w:tc>
          <w:tcPr>
            <w:tcW w:w="719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color w:val="000000"/>
                <w:sz w:val="29"/>
                <w:szCs w:val="29"/>
                <w:lang w:val="ru-UA" w:eastAsia="ru-UA"/>
              </w:rPr>
              <w:t>у</w:t>
            </w:r>
          </w:p>
        </w:tc>
      </w:tr>
    </w:tbl>
    <w:p w:rsidR="00CE21B0" w:rsidRPr="00CE21B0" w:rsidRDefault="00CE21B0" w:rsidP="00CE21B0">
      <w:pPr>
        <w:spacing w:line="36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зв'язку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швидким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зростанням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кількості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виробництв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послугмаркетинг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починають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використовувати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усе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більше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сервісних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1080"/>
        <w:jc w:val="left"/>
        <w:rPr>
          <w:rFonts w:eastAsia="Times New Roman"/>
          <w:color w:val="000000"/>
          <w:sz w:val="27"/>
          <w:szCs w:val="27"/>
          <w:lang w:val="ru-UA" w:eastAsia="ru-UA"/>
        </w:rPr>
      </w:pPr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зв'язку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специфікою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сфери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до комплексу маркетингу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зараховують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ще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три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складові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формують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стандарти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: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450"/>
        <w:gridCol w:w="937"/>
        <w:gridCol w:w="395"/>
        <w:gridCol w:w="932"/>
        <w:gridCol w:w="567"/>
        <w:gridCol w:w="561"/>
        <w:gridCol w:w="461"/>
        <w:gridCol w:w="1214"/>
        <w:gridCol w:w="660"/>
        <w:gridCol w:w="499"/>
        <w:gridCol w:w="585"/>
        <w:gridCol w:w="386"/>
        <w:gridCol w:w="1457"/>
      </w:tblGrid>
      <w:tr w:rsidR="00CE21B0" w:rsidRPr="00CE21B0" w:rsidTr="00CE21B0">
        <w:trPr>
          <w:trHeight w:val="285"/>
          <w:tblCellSpacing w:w="0" w:type="dxa"/>
          <w:jc w:val="center"/>
        </w:trPr>
        <w:tc>
          <w:tcPr>
            <w:tcW w:w="282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— персонал</w:t>
            </w:r>
          </w:p>
        </w:tc>
        <w:tc>
          <w:tcPr>
            <w:tcW w:w="42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right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як</w:t>
            </w:r>
          </w:p>
        </w:tc>
        <w:tc>
          <w:tcPr>
            <w:tcW w:w="15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головний</w:t>
            </w:r>
            <w:proofErr w:type="spellEnd"/>
          </w:p>
        </w:tc>
        <w:tc>
          <w:tcPr>
            <w:tcW w:w="96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ресурс</w:t>
            </w:r>
          </w:p>
        </w:tc>
        <w:tc>
          <w:tcPr>
            <w:tcW w:w="178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зростання</w:t>
            </w:r>
            <w:proofErr w:type="spellEnd"/>
          </w:p>
        </w:tc>
        <w:tc>
          <w:tcPr>
            <w:tcW w:w="51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у</w:t>
            </w:r>
          </w:p>
        </w:tc>
        <w:tc>
          <w:tcPr>
            <w:tcW w:w="9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сфері</w:t>
            </w:r>
            <w:proofErr w:type="spellEnd"/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right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(</w:t>
            </w:r>
            <w:proofErr w:type="spellStart"/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його</w:t>
            </w:r>
            <w:proofErr w:type="spellEnd"/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4200" w:type="dxa"/>
            <w:gridSpan w:val="5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кваліфікація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професіоналізм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);</w:t>
            </w:r>
          </w:p>
        </w:tc>
        <w:tc>
          <w:tcPr>
            <w:tcW w:w="57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6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0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4200" w:type="dxa"/>
            <w:gridSpan w:val="5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ascii="Arial" w:eastAsia="Times New Roman" w:hAnsi="Arial" w:cs="Arial"/>
                <w:i/>
                <w:iCs/>
                <w:sz w:val="29"/>
                <w:szCs w:val="29"/>
                <w:lang w:val="ru-UA" w:eastAsia="ru-UA"/>
              </w:rPr>
              <w:t>— 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процес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здійснення</w:t>
            </w:r>
            <w:proofErr w:type="spellEnd"/>
          </w:p>
        </w:tc>
        <w:tc>
          <w:tcPr>
            <w:tcW w:w="153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продажу</w:t>
            </w:r>
          </w:p>
        </w:tc>
        <w:tc>
          <w:tcPr>
            <w:tcW w:w="178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i/>
                <w:iCs/>
                <w:sz w:val="26"/>
                <w:szCs w:val="26"/>
                <w:lang w:val="ru-UA" w:eastAsia="ru-UA"/>
              </w:rPr>
              <w:t>(характер</w:t>
            </w:r>
          </w:p>
        </w:tc>
        <w:tc>
          <w:tcPr>
            <w:tcW w:w="51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і</w:t>
            </w:r>
          </w:p>
        </w:tc>
        <w:tc>
          <w:tcPr>
            <w:tcW w:w="9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якість</w:t>
            </w:r>
            <w:proofErr w:type="spellEnd"/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обслу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-</w:t>
            </w:r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8025" w:type="dxa"/>
            <w:gridSpan w:val="11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говування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час,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що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клієнт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витрачає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на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придбання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послуги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);</w:t>
            </w:r>
          </w:p>
        </w:tc>
        <w:tc>
          <w:tcPr>
            <w:tcW w:w="5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0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142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—</w:t>
            </w:r>
          </w:p>
        </w:tc>
        <w:tc>
          <w:tcPr>
            <w:tcW w:w="139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оточення</w:t>
            </w:r>
            <w:proofErr w:type="spellEnd"/>
          </w:p>
        </w:tc>
        <w:tc>
          <w:tcPr>
            <w:tcW w:w="138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right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(</w:t>
            </w:r>
            <w:proofErr w:type="spellStart"/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зокрема</w:t>
            </w:r>
            <w:proofErr w:type="spellEnd"/>
          </w:p>
        </w:tc>
        <w:tc>
          <w:tcPr>
            <w:tcW w:w="106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інтер'єр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46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що</w:t>
            </w:r>
            <w:proofErr w:type="spellEnd"/>
          </w:p>
        </w:tc>
        <w:tc>
          <w:tcPr>
            <w:tcW w:w="112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також</w:t>
            </w:r>
            <w:proofErr w:type="spellEnd"/>
          </w:p>
        </w:tc>
        <w:tc>
          <w:tcPr>
            <w:tcW w:w="117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відіграє</w:t>
            </w:r>
            <w:proofErr w:type="spellEnd"/>
          </w:p>
        </w:tc>
        <w:tc>
          <w:tcPr>
            <w:tcW w:w="9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певну</w:t>
            </w:r>
            <w:proofErr w:type="spellEnd"/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роль у</w:t>
            </w:r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282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залученні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клієнтів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).</w:t>
            </w:r>
          </w:p>
        </w:tc>
        <w:tc>
          <w:tcPr>
            <w:tcW w:w="42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7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9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6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12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6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1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5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0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142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При</w:t>
            </w:r>
          </w:p>
        </w:tc>
        <w:tc>
          <w:tcPr>
            <w:tcW w:w="45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реалізації</w:t>
            </w:r>
            <w:proofErr w:type="spellEnd"/>
          </w:p>
        </w:tc>
        <w:tc>
          <w:tcPr>
            <w:tcW w:w="2025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комплексу</w:t>
            </w:r>
          </w:p>
        </w:tc>
        <w:tc>
          <w:tcPr>
            <w:tcW w:w="15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маркетингу</w:t>
            </w:r>
          </w:p>
        </w:tc>
        <w:tc>
          <w:tcPr>
            <w:tcW w:w="2160" w:type="dxa"/>
            <w:gridSpan w:val="4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передбачається</w:t>
            </w:r>
            <w:proofErr w:type="spellEnd"/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одночасн</w:t>
            </w:r>
            <w:proofErr w:type="spellEnd"/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142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поєднання</w:t>
            </w:r>
            <w:proofErr w:type="spellEnd"/>
          </w:p>
        </w:tc>
        <w:tc>
          <w:tcPr>
            <w:tcW w:w="1815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зазначених</w:t>
            </w:r>
            <w:proofErr w:type="spellEnd"/>
          </w:p>
        </w:tc>
        <w:tc>
          <w:tcPr>
            <w:tcW w:w="15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заходів</w:t>
            </w:r>
            <w:proofErr w:type="spellEnd"/>
          </w:p>
        </w:tc>
        <w:tc>
          <w:tcPr>
            <w:tcW w:w="49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у</w:t>
            </w:r>
          </w:p>
        </w:tc>
        <w:tc>
          <w:tcPr>
            <w:tcW w:w="15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декількох</w:t>
            </w:r>
            <w:proofErr w:type="spellEnd"/>
          </w:p>
        </w:tc>
        <w:tc>
          <w:tcPr>
            <w:tcW w:w="3645" w:type="dxa"/>
            <w:gridSpan w:val="5"/>
            <w:vAlign w:val="bottom"/>
            <w:hideMark/>
          </w:tcPr>
          <w:p w:rsidR="00CE21B0" w:rsidRPr="00CE21B0" w:rsidRDefault="00CE21B0" w:rsidP="00CE21B0">
            <w:pPr>
              <w:spacing w:line="255" w:lineRule="atLeast"/>
              <w:ind w:firstLine="0"/>
              <w:jc w:val="right"/>
              <w:rPr>
                <w:rFonts w:eastAsia="Times New Roman"/>
                <w:i/>
                <w:iCs/>
                <w:sz w:val="24"/>
                <w:szCs w:val="24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4"/>
                <w:szCs w:val="24"/>
                <w:lang w:val="ru-UA" w:eastAsia="ru-UA"/>
              </w:rPr>
              <w:t xml:space="preserve">аспектах, як-от: </w:t>
            </w:r>
            <w:proofErr w:type="spellStart"/>
            <w:r w:rsidRPr="00CE21B0">
              <w:rPr>
                <w:rFonts w:eastAsia="Times New Roman"/>
                <w:i/>
                <w:iCs/>
                <w:sz w:val="24"/>
                <w:szCs w:val="24"/>
                <w:lang w:val="ru-UA" w:eastAsia="ru-UA"/>
              </w:rPr>
              <w:t>здійснення</w:t>
            </w:r>
            <w:proofErr w:type="spellEnd"/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9015" w:type="dxa"/>
            <w:gridSpan w:val="1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маркетингу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маркетингу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фірми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маркетингу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ідей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і маркетингу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осіб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187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Іншими</w:t>
            </w:r>
            <w:proofErr w:type="spellEnd"/>
          </w:p>
        </w:tc>
        <w:tc>
          <w:tcPr>
            <w:tcW w:w="136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словами,</w:t>
            </w:r>
          </w:p>
        </w:tc>
        <w:tc>
          <w:tcPr>
            <w:tcW w:w="15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right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маркетинг</w:t>
            </w:r>
          </w:p>
        </w:tc>
        <w:tc>
          <w:tcPr>
            <w:tcW w:w="2745" w:type="dxa"/>
            <w:gridSpan w:val="4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з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практичної</w:t>
            </w:r>
            <w:proofErr w:type="spellEnd"/>
          </w:p>
        </w:tc>
        <w:tc>
          <w:tcPr>
            <w:tcW w:w="109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точки</w:t>
            </w:r>
          </w:p>
        </w:tc>
        <w:tc>
          <w:tcPr>
            <w:tcW w:w="18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зоруце</w:t>
            </w:r>
            <w:proofErr w:type="spellEnd"/>
          </w:p>
        </w:tc>
      </w:tr>
      <w:tr w:rsidR="00CE21B0" w:rsidRPr="00CE21B0" w:rsidTr="00CE21B0">
        <w:trPr>
          <w:trHeight w:val="375"/>
          <w:tblCellSpacing w:w="0" w:type="dxa"/>
          <w:jc w:val="center"/>
        </w:trPr>
        <w:tc>
          <w:tcPr>
            <w:tcW w:w="142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комплекс</w:t>
            </w:r>
          </w:p>
        </w:tc>
        <w:tc>
          <w:tcPr>
            <w:tcW w:w="45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дій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94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котрі</w:t>
            </w:r>
            <w:proofErr w:type="spellEnd"/>
          </w:p>
        </w:tc>
        <w:tc>
          <w:tcPr>
            <w:tcW w:w="138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виконує</w:t>
            </w:r>
            <w:proofErr w:type="spellEnd"/>
          </w:p>
        </w:tc>
        <w:tc>
          <w:tcPr>
            <w:tcW w:w="153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продавець</w:t>
            </w:r>
            <w:proofErr w:type="spellEnd"/>
          </w:p>
        </w:tc>
        <w:tc>
          <w:tcPr>
            <w:tcW w:w="112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righ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послуг</w:t>
            </w:r>
            <w:proofErr w:type="spellEnd"/>
          </w:p>
        </w:tc>
        <w:tc>
          <w:tcPr>
            <w:tcW w:w="66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для</w:t>
            </w:r>
          </w:p>
        </w:tc>
        <w:tc>
          <w:tcPr>
            <w:tcW w:w="109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тогощ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б</w:t>
            </w:r>
          </w:p>
        </w:tc>
        <w:tc>
          <w:tcPr>
            <w:tcW w:w="189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right"/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7"/>
                <w:szCs w:val="27"/>
                <w:lang w:val="ru-UA" w:eastAsia="ru-UA"/>
              </w:rPr>
              <w:t>пояснити</w:t>
            </w:r>
            <w:proofErr w:type="spellEnd"/>
          </w:p>
        </w:tc>
      </w:tr>
    </w:tbl>
    <w:p w:rsidR="00CE21B0" w:rsidRPr="00CE21B0" w:rsidRDefault="00CE21B0" w:rsidP="00CE21B0">
      <w:pPr>
        <w:spacing w:line="240" w:lineRule="auto"/>
        <w:ind w:firstLine="0"/>
        <w:jc w:val="center"/>
        <w:rPr>
          <w:rFonts w:ascii="Arial" w:eastAsia="Times New Roman" w:hAnsi="Arial" w:cs="Arial"/>
          <w:vanish/>
          <w:color w:val="000000"/>
          <w:sz w:val="21"/>
          <w:szCs w:val="21"/>
          <w:lang w:val="ru-UA" w:eastAsia="ru-UA"/>
        </w:rPr>
      </w:pPr>
    </w:p>
    <w:tbl>
      <w:tblPr>
        <w:tblW w:w="98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715"/>
      </w:tblGrid>
      <w:tr w:rsidR="00CE21B0" w:rsidRPr="00CE21B0" w:rsidTr="00CE21B0">
        <w:trPr>
          <w:trHeight w:val="270"/>
          <w:tblCellSpacing w:w="0" w:type="dxa"/>
          <w:jc w:val="center"/>
        </w:trPr>
        <w:tc>
          <w:tcPr>
            <w:tcW w:w="981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270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клієнтам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що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він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для них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робить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як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він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це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робить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і довести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вигідність</w:t>
            </w:r>
            <w:proofErr w:type="spellEnd"/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981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придбання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тієї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або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іншої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послуги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. 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Остання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обставина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особливо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важлива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 тому</w:t>
            </w:r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981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що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продавець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з'являється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на ринку не з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реальним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товаром, з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обіцянками</w:t>
            </w:r>
            <w:proofErr w:type="spellEnd"/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109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зробити</w:t>
            </w:r>
            <w:proofErr w:type="spellEnd"/>
          </w:p>
        </w:tc>
        <w:tc>
          <w:tcPr>
            <w:tcW w:w="871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щось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що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має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для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клієнта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особливу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цінність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. Тому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виробники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послуг</w:t>
            </w:r>
            <w:proofErr w:type="spellEnd"/>
          </w:p>
        </w:tc>
      </w:tr>
      <w:tr w:rsidR="00CE21B0" w:rsidRPr="00CE21B0" w:rsidTr="00CE21B0">
        <w:trPr>
          <w:trHeight w:val="360"/>
          <w:tblCellSpacing w:w="0" w:type="dxa"/>
          <w:jc w:val="center"/>
        </w:trPr>
        <w:tc>
          <w:tcPr>
            <w:tcW w:w="109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повинні</w:t>
            </w:r>
            <w:proofErr w:type="spellEnd"/>
          </w:p>
        </w:tc>
        <w:tc>
          <w:tcPr>
            <w:tcW w:w="871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оцінити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свій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товар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ніби«очима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покупців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».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Адже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відповідно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 xml:space="preserve"> до</w:t>
            </w:r>
          </w:p>
        </w:tc>
      </w:tr>
    </w:tbl>
    <w:p w:rsidR="00CE21B0" w:rsidRPr="00CE21B0" w:rsidRDefault="00CE21B0" w:rsidP="00CE21B0">
      <w:pPr>
        <w:spacing w:line="240" w:lineRule="auto"/>
        <w:ind w:firstLine="0"/>
        <w:jc w:val="center"/>
        <w:rPr>
          <w:rFonts w:ascii="Arial" w:eastAsia="Times New Roman" w:hAnsi="Arial" w:cs="Arial"/>
          <w:vanish/>
          <w:color w:val="000000"/>
          <w:sz w:val="21"/>
          <w:szCs w:val="21"/>
          <w:lang w:val="ru-UA" w:eastAsia="ru-UA"/>
        </w:rPr>
      </w:pPr>
    </w:p>
    <w:tbl>
      <w:tblPr>
        <w:tblW w:w="101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210"/>
        <w:gridCol w:w="1485"/>
        <w:gridCol w:w="750"/>
        <w:gridCol w:w="1425"/>
        <w:gridCol w:w="1620"/>
      </w:tblGrid>
      <w:tr w:rsidR="00CE21B0" w:rsidRPr="00CE21B0" w:rsidTr="00CE21B0">
        <w:trPr>
          <w:trHeight w:val="285"/>
          <w:tblCellSpacing w:w="0" w:type="dxa"/>
          <w:jc w:val="center"/>
        </w:trPr>
        <w:tc>
          <w:tcPr>
            <w:tcW w:w="162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lastRenderedPageBreak/>
              <w:t>концепції</w:t>
            </w:r>
            <w:proofErr w:type="spellEnd"/>
          </w:p>
        </w:tc>
        <w:tc>
          <w:tcPr>
            <w:tcW w:w="321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маркетингу,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споживачі</w:t>
            </w:r>
            <w:proofErr w:type="spellEnd"/>
          </w:p>
        </w:tc>
        <w:tc>
          <w:tcPr>
            <w:tcW w:w="1485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купують</w:t>
            </w:r>
            <w:proofErr w:type="spellEnd"/>
          </w:p>
        </w:tc>
        <w:tc>
          <w:tcPr>
            <w:tcW w:w="75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не</w:t>
            </w:r>
          </w:p>
        </w:tc>
        <w:tc>
          <w:tcPr>
            <w:tcW w:w="1425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товар, вони</w:t>
            </w:r>
          </w:p>
        </w:tc>
        <w:tc>
          <w:tcPr>
            <w:tcW w:w="162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одержують</w:t>
            </w:r>
            <w:proofErr w:type="spellEnd"/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6315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задоволення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від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користування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цим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товаром.</w:t>
            </w:r>
          </w:p>
        </w:tc>
        <w:tc>
          <w:tcPr>
            <w:tcW w:w="75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2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60"/>
          <w:tblCellSpacing w:w="0" w:type="dxa"/>
          <w:jc w:val="center"/>
        </w:trPr>
        <w:tc>
          <w:tcPr>
            <w:tcW w:w="483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Знання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корисності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</w:p>
        </w:tc>
        <w:tc>
          <w:tcPr>
            <w:tcW w:w="223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дає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можливість</w:t>
            </w:r>
            <w:proofErr w:type="spellEnd"/>
          </w:p>
        </w:tc>
        <w:tc>
          <w:tcPr>
            <w:tcW w:w="3045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визначити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їх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місце</w:t>
            </w:r>
            <w:proofErr w:type="spellEnd"/>
          </w:p>
        </w:tc>
      </w:tr>
    </w:tbl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певному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ринку,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розібратися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особливостях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конкретних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сегментах ринку,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характері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коливань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ринкової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кон'юнктури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без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неможливо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проводити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ефективну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ринкову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стратегію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просувати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ринок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45" w:lineRule="atLeast"/>
        <w:ind w:firstLine="90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Аналіз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концепцій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дозволяє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зробити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висновок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всі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вони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схожі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структурні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концептуальні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елементи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1.Усі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моделі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базуються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специфіці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як товару.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2.Усі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моделі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вказують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необхідність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уваги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таких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стратегічних</w:t>
      </w:r>
      <w:proofErr w:type="spellEnd"/>
    </w:p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факторів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як персонал,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процес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аргумент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108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3.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Більшість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концепцій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визнає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необхідність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використання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додаткових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стратегій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для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управління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маркетингом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До таких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додаткових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стратегій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належать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внутрішній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інтерактивний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маркетинг.</w:t>
      </w:r>
    </w:p>
    <w:p w:rsidR="00CE21B0" w:rsidRPr="00CE21B0" w:rsidRDefault="00CE21B0" w:rsidP="00CE21B0">
      <w:pPr>
        <w:spacing w:line="330" w:lineRule="atLeast"/>
        <w:ind w:firstLine="90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3.3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Зазначені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особливості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сфери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зумовлюють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наявність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-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цифічних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характерних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рис самих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Найважливішою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характерною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рисою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є те,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структурі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товару-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домінують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невідчутні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Однак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багато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ринкових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містять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собі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як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відчутні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так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невідчутні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аспекти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Наприклад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внаслідок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проведення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маркетингових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досліджень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з'являється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звіт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(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товар),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зображено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результати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цілого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ряду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(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спілкування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із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споживачем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розробка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стратегії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досліджень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опитування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респондентів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аналіз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результатів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). Усе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свідчить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про те,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розбіжність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між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пропозицією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товару і товару-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належить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розглядати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як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відносне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а не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абсолютне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явище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CE21B0">
        <w:rPr>
          <w:rFonts w:eastAsia="Times New Roman"/>
          <w:color w:val="000000"/>
          <w:sz w:val="20"/>
          <w:szCs w:val="20"/>
          <w:lang w:val="ru-UA" w:eastAsia="ru-UA"/>
        </w:rPr>
        <w:t>33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Невідчутність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послуг</w:t>
      </w:r>
      <w:proofErr w:type="spellEnd"/>
    </w:p>
    <w:p w:rsidR="00CE21B0" w:rsidRPr="00CE21B0" w:rsidRDefault="00CE21B0" w:rsidP="00CE21B0">
      <w:pPr>
        <w:spacing w:before="15" w:line="330" w:lineRule="atLeast"/>
        <w:ind w:firstLine="900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Невідчутність</w:t>
      </w:r>
      <w:proofErr w:type="spellEnd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 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означає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неможливо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продемонструвати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побачити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спробувати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почути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моменту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придбання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Усе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створює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проблеми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як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покупців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так і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продавців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Покупцю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складно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розібратися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й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оцінити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ж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він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купує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придбання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іноді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навіть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після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одержання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Покупець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повинен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вірити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продавцю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слово,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довіритися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думці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тих людей,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отримували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даного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продавця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Тому з боку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дуже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важливу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роль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відіграє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фактор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довіри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продавця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необхідно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враховувати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маркетингу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108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У той же час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невідчутність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створює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додаткові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труднощі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для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Вони не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продемонструвати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свій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отжеі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складно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пояснити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ж вони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сплачують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гроші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ускладнює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створення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рекламного продукту,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просування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збут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утруднює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процес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ціноутворення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лише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описати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вигоди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той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ефект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одержати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покупець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після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придбання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lastRenderedPageBreak/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також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потребує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довіри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його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боку. Для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зміцнення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довіри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вжити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ряд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конкретних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заходів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45" w:lineRule="atLeast"/>
        <w:ind w:firstLine="162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По-перше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, 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вони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підвищити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відчутність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своїх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Наприклад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фахівець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інтер'єру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дизайнер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надати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макети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,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145"/>
        <w:gridCol w:w="1395"/>
        <w:gridCol w:w="600"/>
        <w:gridCol w:w="1470"/>
        <w:gridCol w:w="1365"/>
        <w:gridCol w:w="1890"/>
      </w:tblGrid>
      <w:tr w:rsidR="00CE21B0" w:rsidRPr="00CE21B0" w:rsidTr="00CE21B0">
        <w:trPr>
          <w:trHeight w:val="285"/>
          <w:tblCellSpacing w:w="0" w:type="dxa"/>
          <w:jc w:val="center"/>
        </w:trPr>
        <w:tc>
          <w:tcPr>
            <w:tcW w:w="7245" w:type="dxa"/>
            <w:gridSpan w:val="5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ескізи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майбутнього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оформлення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офісу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або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готелю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136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9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30"/>
          <w:tblCellSpacing w:w="0" w:type="dxa"/>
          <w:jc w:val="center"/>
        </w:trPr>
        <w:tc>
          <w:tcPr>
            <w:tcW w:w="163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4140" w:type="dxa"/>
            <w:gridSpan w:val="3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По-друге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 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продавець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</w:p>
        </w:tc>
        <w:tc>
          <w:tcPr>
            <w:tcW w:w="147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може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не</w:t>
            </w:r>
          </w:p>
        </w:tc>
        <w:tc>
          <w:tcPr>
            <w:tcW w:w="1365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просто</w:t>
            </w:r>
          </w:p>
        </w:tc>
        <w:tc>
          <w:tcPr>
            <w:tcW w:w="189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описати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свою</w:t>
            </w:r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163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послугу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, а</w:t>
            </w:r>
          </w:p>
        </w:tc>
        <w:tc>
          <w:tcPr>
            <w:tcW w:w="214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підкреслити</w:t>
            </w:r>
            <w:proofErr w:type="spellEnd"/>
          </w:p>
        </w:tc>
        <w:tc>
          <w:tcPr>
            <w:tcW w:w="139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користь</w:t>
            </w:r>
            <w:proofErr w:type="spellEnd"/>
          </w:p>
        </w:tc>
        <w:tc>
          <w:tcPr>
            <w:tcW w:w="60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або</w:t>
            </w:r>
            <w:proofErr w:type="spellEnd"/>
          </w:p>
        </w:tc>
        <w:tc>
          <w:tcPr>
            <w:tcW w:w="147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6"/>
                <w:szCs w:val="26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6"/>
                <w:szCs w:val="26"/>
                <w:lang w:val="ru-UA" w:eastAsia="ru-UA"/>
              </w:rPr>
              <w:t>вигоду</w:t>
            </w:r>
            <w:proofErr w:type="spellEnd"/>
            <w:r w:rsidRPr="00CE21B0">
              <w:rPr>
                <w:rFonts w:eastAsia="Times New Roman"/>
                <w:sz w:val="26"/>
                <w:szCs w:val="26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sz w:val="26"/>
                <w:szCs w:val="26"/>
                <w:lang w:val="ru-UA" w:eastAsia="ru-UA"/>
              </w:rPr>
              <w:t>що</w:t>
            </w:r>
            <w:proofErr w:type="spellEnd"/>
          </w:p>
        </w:tc>
        <w:tc>
          <w:tcPr>
            <w:tcW w:w="1365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center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одержить</w:t>
            </w:r>
            <w:proofErr w:type="spellEnd"/>
          </w:p>
        </w:tc>
        <w:tc>
          <w:tcPr>
            <w:tcW w:w="189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покупець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,</w:t>
            </w:r>
          </w:p>
        </w:tc>
      </w:tr>
      <w:tr w:rsidR="00CE21B0" w:rsidRPr="00CE21B0" w:rsidTr="00CE21B0">
        <w:trPr>
          <w:trHeight w:val="315"/>
          <w:tblCellSpacing w:w="0" w:type="dxa"/>
          <w:jc w:val="center"/>
        </w:trPr>
        <w:tc>
          <w:tcPr>
            <w:tcW w:w="3780" w:type="dxa"/>
            <w:gridSpan w:val="2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скориставшись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нею.</w:t>
            </w:r>
          </w:p>
        </w:tc>
        <w:tc>
          <w:tcPr>
            <w:tcW w:w="139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47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36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189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75"/>
          <w:tblCellSpacing w:w="0" w:type="dxa"/>
          <w:jc w:val="center"/>
        </w:trPr>
        <w:tc>
          <w:tcPr>
            <w:tcW w:w="1635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  <w:tc>
          <w:tcPr>
            <w:tcW w:w="8865" w:type="dxa"/>
            <w:gridSpan w:val="6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По-третє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 </w:t>
            </w: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для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підвищення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ступеня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відчутності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виробнику</w:t>
            </w:r>
            <w:proofErr w:type="spellEnd"/>
          </w:p>
        </w:tc>
      </w:tr>
    </w:tbl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варто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розробити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й активно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пропагувати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свій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фірмовий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знак,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реклами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варто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залучити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людей,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користуються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популярністю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довірою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потенційних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Дуже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корисно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цією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метою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використовувати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брошури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буклети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носії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інформації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допомагають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зрозуміти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й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оцінити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надаються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Невіддільність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джерела</w:t>
      </w:r>
      <w:proofErr w:type="spellEnd"/>
    </w:p>
    <w:p w:rsidR="00CE21B0" w:rsidRPr="00CE21B0" w:rsidRDefault="00CE21B0" w:rsidP="00CE21B0">
      <w:pPr>
        <w:spacing w:before="30" w:line="330" w:lineRule="atLeast"/>
        <w:ind w:firstLine="480"/>
        <w:jc w:val="left"/>
        <w:rPr>
          <w:rFonts w:eastAsia="Times New Roman"/>
          <w:color w:val="000000"/>
          <w:sz w:val="26"/>
          <w:szCs w:val="26"/>
          <w:lang w:val="ru-UA" w:eastAsia="ru-UA"/>
        </w:rPr>
      </w:pPr>
      <w:proofErr w:type="spellStart"/>
      <w:r w:rsidRPr="00CE21B0">
        <w:rPr>
          <w:rFonts w:eastAsia="Times New Roman"/>
          <w:b/>
          <w:bCs/>
          <w:color w:val="000000"/>
          <w:sz w:val="26"/>
          <w:szCs w:val="26"/>
          <w:lang w:val="ru-UA" w:eastAsia="ru-UA"/>
        </w:rPr>
        <w:t>Невіддільність</w:t>
      </w:r>
      <w:proofErr w:type="spellEnd"/>
      <w:r w:rsidRPr="00CE21B0">
        <w:rPr>
          <w:rFonts w:eastAsia="Times New Roman"/>
          <w:b/>
          <w:bCs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color w:val="000000"/>
          <w:sz w:val="26"/>
          <w:szCs w:val="26"/>
          <w:lang w:val="ru-UA" w:eastAsia="ru-UA"/>
        </w:rPr>
        <w:t>від</w:t>
      </w:r>
      <w:proofErr w:type="spellEnd"/>
      <w:r w:rsidRPr="00CE21B0">
        <w:rPr>
          <w:rFonts w:eastAsia="Times New Roman"/>
          <w:b/>
          <w:bCs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color w:val="000000"/>
          <w:sz w:val="26"/>
          <w:szCs w:val="26"/>
          <w:lang w:val="ru-UA" w:eastAsia="ru-UA"/>
        </w:rPr>
        <w:t>джерела</w:t>
      </w:r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означає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здебільшого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виробляються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споживаються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одночасно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Отже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покупець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ніби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включається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процес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знаходиться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безпосередньому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контакті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виробником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призводить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до того,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при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наданні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багатьох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видів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визначальним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мотивом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вибору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того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іншого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виробника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є не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стільки«користь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», результат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якоїсь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скільки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процес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її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одержання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Те, як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працівники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готелів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ресторанів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поведуться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своїми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відвідувачами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значною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мірою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визначається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можливість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повторного до них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звернення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Тому в маркетингу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велику роль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відіграє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кваліфікація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добір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навчання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персоналу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Продавець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набагато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більшою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мірою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ніж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продавець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інших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товарів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сприймається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покупцем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як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свого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роду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експерт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кваліфікація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якого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стає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наче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складовою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частиною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необхідним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елементом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При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цьому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в тих сферах, де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контакти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споживачами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незначні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найбільше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значення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має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технічна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кваліфікація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персоналу. Там, де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надання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вимагає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контакту з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клієнтами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(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готельно-ресторанний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бізнес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торгівля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банківські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консалтингові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), велику роль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відіграють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комунікабельність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продавця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його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вміння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працювати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з людьми.</w:t>
      </w:r>
    </w:p>
    <w:p w:rsidR="00CE21B0" w:rsidRPr="00CE21B0" w:rsidRDefault="00CE21B0" w:rsidP="00CE21B0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CE21B0">
        <w:rPr>
          <w:rFonts w:eastAsia="Times New Roman"/>
          <w:color w:val="000000"/>
          <w:sz w:val="20"/>
          <w:szCs w:val="20"/>
          <w:lang w:val="ru-UA" w:eastAsia="ru-UA"/>
        </w:rPr>
        <w:t>34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Мінливість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послуг</w:t>
      </w:r>
      <w:proofErr w:type="spellEnd"/>
    </w:p>
    <w:p w:rsidR="00CE21B0" w:rsidRPr="00CE21B0" w:rsidRDefault="00CE21B0" w:rsidP="00CE21B0">
      <w:pPr>
        <w:spacing w:before="60" w:line="330" w:lineRule="atLeast"/>
        <w:ind w:firstLine="495"/>
        <w:jc w:val="left"/>
        <w:rPr>
          <w:rFonts w:eastAsia="Times New Roman"/>
          <w:color w:val="000000"/>
          <w:sz w:val="27"/>
          <w:szCs w:val="27"/>
          <w:lang w:val="ru-UA" w:eastAsia="ru-UA"/>
        </w:rPr>
      </w:pPr>
      <w:proofErr w:type="spellStart"/>
      <w:r w:rsidRPr="00CE21B0">
        <w:rPr>
          <w:rFonts w:eastAsia="Times New Roman"/>
          <w:b/>
          <w:bCs/>
          <w:color w:val="000000"/>
          <w:sz w:val="27"/>
          <w:szCs w:val="27"/>
          <w:lang w:val="ru-UA" w:eastAsia="ru-UA"/>
        </w:rPr>
        <w:t>Мінливість</w:t>
      </w:r>
      <w:proofErr w:type="spellEnd"/>
      <w:r w:rsidRPr="00CE21B0">
        <w:rPr>
          <w:rFonts w:eastAsia="Times New Roman"/>
          <w:b/>
          <w:bCs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b/>
          <w:bCs/>
          <w:color w:val="000000"/>
          <w:sz w:val="27"/>
          <w:szCs w:val="27"/>
          <w:lang w:val="ru-UA" w:eastAsia="ru-UA"/>
        </w:rPr>
        <w:t> </w:t>
      </w:r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є неминучим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наслідком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невіддільності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джерела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виражається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в тому,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якість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коливається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в широких межах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залежно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виробників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часу і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місця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надання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а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також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багатьох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інших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чинників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В одному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ресторані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наприклад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обслуговують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клієнтів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високому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рівні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а в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сусідньому</w:t>
      </w:r>
      <w:proofErr w:type="spellEnd"/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7"/>
          <w:szCs w:val="27"/>
          <w:lang w:val="ru-UA" w:eastAsia="ru-UA"/>
        </w:rPr>
      </w:pPr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— на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нижчому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Або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сьогодні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працівник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надає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прийшов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на роботу в гарному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настрої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і робота в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нього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ладиться, а назавтра —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прийшов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не в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гуморі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і все в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нього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валиться з рук.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Ще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одне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важливе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джерело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мінливості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—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замовник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є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покупцем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Іноді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поведінка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покупця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визначає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якість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lastRenderedPageBreak/>
        <w:t>одержуваної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ним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Наприклад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фірма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звернулася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фінансового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консультанта,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надає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йому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явно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неповну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перекручену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інформацію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про свою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діяльність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Зрозуміло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якість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рекомендацій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заходів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запропонованих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консультантом для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поліпшення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результатів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роботи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цієї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не буде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високою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Отже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для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зменшення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мінливості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657"/>
        <w:gridCol w:w="1157"/>
        <w:gridCol w:w="1232"/>
        <w:gridCol w:w="2572"/>
        <w:gridCol w:w="1649"/>
      </w:tblGrid>
      <w:tr w:rsidR="00CE21B0" w:rsidRPr="00CE21B0" w:rsidTr="00CE21B0">
        <w:trPr>
          <w:trHeight w:val="360"/>
          <w:tblCellSpacing w:w="0" w:type="dxa"/>
          <w:jc w:val="center"/>
        </w:trPr>
        <w:tc>
          <w:tcPr>
            <w:tcW w:w="8190" w:type="dxa"/>
            <w:gridSpan w:val="5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насамперед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необхідно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встановити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причини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цього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явища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.</w:t>
            </w:r>
          </w:p>
        </w:tc>
        <w:tc>
          <w:tcPr>
            <w:tcW w:w="1650" w:type="dxa"/>
            <w:vAlign w:val="bottom"/>
            <w:hideMark/>
          </w:tcPr>
          <w:p w:rsidR="00CE21B0" w:rsidRPr="00CE21B0" w:rsidRDefault="00CE21B0" w:rsidP="00CE21B0">
            <w:pPr>
              <w:spacing w:line="15" w:lineRule="atLeast"/>
              <w:ind w:firstLine="0"/>
              <w:jc w:val="left"/>
              <w:rPr>
                <w:rFonts w:eastAsia="Times New Roman"/>
                <w:sz w:val="2"/>
                <w:szCs w:val="2"/>
                <w:lang w:val="ru-UA" w:eastAsia="ru-UA"/>
              </w:rPr>
            </w:pPr>
            <w:r w:rsidRPr="00CE21B0">
              <w:rPr>
                <w:rFonts w:eastAsia="Times New Roman"/>
                <w:sz w:val="2"/>
                <w:szCs w:val="2"/>
                <w:lang w:val="ru-UA" w:eastAsia="ru-UA"/>
              </w:rPr>
              <w:t> </w:t>
            </w:r>
          </w:p>
        </w:tc>
      </w:tr>
      <w:tr w:rsidR="00CE21B0" w:rsidRPr="00CE21B0" w:rsidTr="00CE21B0">
        <w:trPr>
          <w:trHeight w:val="375"/>
          <w:tblCellSpacing w:w="0" w:type="dxa"/>
          <w:jc w:val="center"/>
        </w:trPr>
        <w:tc>
          <w:tcPr>
            <w:tcW w:w="163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Якщо</w:t>
            </w:r>
            <w:proofErr w:type="spellEnd"/>
          </w:p>
        </w:tc>
        <w:tc>
          <w:tcPr>
            <w:tcW w:w="168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мінливість</w:t>
            </w:r>
            <w:proofErr w:type="spellEnd"/>
          </w:p>
        </w:tc>
        <w:tc>
          <w:tcPr>
            <w:tcW w:w="118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якості</w:t>
            </w:r>
            <w:proofErr w:type="spellEnd"/>
          </w:p>
        </w:tc>
        <w:tc>
          <w:tcPr>
            <w:tcW w:w="126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</w:p>
        </w:tc>
        <w:tc>
          <w:tcPr>
            <w:tcW w:w="243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  <w:t>викликананевисокими</w:t>
            </w:r>
            <w:proofErr w:type="spellEnd"/>
          </w:p>
        </w:tc>
        <w:tc>
          <w:tcPr>
            <w:tcW w:w="165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</w:pPr>
            <w:r w:rsidRPr="00CE21B0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  <w:t>стандартами</w:t>
            </w:r>
          </w:p>
        </w:tc>
      </w:tr>
    </w:tbl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клієнтів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, 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то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необхідно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сформувати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підвищити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цей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стандарт за</w:t>
      </w:r>
    </w:p>
    <w:tbl>
      <w:tblPr>
        <w:tblW w:w="100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617"/>
        <w:gridCol w:w="3356"/>
        <w:gridCol w:w="3071"/>
        <w:gridCol w:w="630"/>
      </w:tblGrid>
      <w:tr w:rsidR="00CE21B0" w:rsidRPr="00CE21B0" w:rsidTr="00CE21B0">
        <w:trPr>
          <w:trHeight w:val="285"/>
          <w:tblCellSpacing w:w="0" w:type="dxa"/>
          <w:jc w:val="center"/>
        </w:trPr>
        <w:tc>
          <w:tcPr>
            <w:tcW w:w="1365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допомогою</w:t>
            </w:r>
            <w:proofErr w:type="spellEnd"/>
          </w:p>
        </w:tc>
        <w:tc>
          <w:tcPr>
            <w:tcW w:w="162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конкретних</w:t>
            </w:r>
            <w:proofErr w:type="spellEnd"/>
          </w:p>
        </w:tc>
        <w:tc>
          <w:tcPr>
            <w:tcW w:w="3375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заходів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. </w:t>
            </w:r>
            <w:proofErr w:type="spellStart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По-перше</w:t>
            </w:r>
            <w:proofErr w:type="spellEnd"/>
            <w:r w:rsidRPr="00CE21B0">
              <w:rPr>
                <w:rFonts w:eastAsia="Times New Roman"/>
                <w:i/>
                <w:iCs/>
                <w:sz w:val="29"/>
                <w:szCs w:val="29"/>
                <w:lang w:val="ru-UA" w:eastAsia="ru-UA"/>
              </w:rPr>
              <w:t>, 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варто</w:t>
            </w:r>
            <w:proofErr w:type="spellEnd"/>
          </w:p>
        </w:tc>
        <w:tc>
          <w:tcPr>
            <w:tcW w:w="309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розробити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фірмовий</w:t>
            </w:r>
            <w:proofErr w:type="spellEnd"/>
          </w:p>
        </w:tc>
        <w:tc>
          <w:tcPr>
            <w:tcW w:w="63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6"/>
                <w:szCs w:val="26"/>
                <w:lang w:val="ru-UA" w:eastAsia="ru-UA"/>
              </w:rPr>
            </w:pPr>
            <w:r w:rsidRPr="00CE21B0">
              <w:rPr>
                <w:rFonts w:eastAsia="Times New Roman"/>
                <w:sz w:val="26"/>
                <w:szCs w:val="26"/>
                <w:lang w:val="ru-UA" w:eastAsia="ru-UA"/>
              </w:rPr>
              <w:t>стиль</w:t>
            </w:r>
          </w:p>
        </w:tc>
      </w:tr>
      <w:tr w:rsidR="00CE21B0" w:rsidRPr="00CE21B0" w:rsidTr="00CE21B0">
        <w:trPr>
          <w:trHeight w:val="360"/>
          <w:tblCellSpacing w:w="0" w:type="dxa"/>
          <w:jc w:val="center"/>
        </w:trPr>
        <w:tc>
          <w:tcPr>
            <w:tcW w:w="136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організації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162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тобто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назву</w:t>
            </w:r>
            <w:proofErr w:type="spellEnd"/>
          </w:p>
        </w:tc>
        <w:tc>
          <w:tcPr>
            <w:tcW w:w="3375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організації</w:t>
            </w:r>
            <w:proofErr w:type="spellEnd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її</w:t>
            </w:r>
            <w:proofErr w:type="spellEnd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товарний</w:t>
            </w:r>
            <w:proofErr w:type="spellEnd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 xml:space="preserve"> знак,</w:t>
            </w:r>
          </w:p>
        </w:tc>
        <w:tc>
          <w:tcPr>
            <w:tcW w:w="309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логотип,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фірмовий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колір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,</w:t>
            </w:r>
          </w:p>
        </w:tc>
        <w:tc>
          <w:tcPr>
            <w:tcW w:w="63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у</w:t>
            </w:r>
          </w:p>
        </w:tc>
      </w:tr>
    </w:tbl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6"/>
          <w:szCs w:val="26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деяких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випадках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ефективно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введення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форменого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одягу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Всі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атрибути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бланків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візитних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карток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до рекламно-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сувенірної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продукції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(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календарі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ручки,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запальнички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)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повинні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бути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оформлені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цьому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стилі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. </w:t>
      </w:r>
      <w:proofErr w:type="spellStart"/>
      <w:r w:rsidRPr="00CE21B0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t>По-друге</w:t>
      </w:r>
      <w:proofErr w:type="spellEnd"/>
      <w:r w:rsidRPr="00CE21B0">
        <w:rPr>
          <w:rFonts w:eastAsia="Times New Roman"/>
          <w:i/>
          <w:iCs/>
          <w:color w:val="000000"/>
          <w:sz w:val="26"/>
          <w:szCs w:val="26"/>
          <w:lang w:val="ru-UA" w:eastAsia="ru-UA"/>
        </w:rPr>
        <w:t>, 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варто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виробити</w:t>
      </w:r>
      <w:proofErr w:type="spellEnd"/>
    </w:p>
    <w:p w:rsidR="00CE21B0" w:rsidRPr="00CE21B0" w:rsidRDefault="00CE21B0" w:rsidP="00CE21B0">
      <w:pPr>
        <w:spacing w:line="34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формальні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критерії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якими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оцінити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діяльність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будь-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співробітника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рівень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Такими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критеріями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бути:</w:t>
      </w:r>
    </w:p>
    <w:p w:rsidR="00CE21B0" w:rsidRPr="00CE21B0" w:rsidRDefault="00CE21B0" w:rsidP="00CE21B0">
      <w:pPr>
        <w:spacing w:line="315" w:lineRule="atLeast"/>
        <w:ind w:firstLine="48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9"/>
          <w:szCs w:val="29"/>
          <w:lang w:val="ru-UA" w:eastAsia="ru-UA"/>
        </w:rPr>
        <w:t>—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час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(85%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повинні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стояти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черзі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більше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5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хвилин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);</w:t>
      </w:r>
    </w:p>
    <w:p w:rsidR="00CE21B0" w:rsidRPr="00CE21B0" w:rsidRDefault="00CE21B0" w:rsidP="00CE21B0">
      <w:pPr>
        <w:spacing w:line="330" w:lineRule="atLeast"/>
        <w:ind w:firstLine="48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9"/>
          <w:szCs w:val="29"/>
          <w:lang w:val="ru-UA" w:eastAsia="ru-UA"/>
        </w:rPr>
        <w:t>—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робота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скаргами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претензіями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(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кількість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скарг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одного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співробітника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не повинна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перевищувати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2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місяць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щодо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кожної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скарги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обов'язково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повинен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одержати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відповідь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);</w:t>
      </w:r>
    </w:p>
    <w:p w:rsidR="00CE21B0" w:rsidRPr="00CE21B0" w:rsidRDefault="00CE21B0" w:rsidP="00CE21B0">
      <w:pPr>
        <w:spacing w:line="315" w:lineRule="atLeast"/>
        <w:ind w:firstLine="48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9"/>
          <w:szCs w:val="29"/>
          <w:lang w:val="ru-UA" w:eastAsia="ru-UA"/>
        </w:rPr>
        <w:t>—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максимальний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час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чекання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відповідь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 телефону і час,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одержати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основну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інформацію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про роботу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й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формальні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критерії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аж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вимог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вигляду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співробітників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465"/>
        <w:jc w:val="left"/>
        <w:rPr>
          <w:rFonts w:eastAsia="Times New Roman"/>
          <w:color w:val="000000"/>
          <w:sz w:val="27"/>
          <w:szCs w:val="27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Якщо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мінливість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викликана</w:t>
      </w:r>
      <w:r w:rsidRPr="00CE21B0">
        <w:rPr>
          <w:rFonts w:eastAsia="Times New Roman"/>
          <w:b/>
          <w:bCs/>
          <w:i/>
          <w:iCs/>
          <w:color w:val="000000"/>
          <w:sz w:val="27"/>
          <w:szCs w:val="27"/>
          <w:lang w:val="ru-UA" w:eastAsia="ru-UA"/>
        </w:rPr>
        <w:t>недостатньою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7"/>
          <w:szCs w:val="27"/>
          <w:lang w:val="ru-UA" w:eastAsia="ru-UA"/>
        </w:rPr>
        <w:t>кваліфікацією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7"/>
          <w:szCs w:val="27"/>
          <w:lang w:val="ru-UA" w:eastAsia="ru-UA"/>
        </w:rPr>
        <w:t> 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особистими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рисами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співробітників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то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організації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необхідно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: </w:t>
      </w:r>
      <w:proofErr w:type="spellStart"/>
      <w:r w:rsidRPr="00CE21B0">
        <w:rPr>
          <w:rFonts w:eastAsia="Times New Roman"/>
          <w:i/>
          <w:iCs/>
          <w:color w:val="000000"/>
          <w:sz w:val="27"/>
          <w:szCs w:val="27"/>
          <w:lang w:val="ru-UA" w:eastAsia="ru-UA"/>
        </w:rPr>
        <w:t>по-перше</w:t>
      </w:r>
      <w:proofErr w:type="spellEnd"/>
      <w:r w:rsidRPr="00CE21B0">
        <w:rPr>
          <w:rFonts w:eastAsia="Times New Roman"/>
          <w:i/>
          <w:iCs/>
          <w:color w:val="000000"/>
          <w:sz w:val="27"/>
          <w:szCs w:val="27"/>
          <w:lang w:val="ru-UA" w:eastAsia="ru-UA"/>
        </w:rPr>
        <w:t>, 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налагодити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роботу з добору і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періодичного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тестування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своїх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службовців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щоб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залучити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справжніх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кваліфікованих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спеціалістів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; </w:t>
      </w:r>
      <w:proofErr w:type="spellStart"/>
      <w:r w:rsidRPr="00CE21B0">
        <w:rPr>
          <w:rFonts w:eastAsia="Times New Roman"/>
          <w:i/>
          <w:iCs/>
          <w:color w:val="000000"/>
          <w:sz w:val="27"/>
          <w:szCs w:val="27"/>
          <w:lang w:val="ru-UA" w:eastAsia="ru-UA"/>
        </w:rPr>
        <w:t>по-друге</w:t>
      </w:r>
      <w:proofErr w:type="spellEnd"/>
      <w:r w:rsidRPr="00CE21B0">
        <w:rPr>
          <w:rFonts w:eastAsia="Times New Roman"/>
          <w:i/>
          <w:iCs/>
          <w:color w:val="000000"/>
          <w:sz w:val="27"/>
          <w:szCs w:val="27"/>
          <w:lang w:val="ru-UA" w:eastAsia="ru-UA"/>
        </w:rPr>
        <w:t>, 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налагодити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систему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навчання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внутрішньофірмової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мотивації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співробітників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; </w:t>
      </w:r>
      <w:proofErr w:type="spellStart"/>
      <w:r w:rsidRPr="00CE21B0">
        <w:rPr>
          <w:rFonts w:eastAsia="Times New Roman"/>
          <w:i/>
          <w:iCs/>
          <w:color w:val="000000"/>
          <w:sz w:val="27"/>
          <w:szCs w:val="27"/>
          <w:lang w:val="ru-UA" w:eastAsia="ru-UA"/>
        </w:rPr>
        <w:t>по-третє</w:t>
      </w:r>
      <w:proofErr w:type="spellEnd"/>
      <w:r w:rsidRPr="00CE21B0">
        <w:rPr>
          <w:rFonts w:eastAsia="Times New Roman"/>
          <w:i/>
          <w:iCs/>
          <w:color w:val="000000"/>
          <w:sz w:val="27"/>
          <w:szCs w:val="27"/>
          <w:lang w:val="ru-UA" w:eastAsia="ru-UA"/>
        </w:rPr>
        <w:t>, 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забезпечити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працівників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регулярною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інформаційною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підтримкою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і контролем з боку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менеджерів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. Основною метою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всіх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цих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заходів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є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засвоєння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всіма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співробітниками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фірмового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стандарту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виховання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почуття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відповідальності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за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дотримання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цього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стандарту.</w:t>
      </w:r>
    </w:p>
    <w:p w:rsidR="00CE21B0" w:rsidRPr="00CE21B0" w:rsidRDefault="00CE21B0" w:rsidP="00CE21B0">
      <w:pPr>
        <w:spacing w:before="15" w:line="345" w:lineRule="atLeast"/>
        <w:ind w:firstLine="480"/>
        <w:rPr>
          <w:rFonts w:eastAsia="Times New Roman"/>
          <w:color w:val="000000"/>
          <w:sz w:val="26"/>
          <w:szCs w:val="26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Крім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цього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якщо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мінливість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викликана</w:t>
      </w:r>
      <w:r w:rsidRPr="00CE21B0">
        <w:rPr>
          <w:rFonts w:eastAsia="Times New Roman"/>
          <w:b/>
          <w:bCs/>
          <w:i/>
          <w:iCs/>
          <w:color w:val="000000"/>
          <w:sz w:val="26"/>
          <w:szCs w:val="26"/>
          <w:lang w:val="ru-UA" w:eastAsia="ru-UA"/>
        </w:rPr>
        <w:t>індивідуальними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6"/>
          <w:szCs w:val="26"/>
          <w:lang w:val="ru-UA" w:eastAsia="ru-UA"/>
        </w:rPr>
        <w:t>особливостями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6"/>
          <w:szCs w:val="26"/>
          <w:lang w:val="ru-UA" w:eastAsia="ru-UA"/>
        </w:rPr>
        <w:t>покупця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6"/>
          <w:szCs w:val="26"/>
          <w:lang w:val="ru-UA" w:eastAsia="ru-UA"/>
        </w:rPr>
        <w:t>, </w:t>
      </w:r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то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найбільш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дієвим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засобом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підвищення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(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забезпечення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стабільного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рівня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)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є, так би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мовити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залучення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покупця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процесу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.</w:t>
      </w:r>
    </w:p>
    <w:p w:rsidR="00CE21B0" w:rsidRPr="00CE21B0" w:rsidRDefault="00CE21B0" w:rsidP="00CE21B0">
      <w:pPr>
        <w:spacing w:line="345" w:lineRule="atLeast"/>
        <w:ind w:firstLine="0"/>
        <w:jc w:val="left"/>
        <w:rPr>
          <w:rFonts w:eastAsia="Times New Roman"/>
          <w:color w:val="000000"/>
          <w:sz w:val="26"/>
          <w:szCs w:val="26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Досягається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різноманітними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засобами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впровадження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автоматизованих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ліній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(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автоматичні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станції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миття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машин,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банкомати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пральні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самообслуговування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),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організація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системи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самообслуговування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роздрібній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торгівлі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залучення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lastRenderedPageBreak/>
        <w:t>працівників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замовника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ході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надання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кредитно-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фінансових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проведення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маркетингових</w:t>
      </w:r>
      <w:proofErr w:type="spellEnd"/>
    </w:p>
    <w:p w:rsidR="00CE21B0" w:rsidRPr="00CE21B0" w:rsidRDefault="00CE21B0" w:rsidP="00CE21B0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CE21B0">
        <w:rPr>
          <w:rFonts w:eastAsia="Times New Roman"/>
          <w:color w:val="000000"/>
          <w:sz w:val="20"/>
          <w:szCs w:val="20"/>
          <w:lang w:val="ru-UA" w:eastAsia="ru-UA"/>
        </w:rPr>
        <w:t>35</w:t>
      </w:r>
    </w:p>
    <w:p w:rsidR="00CE21B0" w:rsidRPr="00CE21B0" w:rsidRDefault="00CE21B0" w:rsidP="00CE21B0">
      <w:pPr>
        <w:spacing w:line="360" w:lineRule="atLeast"/>
        <w:ind w:firstLine="0"/>
        <w:jc w:val="left"/>
        <w:rPr>
          <w:rFonts w:eastAsia="Times New Roman"/>
          <w:color w:val="000000"/>
          <w:sz w:val="26"/>
          <w:szCs w:val="26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досліджень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. Мета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усіх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цих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заходів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—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дати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можливість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споживачу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відчути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себе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причетним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, і на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цій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підставі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оцінити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їхню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корисність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вигоди</w:t>
      </w:r>
      <w:proofErr w:type="spellEnd"/>
      <w:r w:rsidRPr="00CE21B0">
        <w:rPr>
          <w:rFonts w:eastAsia="Times New Roman"/>
          <w:color w:val="000000"/>
          <w:sz w:val="26"/>
          <w:szCs w:val="26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Незбереження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послуг</w:t>
      </w:r>
      <w:proofErr w:type="spellEnd"/>
    </w:p>
    <w:p w:rsidR="00CE21B0" w:rsidRPr="00CE21B0" w:rsidRDefault="00CE21B0" w:rsidP="00CE21B0">
      <w:pPr>
        <w:spacing w:line="360" w:lineRule="atLeast"/>
        <w:ind w:firstLine="495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Незбереження</w:t>
      </w:r>
      <w:proofErr w:type="spellEnd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 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означає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неможливо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зробити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завчасно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потім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міру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необхідності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можливості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48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тільки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наявності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попередньог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замовлення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їхнє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виробництво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умовах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стабільного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незбереження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не є проблемою для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то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умовах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коливання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несуть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суттєві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збитки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Адже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загальні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витрати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експлуатації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готелів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кінотеатрів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практично не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залежать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того,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наскільки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вони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заповнені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тому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переважну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частину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становлять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фіксовані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витрати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виторг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експлуатації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прямо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залежить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заповнюваності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залів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літаків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,</w:t>
      </w:r>
    </w:p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поїздів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Коливання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ж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властиві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майже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всім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видам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до того ж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коливання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залежать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пори року, дня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тижня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пори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доби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вимог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моди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факторів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От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чому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характеристика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повинна бути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врахована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розробці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плану маркетингу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допомогою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використання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різних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способів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узгодження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ринку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Такими способами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можуть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бути:</w:t>
      </w:r>
    </w:p>
    <w:p w:rsidR="00CE21B0" w:rsidRPr="00CE21B0" w:rsidRDefault="00CE21B0" w:rsidP="00CE21B0">
      <w:pPr>
        <w:spacing w:before="270" w:line="345" w:lineRule="atLeast"/>
        <w:ind w:firstLine="48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6"/>
          <w:szCs w:val="26"/>
          <w:lang w:val="ru-UA" w:eastAsia="ru-UA"/>
        </w:rPr>
        <w:t>1.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Використання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диференційованих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допомогою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надлишковий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попит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години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періоди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перевантаження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замовленнями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перемістити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час дня, року, сезону.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7"/>
          <w:szCs w:val="27"/>
          <w:lang w:val="ru-UA" w:eastAsia="ru-UA"/>
        </w:rPr>
        <w:t>2.</w:t>
      </w: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період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надмірного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залучати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робітників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службовців</w:t>
      </w:r>
      <w:proofErr w:type="spellEnd"/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певний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строк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неповний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робочий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день.</w:t>
      </w:r>
    </w:p>
    <w:p w:rsidR="00CE21B0" w:rsidRPr="00CE21B0" w:rsidRDefault="00CE21B0" w:rsidP="00CE21B0">
      <w:pPr>
        <w:spacing w:line="330" w:lineRule="atLeast"/>
        <w:ind w:firstLine="48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9"/>
          <w:szCs w:val="29"/>
          <w:lang w:val="ru-UA" w:eastAsia="ru-UA"/>
        </w:rPr>
        <w:t>3. 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Встановлення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особливого режиму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роботи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періоди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завантаження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тобто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продовження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робочого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дня,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введення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додаткових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робочих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змін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визначення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обмеженого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переліку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пропонованих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540"/>
        <w:jc w:val="left"/>
        <w:rPr>
          <w:rFonts w:eastAsia="Times New Roman"/>
          <w:color w:val="000000"/>
          <w:sz w:val="27"/>
          <w:szCs w:val="27"/>
          <w:lang w:val="ru-UA" w:eastAsia="ru-UA"/>
        </w:rPr>
      </w:pPr>
      <w:r w:rsidRPr="00CE21B0">
        <w:rPr>
          <w:rFonts w:ascii="Arial" w:eastAsia="Times New Roman" w:hAnsi="Arial" w:cs="Arial"/>
          <w:color w:val="000000"/>
          <w:sz w:val="27"/>
          <w:szCs w:val="27"/>
          <w:lang w:val="ru-UA" w:eastAsia="ru-UA"/>
        </w:rPr>
        <w:t>4.</w:t>
      </w:r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3 метою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регулювання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можна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ввести систему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попередніх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замовлень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як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компенсацію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за час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чекання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виконання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якоїсь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запропонувати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клієнтам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додаткові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(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кава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ігрові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автомати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свіжі</w:t>
      </w:r>
      <w:proofErr w:type="spellEnd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7"/>
          <w:szCs w:val="27"/>
          <w:lang w:val="ru-UA" w:eastAsia="ru-UA"/>
        </w:rPr>
        <w:t>журнали</w:t>
      </w:r>
      <w:proofErr w:type="spellEnd"/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).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Існують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також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засоби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узгодження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ринку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300" w:line="315" w:lineRule="atLeast"/>
        <w:ind w:firstLine="0"/>
        <w:jc w:val="left"/>
        <w:rPr>
          <w:rFonts w:eastAsia="Times New Roman"/>
          <w:i/>
          <w:i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Класифікації</w:t>
      </w:r>
      <w:proofErr w:type="spellEnd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i/>
          <w:iCs/>
          <w:color w:val="000000"/>
          <w:sz w:val="29"/>
          <w:szCs w:val="29"/>
          <w:lang w:val="ru-UA" w:eastAsia="ru-UA"/>
        </w:rPr>
        <w:t>послуг</w:t>
      </w:r>
      <w:proofErr w:type="spellEnd"/>
    </w:p>
    <w:p w:rsidR="00CE21B0" w:rsidRPr="00CE21B0" w:rsidRDefault="00CE21B0" w:rsidP="00CE21B0">
      <w:pPr>
        <w:spacing w:before="60" w:line="360" w:lineRule="atLeast"/>
        <w:ind w:firstLine="48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Однією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можливих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класифікацій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є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класифікація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ступенем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відчутності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(див. табл. 3.1).</w:t>
      </w:r>
    </w:p>
    <w:p w:rsidR="00CE21B0" w:rsidRPr="00CE21B0" w:rsidRDefault="00CE21B0" w:rsidP="00CE21B0">
      <w:pPr>
        <w:spacing w:line="315" w:lineRule="atLeast"/>
        <w:ind w:firstLine="48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lastRenderedPageBreak/>
        <w:t xml:space="preserve">В. Д. Маркова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теж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класифікує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виходячи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критерію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відчутності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ступеня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(табл. 3.2),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відзначає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чим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менше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виражена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ознака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(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),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тим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менше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 схожий на маркетинг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інших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300" w:line="330" w:lineRule="atLeast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Таким чином,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можна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зробити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висновок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дуже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різноманітні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Проте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всі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вони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загальні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риси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-характеристики,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відрізняють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їх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товару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необхідно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враховувати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розробці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маркетингових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програм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 До таких характеристик належать: 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невідчутність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невіддільність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від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джерела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мінливість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якості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незбереження</w:t>
      </w:r>
      <w:proofErr w:type="spellEnd"/>
      <w:r w:rsidRPr="00CE21B0">
        <w:rPr>
          <w:rFonts w:eastAsia="Times New Roman"/>
          <w:b/>
          <w:bCs/>
          <w:i/>
          <w:iCs/>
          <w:color w:val="000000"/>
          <w:sz w:val="29"/>
          <w:szCs w:val="29"/>
          <w:lang w:val="ru-UA" w:eastAsia="ru-UA"/>
        </w:rPr>
        <w:t>. 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Зазначені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характерні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специфічні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особливості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ускладнюють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процес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управління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операціями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сфері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порівняно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аналогічними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операціями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матеріальними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товарами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визначають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специфіку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маркетингу в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даній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галузі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Робота на ринку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змушує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звертати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особливу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увагу</w:t>
      </w:r>
      <w:proofErr w:type="spellEnd"/>
    </w:p>
    <w:tbl>
      <w:tblPr>
        <w:tblW w:w="98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085"/>
        <w:gridCol w:w="1597"/>
        <w:gridCol w:w="1226"/>
        <w:gridCol w:w="671"/>
        <w:gridCol w:w="3479"/>
      </w:tblGrid>
      <w:tr w:rsidR="00CE21B0" w:rsidRPr="00CE21B0" w:rsidTr="00CE21B0">
        <w:trPr>
          <w:trHeight w:val="285"/>
          <w:tblCellSpacing w:w="0" w:type="dxa"/>
          <w:jc w:val="center"/>
        </w:trPr>
        <w:tc>
          <w:tcPr>
            <w:tcW w:w="183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на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вивчення</w:t>
            </w:r>
            <w:proofErr w:type="spellEnd"/>
          </w:p>
        </w:tc>
        <w:tc>
          <w:tcPr>
            <w:tcW w:w="1050" w:type="dxa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преваг</w:t>
            </w:r>
            <w:proofErr w:type="spellEnd"/>
          </w:p>
        </w:tc>
        <w:tc>
          <w:tcPr>
            <w:tcW w:w="7005" w:type="dxa"/>
            <w:gridSpan w:val="4"/>
            <w:vAlign w:val="bottom"/>
            <w:hideMark/>
          </w:tcPr>
          <w:p w:rsidR="00CE21B0" w:rsidRPr="00CE21B0" w:rsidRDefault="00CE21B0" w:rsidP="00CE21B0">
            <w:pPr>
              <w:spacing w:line="28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і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побажань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клієнтів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старанно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продумувати</w:t>
            </w:r>
            <w:proofErr w:type="spellEnd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 xml:space="preserve"> заходи для</w:t>
            </w:r>
          </w:p>
        </w:tc>
      </w:tr>
      <w:tr w:rsidR="00CE21B0" w:rsidRPr="00CE21B0" w:rsidTr="00CE21B0">
        <w:trPr>
          <w:trHeight w:val="360"/>
          <w:tblCellSpacing w:w="0" w:type="dxa"/>
          <w:jc w:val="center"/>
        </w:trPr>
        <w:tc>
          <w:tcPr>
            <w:tcW w:w="183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роз'яснення</w:t>
            </w:r>
            <w:proofErr w:type="spellEnd"/>
          </w:p>
        </w:tc>
        <w:tc>
          <w:tcPr>
            <w:tcW w:w="105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клієнтам</w:t>
            </w:r>
            <w:proofErr w:type="spellEnd"/>
          </w:p>
        </w:tc>
        <w:tc>
          <w:tcPr>
            <w:tcW w:w="160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змісту</w:t>
            </w:r>
            <w:proofErr w:type="spellEnd"/>
          </w:p>
        </w:tc>
        <w:tc>
          <w:tcPr>
            <w:tcW w:w="1230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послуг</w:t>
            </w:r>
            <w:proofErr w:type="spellEnd"/>
          </w:p>
        </w:tc>
        <w:tc>
          <w:tcPr>
            <w:tcW w:w="675" w:type="dxa"/>
            <w:vAlign w:val="bottom"/>
            <w:hideMark/>
          </w:tcPr>
          <w:p w:rsidR="00CE21B0" w:rsidRPr="00CE21B0" w:rsidRDefault="00CE21B0" w:rsidP="00CE21B0">
            <w:pPr>
              <w:spacing w:line="315" w:lineRule="atLeast"/>
              <w:ind w:firstLine="0"/>
              <w:jc w:val="left"/>
              <w:rPr>
                <w:rFonts w:eastAsia="Times New Roman"/>
                <w:sz w:val="29"/>
                <w:szCs w:val="29"/>
                <w:lang w:val="ru-UA" w:eastAsia="ru-UA"/>
              </w:rPr>
            </w:pPr>
            <w:r w:rsidRPr="00CE21B0">
              <w:rPr>
                <w:rFonts w:eastAsia="Times New Roman"/>
                <w:sz w:val="29"/>
                <w:szCs w:val="29"/>
                <w:lang w:val="ru-UA" w:eastAsia="ru-UA"/>
              </w:rPr>
              <w:t>та</w:t>
            </w:r>
          </w:p>
        </w:tc>
        <w:tc>
          <w:tcPr>
            <w:tcW w:w="3495" w:type="dxa"/>
            <w:vAlign w:val="bottom"/>
            <w:hideMark/>
          </w:tcPr>
          <w:p w:rsidR="00CE21B0" w:rsidRPr="00CE21B0" w:rsidRDefault="00CE21B0" w:rsidP="00CE21B0">
            <w:pPr>
              <w:spacing w:line="300" w:lineRule="atLeast"/>
              <w:ind w:firstLine="0"/>
              <w:jc w:val="left"/>
              <w:rPr>
                <w:rFonts w:eastAsia="Times New Roman"/>
                <w:sz w:val="27"/>
                <w:szCs w:val="27"/>
                <w:lang w:val="ru-UA" w:eastAsia="ru-UA"/>
              </w:rPr>
            </w:pP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їх</w:t>
            </w:r>
            <w:proofErr w:type="spellEnd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 xml:space="preserve"> </w:t>
            </w: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корисного</w:t>
            </w:r>
            <w:proofErr w:type="spellEnd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 xml:space="preserve">, </w:t>
            </w:r>
            <w:proofErr w:type="spellStart"/>
            <w:r w:rsidRPr="00CE21B0">
              <w:rPr>
                <w:rFonts w:eastAsia="Times New Roman"/>
                <w:sz w:val="27"/>
                <w:szCs w:val="27"/>
                <w:lang w:val="ru-UA" w:eastAsia="ru-UA"/>
              </w:rPr>
              <w:t>постійноефекту</w:t>
            </w:r>
            <w:proofErr w:type="spellEnd"/>
          </w:p>
        </w:tc>
      </w:tr>
    </w:tbl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піклуватися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про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підтримку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власної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ділової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репутації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підвищення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довіри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розробляти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специфічні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прийоми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щодо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вирівнювання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попиту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пропозиції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здійснювати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постійний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контроль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.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Полегшити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завдання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допомагає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класифікація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435"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proofErr w:type="spellStart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Питання</w:t>
      </w:r>
      <w:proofErr w:type="spellEnd"/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 xml:space="preserve"> для самоконтролю</w:t>
      </w:r>
    </w:p>
    <w:p w:rsidR="00CE21B0" w:rsidRPr="00CE21B0" w:rsidRDefault="00CE21B0" w:rsidP="00CE21B0">
      <w:pPr>
        <w:spacing w:before="330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1.У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чому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полягають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особливості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сфери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2.Наведіть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основні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класифікації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3.У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чому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полягає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специфіка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маркетингу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15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4.Охарактеризуйте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основні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властивості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5.За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допомогою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засобів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вирівнюється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попит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540" w:line="315" w:lineRule="atLeast"/>
        <w:ind w:firstLine="0"/>
        <w:jc w:val="left"/>
        <w:rPr>
          <w:rFonts w:eastAsia="Times New Roman"/>
          <w:b/>
          <w:bCs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b/>
          <w:bCs/>
          <w:color w:val="000000"/>
          <w:sz w:val="29"/>
          <w:szCs w:val="29"/>
          <w:lang w:val="ru-UA" w:eastAsia="ru-UA"/>
        </w:rPr>
        <w:t>Тести</w:t>
      </w:r>
    </w:p>
    <w:p w:rsidR="00CE21B0" w:rsidRPr="00CE21B0" w:rsidRDefault="00CE21B0" w:rsidP="00CE21B0">
      <w:pPr>
        <w:spacing w:before="330" w:line="36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1. Результат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безпосередньої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роботи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виконавця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щодо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задоволення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потреб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називають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а)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споживчою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цінністю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line="34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споживчою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вартістю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 г) попитом.</w:t>
      </w:r>
    </w:p>
    <w:p w:rsidR="00CE21B0" w:rsidRPr="00CE21B0" w:rsidRDefault="00CE21B0" w:rsidP="00CE21B0">
      <w:pPr>
        <w:spacing w:line="225" w:lineRule="atLeast"/>
        <w:ind w:firstLine="0"/>
        <w:jc w:val="left"/>
        <w:rPr>
          <w:rFonts w:eastAsia="Times New Roman"/>
          <w:color w:val="000000"/>
          <w:sz w:val="20"/>
          <w:szCs w:val="20"/>
          <w:lang w:val="ru-UA" w:eastAsia="ru-UA"/>
        </w:rPr>
      </w:pPr>
      <w:r w:rsidRPr="00CE21B0">
        <w:rPr>
          <w:rFonts w:eastAsia="Times New Roman"/>
          <w:color w:val="000000"/>
          <w:sz w:val="20"/>
          <w:szCs w:val="20"/>
          <w:lang w:val="ru-UA" w:eastAsia="ru-UA"/>
        </w:rPr>
        <w:t>38</w:t>
      </w:r>
    </w:p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2.Узагальнено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поділяють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на: а)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нематеріальні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натуральні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вартісні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одиничні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комплексні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г)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базові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відносні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615" w:line="360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lastRenderedPageBreak/>
        <w:t xml:space="preserve">3.До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сфери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відносять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: а) транспорт,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зв'язок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будівництво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б) культуру, науку,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кредитування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страхування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освіту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охорону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здоров'я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побутове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населення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line="360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г)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житлове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комунальне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господарство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державне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управління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фізкультуру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спорт.</w:t>
      </w:r>
    </w:p>
    <w:p w:rsidR="00CE21B0" w:rsidRPr="00CE21B0" w:rsidRDefault="00CE21B0" w:rsidP="00CE21B0">
      <w:pPr>
        <w:spacing w:before="180" w:line="360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4.Найзагальніший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підхід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класифікації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(за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Ловелоком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полягає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визначенні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наступних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питань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:</w:t>
      </w:r>
    </w:p>
    <w:p w:rsidR="00CE21B0" w:rsidRPr="00CE21B0" w:rsidRDefault="00CE21B0" w:rsidP="00CE21B0">
      <w:pPr>
        <w:spacing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а) на кого (на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спрямовані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є вони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відчутними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чи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є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клієнтів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є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територія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радіус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вигідність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розташування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сфери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г)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визначення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показників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очікуваного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річного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та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радіусу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570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5.Загальними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характерними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рисами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є:</w:t>
      </w:r>
    </w:p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а)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невідчутність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нерозривність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мінливість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якості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нездатність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зберігання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здатність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зберігання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відчутність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виокремленість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виробництва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before="300" w:line="34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наявність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торгової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марки,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іміджу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підприємства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системи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гарантій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післяпродажне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обслуговування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ремонт; г)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споживча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споживча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вартість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255"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6.Систему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безперервного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узгодження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пропонованих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послугами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користуються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попитом на ринку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які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підприємство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здатне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запропонувати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з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прибутком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для себе і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більш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ефективно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ніж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роблять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конкуренти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називають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: а) маркетингом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споживчою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цінністю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споживчою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вартістю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г) маркетингом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товарів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before="915" w:line="315" w:lineRule="atLeast"/>
        <w:ind w:firstLine="0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7.До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матеріальних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вимог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щодо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належать:</w:t>
      </w:r>
    </w:p>
    <w:p w:rsidR="00CE21B0" w:rsidRPr="00CE21B0" w:rsidRDefault="00CE21B0" w:rsidP="00CE21B0">
      <w:pPr>
        <w:spacing w:before="15"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а)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надійність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зручність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безпечність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полегшення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праці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інвестиційна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соціальна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прийнятність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зручне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розташування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новизна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мінімум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сумнівів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після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оплати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відповідність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вимогам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всіх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соціальних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груп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новизна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line="36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г)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прийнятна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назва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або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символ,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зручне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розташування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соціальна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прийнятність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CE21B0" w:rsidRPr="00CE21B0" w:rsidRDefault="00CE21B0" w:rsidP="00CE21B0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val="ru-UA" w:eastAsia="ru-UA"/>
        </w:rPr>
      </w:pPr>
      <w:bookmarkStart w:id="0" w:name="_GoBack"/>
      <w:bookmarkEnd w:id="0"/>
    </w:p>
    <w:p w:rsidR="00CE21B0" w:rsidRPr="00CE21B0" w:rsidRDefault="00CE21B0" w:rsidP="00CE21B0">
      <w:pPr>
        <w:spacing w:line="315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8. До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нематеріальних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вимог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щодо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послуг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належать:</w:t>
      </w:r>
    </w:p>
    <w:p w:rsidR="00CE21B0" w:rsidRPr="00CE21B0" w:rsidRDefault="00CE21B0" w:rsidP="00CE21B0">
      <w:pPr>
        <w:spacing w:line="33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а)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соціальна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прийнятність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зручне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розташування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фірми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відповідність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вимогам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всіх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соціальних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груп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споживачів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мінімум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сумнівів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після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оплати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lastRenderedPageBreak/>
        <w:t>послуги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б)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надійність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зручність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фізичний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комфорт,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безпечність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; в)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легкість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у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використанні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полегшення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праці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інвестиційна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цінність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;</w:t>
      </w:r>
    </w:p>
    <w:p w:rsidR="00CE21B0" w:rsidRPr="00CE21B0" w:rsidRDefault="00CE21B0" w:rsidP="00CE21B0">
      <w:pPr>
        <w:spacing w:line="360" w:lineRule="atLeast"/>
        <w:ind w:firstLine="0"/>
        <w:jc w:val="left"/>
        <w:rPr>
          <w:rFonts w:eastAsia="Times New Roman"/>
          <w:color w:val="000000"/>
          <w:sz w:val="29"/>
          <w:szCs w:val="29"/>
          <w:lang w:val="ru-UA" w:eastAsia="ru-UA"/>
        </w:rPr>
      </w:pPr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г)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комфортність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приміщення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естетика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інтер'єру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,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санітарно-гігієнічний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стан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місць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прийому-видачі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замовлень</w:t>
      </w:r>
      <w:proofErr w:type="spellEnd"/>
      <w:r w:rsidRPr="00CE21B0">
        <w:rPr>
          <w:rFonts w:eastAsia="Times New Roman"/>
          <w:color w:val="000000"/>
          <w:sz w:val="29"/>
          <w:szCs w:val="29"/>
          <w:lang w:val="ru-UA" w:eastAsia="ru-UA"/>
        </w:rPr>
        <w:t>.</w:t>
      </w:r>
    </w:p>
    <w:p w:rsidR="007E4D46" w:rsidRPr="00CE21B0" w:rsidRDefault="007E4D46">
      <w:pPr>
        <w:rPr>
          <w:lang w:val="ru-UA"/>
        </w:rPr>
      </w:pPr>
    </w:p>
    <w:sectPr w:rsidR="007E4D46" w:rsidRPr="00CE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B0"/>
    <w:rsid w:val="007E4D46"/>
    <w:rsid w:val="00A61DE4"/>
    <w:rsid w:val="00C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444B"/>
  <w15:chartTrackingRefBased/>
  <w15:docId w15:val="{7BF41125-149B-4D56-956C-89561C9C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70">
    <w:name w:val="p37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1">
    <w:name w:val="p37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2">
    <w:name w:val="p37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2">
    <w:name w:val="ft2"/>
    <w:basedOn w:val="a0"/>
    <w:rsid w:val="00CE21B0"/>
  </w:style>
  <w:style w:type="character" w:customStyle="1" w:styleId="ft34">
    <w:name w:val="ft34"/>
    <w:basedOn w:val="a0"/>
    <w:rsid w:val="00CE21B0"/>
  </w:style>
  <w:style w:type="paragraph" w:customStyle="1" w:styleId="p373">
    <w:name w:val="p37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4">
    <w:name w:val="p37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6">
    <w:name w:val="p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37">
    <w:name w:val="p13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5">
    <w:name w:val="p37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57">
    <w:name w:val="ft57"/>
    <w:basedOn w:val="a0"/>
    <w:rsid w:val="00CE21B0"/>
  </w:style>
  <w:style w:type="paragraph" w:customStyle="1" w:styleId="p376">
    <w:name w:val="p37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55">
    <w:name w:val="p15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0">
    <w:name w:val="p3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67">
    <w:name w:val="p6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72">
    <w:name w:val="p17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74">
    <w:name w:val="p7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7">
    <w:name w:val="p37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7">
    <w:name w:val="p2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04">
    <w:name w:val="p10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61">
    <w:name w:val="p6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8">
    <w:name w:val="p37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79">
    <w:name w:val="p7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28">
    <w:name w:val="p12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71">
    <w:name w:val="p7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39">
    <w:name w:val="p13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7">
    <w:name w:val="p4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01">
    <w:name w:val="p10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88">
    <w:name w:val="p8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79">
    <w:name w:val="p37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6">
    <w:name w:val="p4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79">
    <w:name w:val="p17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0">
    <w:name w:val="p38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76">
    <w:name w:val="p27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64">
    <w:name w:val="p6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14">
    <w:name w:val="p11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1">
    <w:name w:val="p38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19">
    <w:name w:val="p11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2">
    <w:name w:val="p3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8">
    <w:name w:val="p2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69">
    <w:name w:val="p26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53">
    <w:name w:val="p5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68">
    <w:name w:val="p6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2">
    <w:name w:val="p38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59">
    <w:name w:val="ft59"/>
    <w:basedOn w:val="a0"/>
    <w:rsid w:val="00CE21B0"/>
  </w:style>
  <w:style w:type="character" w:customStyle="1" w:styleId="ft60">
    <w:name w:val="ft60"/>
    <w:basedOn w:val="a0"/>
    <w:rsid w:val="00CE21B0"/>
  </w:style>
  <w:style w:type="paragraph" w:customStyle="1" w:styleId="p131">
    <w:name w:val="p13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28">
    <w:name w:val="p32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4">
    <w:name w:val="p3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3">
    <w:name w:val="p38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57">
    <w:name w:val="p5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2">
    <w:name w:val="p4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30">
    <w:name w:val="p13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36">
    <w:name w:val="p13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63">
    <w:name w:val="p6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59">
    <w:name w:val="p5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18">
    <w:name w:val="p11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">
    <w:name w:val="p4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41">
    <w:name w:val="p14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4">
    <w:name w:val="p38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5">
    <w:name w:val="p38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6">
    <w:name w:val="p38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63">
    <w:name w:val="ft63"/>
    <w:basedOn w:val="a0"/>
    <w:rsid w:val="00CE21B0"/>
  </w:style>
  <w:style w:type="paragraph" w:customStyle="1" w:styleId="p279">
    <w:name w:val="p27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7">
    <w:name w:val="p38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15">
    <w:name w:val="p11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1">
    <w:name w:val="p1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8">
    <w:name w:val="p38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89">
    <w:name w:val="p38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7">
    <w:name w:val="ft7"/>
    <w:basedOn w:val="a0"/>
    <w:rsid w:val="00CE21B0"/>
  </w:style>
  <w:style w:type="paragraph" w:customStyle="1" w:styleId="p390">
    <w:name w:val="p39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91">
    <w:name w:val="p39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64">
    <w:name w:val="ft64"/>
    <w:basedOn w:val="a0"/>
    <w:rsid w:val="00CE21B0"/>
  </w:style>
  <w:style w:type="paragraph" w:customStyle="1" w:styleId="p392">
    <w:name w:val="p39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99">
    <w:name w:val="p29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50">
    <w:name w:val="p5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20">
    <w:name w:val="p12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93">
    <w:name w:val="p39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94">
    <w:name w:val="p39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65">
    <w:name w:val="ft65"/>
    <w:basedOn w:val="a0"/>
    <w:rsid w:val="00CE21B0"/>
  </w:style>
  <w:style w:type="paragraph" w:customStyle="1" w:styleId="p395">
    <w:name w:val="p39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96">
    <w:name w:val="p39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67">
    <w:name w:val="ft67"/>
    <w:basedOn w:val="a0"/>
    <w:rsid w:val="00CE21B0"/>
  </w:style>
  <w:style w:type="paragraph" w:customStyle="1" w:styleId="p397">
    <w:name w:val="p39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80">
    <w:name w:val="p8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22">
    <w:name w:val="ft22"/>
    <w:basedOn w:val="a0"/>
    <w:rsid w:val="00CE21B0"/>
  </w:style>
  <w:style w:type="paragraph" w:customStyle="1" w:styleId="p398">
    <w:name w:val="p39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51">
    <w:name w:val="ft51"/>
    <w:basedOn w:val="a0"/>
    <w:rsid w:val="00CE21B0"/>
  </w:style>
  <w:style w:type="paragraph" w:customStyle="1" w:styleId="p44">
    <w:name w:val="p4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58">
    <w:name w:val="ft58"/>
    <w:basedOn w:val="a0"/>
    <w:rsid w:val="00CE21B0"/>
  </w:style>
  <w:style w:type="paragraph" w:customStyle="1" w:styleId="p399">
    <w:name w:val="p39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69">
    <w:name w:val="ft69"/>
    <w:basedOn w:val="a0"/>
    <w:rsid w:val="00CE21B0"/>
  </w:style>
  <w:style w:type="paragraph" w:customStyle="1" w:styleId="p400">
    <w:name w:val="p40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1">
    <w:name w:val="p40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2">
    <w:name w:val="p40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71">
    <w:name w:val="ft71"/>
    <w:basedOn w:val="a0"/>
    <w:rsid w:val="00CE21B0"/>
  </w:style>
  <w:style w:type="paragraph" w:customStyle="1" w:styleId="p403">
    <w:name w:val="p40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4">
    <w:name w:val="p40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72">
    <w:name w:val="ft72"/>
    <w:basedOn w:val="a0"/>
    <w:rsid w:val="00CE21B0"/>
  </w:style>
  <w:style w:type="character" w:customStyle="1" w:styleId="ft73">
    <w:name w:val="ft73"/>
    <w:basedOn w:val="a0"/>
    <w:rsid w:val="00CE21B0"/>
  </w:style>
  <w:style w:type="paragraph" w:customStyle="1" w:styleId="p405">
    <w:name w:val="p40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74">
    <w:name w:val="ft74"/>
    <w:basedOn w:val="a0"/>
    <w:rsid w:val="00CE21B0"/>
  </w:style>
  <w:style w:type="paragraph" w:customStyle="1" w:styleId="p406">
    <w:name w:val="p40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7">
    <w:name w:val="p40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8">
    <w:name w:val="p40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09">
    <w:name w:val="p40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24">
    <w:name w:val="ft24"/>
    <w:basedOn w:val="a0"/>
    <w:rsid w:val="00CE21B0"/>
  </w:style>
  <w:style w:type="paragraph" w:customStyle="1" w:styleId="p410">
    <w:name w:val="p41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11">
    <w:name w:val="p41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12">
    <w:name w:val="p41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77">
    <w:name w:val="ft77"/>
    <w:basedOn w:val="a0"/>
    <w:rsid w:val="00CE21B0"/>
  </w:style>
  <w:style w:type="character" w:customStyle="1" w:styleId="ft55">
    <w:name w:val="ft55"/>
    <w:basedOn w:val="a0"/>
    <w:rsid w:val="00CE21B0"/>
  </w:style>
  <w:style w:type="paragraph" w:customStyle="1" w:styleId="p413">
    <w:name w:val="p41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78">
    <w:name w:val="ft78"/>
    <w:basedOn w:val="a0"/>
    <w:rsid w:val="00CE21B0"/>
  </w:style>
  <w:style w:type="character" w:customStyle="1" w:styleId="ft79">
    <w:name w:val="ft79"/>
    <w:basedOn w:val="a0"/>
    <w:rsid w:val="00CE21B0"/>
  </w:style>
  <w:style w:type="paragraph" w:customStyle="1" w:styleId="p414">
    <w:name w:val="p41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15">
    <w:name w:val="p41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16">
    <w:name w:val="p41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80">
    <w:name w:val="ft80"/>
    <w:basedOn w:val="a0"/>
    <w:rsid w:val="00CE21B0"/>
  </w:style>
  <w:style w:type="paragraph" w:customStyle="1" w:styleId="p417">
    <w:name w:val="p41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18">
    <w:name w:val="p41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19">
    <w:name w:val="p41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20">
    <w:name w:val="p42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36">
    <w:name w:val="p43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87">
    <w:name w:val="ft87"/>
    <w:basedOn w:val="a0"/>
    <w:rsid w:val="00CE21B0"/>
  </w:style>
  <w:style w:type="paragraph" w:customStyle="1" w:styleId="p175">
    <w:name w:val="p17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65">
    <w:name w:val="p26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37">
    <w:name w:val="p43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38">
    <w:name w:val="p43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39">
    <w:name w:val="p43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88">
    <w:name w:val="ft88"/>
    <w:basedOn w:val="a0"/>
    <w:rsid w:val="00CE21B0"/>
  </w:style>
  <w:style w:type="paragraph" w:customStyle="1" w:styleId="p440">
    <w:name w:val="p44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1">
    <w:name w:val="p44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2">
    <w:name w:val="p44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190">
    <w:name w:val="p19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235">
    <w:name w:val="p23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354">
    <w:name w:val="p35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89">
    <w:name w:val="ft89"/>
    <w:basedOn w:val="a0"/>
    <w:rsid w:val="00CE21B0"/>
  </w:style>
  <w:style w:type="paragraph" w:customStyle="1" w:styleId="p443">
    <w:name w:val="p44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character" w:customStyle="1" w:styleId="ft45">
    <w:name w:val="ft45"/>
    <w:basedOn w:val="a0"/>
    <w:rsid w:val="00CE21B0"/>
  </w:style>
  <w:style w:type="paragraph" w:customStyle="1" w:styleId="p444">
    <w:name w:val="p44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5">
    <w:name w:val="p44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6">
    <w:name w:val="p44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7">
    <w:name w:val="p44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8">
    <w:name w:val="p448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49">
    <w:name w:val="p449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0">
    <w:name w:val="p450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1">
    <w:name w:val="p451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2">
    <w:name w:val="p452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3">
    <w:name w:val="p453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4">
    <w:name w:val="p454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5">
    <w:name w:val="p455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6">
    <w:name w:val="p456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customStyle="1" w:styleId="p457">
    <w:name w:val="p457"/>
    <w:basedOn w:val="a"/>
    <w:rsid w:val="00CE21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UA" w:eastAsia="ru-UA"/>
    </w:rPr>
  </w:style>
  <w:style w:type="paragraph" w:styleId="a3">
    <w:name w:val="Balloon Text"/>
    <w:basedOn w:val="a"/>
    <w:link w:val="a4"/>
    <w:uiPriority w:val="99"/>
    <w:semiHidden/>
    <w:unhideWhenUsed/>
    <w:rsid w:val="00CE2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6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04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0997">
              <w:marLeft w:val="4725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7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483">
              <w:marLeft w:val="47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1063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33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9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80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340">
              <w:marLeft w:val="472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07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45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9027">
              <w:marLeft w:val="4725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14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2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779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266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51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2020-03-19T19:54:00Z</dcterms:created>
  <dcterms:modified xsi:type="dcterms:W3CDTF">2020-03-19T19:57:00Z</dcterms:modified>
</cp:coreProperties>
</file>