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C9" w:rsidRPr="0091548B" w:rsidRDefault="00214DC9" w:rsidP="00214DC9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214DC9" w:rsidRPr="0091548B" w:rsidRDefault="00214DC9" w:rsidP="00214DC9">
      <w:pPr>
        <w:rPr>
          <w:rFonts w:asciiTheme="majorBidi" w:hAnsiTheme="majorBidi" w:cstheme="majorBidi"/>
          <w:sz w:val="28"/>
          <w:szCs w:val="28"/>
        </w:rPr>
      </w:pPr>
    </w:p>
    <w:p w:rsidR="00214DC9" w:rsidRPr="0091548B" w:rsidRDefault="00214DC9" w:rsidP="00214DC9">
      <w:pPr>
        <w:rPr>
          <w:rFonts w:asciiTheme="majorBidi" w:hAnsiTheme="majorBidi" w:cstheme="majorBidi"/>
          <w:sz w:val="28"/>
          <w:szCs w:val="28"/>
        </w:rPr>
      </w:pPr>
    </w:p>
    <w:p w:rsidR="00214DC9" w:rsidRPr="0091548B" w:rsidRDefault="00214DC9" w:rsidP="00214DC9">
      <w:pPr>
        <w:rPr>
          <w:rFonts w:asciiTheme="majorBidi" w:hAnsiTheme="majorBidi" w:cstheme="majorBidi"/>
          <w:sz w:val="28"/>
          <w:szCs w:val="28"/>
        </w:rPr>
      </w:pPr>
    </w:p>
    <w:p w:rsidR="00214DC9" w:rsidRPr="0091548B" w:rsidRDefault="006F4A81" w:rsidP="00214DC9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91548B">
        <w:rPr>
          <w:rFonts w:asciiTheme="majorBidi" w:hAnsiTheme="majorBidi" w:cstheme="majorBidi"/>
          <w:sz w:val="28"/>
          <w:szCs w:val="28"/>
        </w:rPr>
        <w:t xml:space="preserve"> </w:t>
      </w:r>
      <w:r w:rsidR="00214DC9" w:rsidRPr="0091548B">
        <w:rPr>
          <w:rFonts w:asciiTheme="majorBidi" w:hAnsiTheme="majorBidi" w:cstheme="majorBidi"/>
          <w:sz w:val="28"/>
          <w:szCs w:val="28"/>
        </w:rPr>
        <w:t>«</w:t>
      </w:r>
      <w:r w:rsidR="00214DC9">
        <w:rPr>
          <w:rFonts w:asciiTheme="majorBidi" w:hAnsiTheme="majorBidi" w:cstheme="majorBidi"/>
          <w:sz w:val="28"/>
          <w:szCs w:val="28"/>
          <w:lang w:val="uk-UA"/>
        </w:rPr>
        <w:t>Оптичні методи технічного аналізу</w:t>
      </w:r>
      <w:r w:rsidR="00214DC9" w:rsidRPr="0091548B">
        <w:rPr>
          <w:rFonts w:asciiTheme="majorBidi" w:hAnsiTheme="majorBidi" w:cstheme="majorBidi"/>
          <w:sz w:val="28"/>
          <w:szCs w:val="28"/>
        </w:rPr>
        <w:t>»</w:t>
      </w:r>
    </w:p>
    <w:p w:rsidR="00214DC9" w:rsidRPr="0091548B" w:rsidRDefault="00214DC9" w:rsidP="00214DC9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214DC9" w:rsidRPr="0091548B" w:rsidRDefault="00214DC9" w:rsidP="00214DC9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214DC9" w:rsidRPr="0091548B" w:rsidRDefault="00214DC9" w:rsidP="00214DC9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214DC9" w:rsidRPr="0091548B" w:rsidRDefault="00214DC9" w:rsidP="00214DC9">
      <w:pPr>
        <w:ind w:firstLine="567"/>
        <w:jc w:val="right"/>
        <w:rPr>
          <w:rFonts w:asciiTheme="majorBidi" w:hAnsiTheme="majorBidi" w:cstheme="majorBidi"/>
          <w:sz w:val="28"/>
          <w:szCs w:val="28"/>
        </w:rPr>
      </w:pPr>
    </w:p>
    <w:p w:rsidR="00214DC9" w:rsidRPr="0091548B" w:rsidRDefault="00214DC9" w:rsidP="00214DC9">
      <w:pPr>
        <w:ind w:firstLine="567"/>
        <w:rPr>
          <w:rFonts w:asciiTheme="majorBidi" w:hAnsiTheme="majorBidi" w:cstheme="majorBidi"/>
          <w:sz w:val="28"/>
          <w:szCs w:val="28"/>
        </w:rPr>
      </w:pPr>
    </w:p>
    <w:p w:rsidR="00214DC9" w:rsidRDefault="00214DC9" w:rsidP="00214DC9">
      <w:pPr>
        <w:rPr>
          <w:rFonts w:asciiTheme="majorBidi" w:hAnsiTheme="majorBidi" w:cstheme="majorBidi"/>
          <w:sz w:val="28"/>
          <w:szCs w:val="28"/>
          <w:lang w:val="uk-UA"/>
        </w:rPr>
      </w:pPr>
    </w:p>
    <w:p w:rsidR="006F4A81" w:rsidRDefault="006F4A8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E75BC5" w:rsidRDefault="002A0BBE" w:rsidP="00214D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</w:t>
      </w:r>
    </w:p>
    <w:p w:rsidR="002A0BBE" w:rsidRPr="00214DC9" w:rsidRDefault="002A0BBE" w:rsidP="00214DC9">
      <w:pPr>
        <w:pStyle w:val="a7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DC9">
        <w:rPr>
          <w:rFonts w:ascii="Times New Roman" w:hAnsi="Times New Roman" w:cs="Times New Roman"/>
          <w:sz w:val="28"/>
          <w:szCs w:val="28"/>
          <w:lang w:val="uk-UA"/>
        </w:rPr>
        <w:t>Спектрофотометричний метод</w:t>
      </w:r>
    </w:p>
    <w:p w:rsidR="002A0BBE" w:rsidRPr="00214DC9" w:rsidRDefault="002A0BBE" w:rsidP="00214DC9">
      <w:pPr>
        <w:pStyle w:val="a7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DC9">
        <w:rPr>
          <w:rFonts w:ascii="Times New Roman" w:hAnsi="Times New Roman" w:cs="Times New Roman"/>
          <w:sz w:val="28"/>
          <w:szCs w:val="28"/>
          <w:lang w:val="uk-UA"/>
        </w:rPr>
        <w:t>Основні закони спектрофотометричного аналізу</w:t>
      </w:r>
      <w:r w:rsidR="00BE1463" w:rsidRPr="00214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14DC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64795">
        <w:rPr>
          <w:rFonts w:ascii="Times New Roman" w:hAnsi="Times New Roman" w:cs="Times New Roman"/>
          <w:sz w:val="28"/>
          <w:szCs w:val="28"/>
          <w:lang w:val="uk-UA"/>
        </w:rPr>
        <w:t xml:space="preserve">еакції, що використовуються у </w:t>
      </w:r>
      <w:proofErr w:type="spellStart"/>
      <w:r w:rsidR="00A64795">
        <w:rPr>
          <w:rFonts w:ascii="Times New Roman" w:hAnsi="Times New Roman" w:cs="Times New Roman"/>
          <w:sz w:val="28"/>
          <w:szCs w:val="28"/>
          <w:lang w:val="uk-UA"/>
        </w:rPr>
        <w:t>спектрофотометральному</w:t>
      </w:r>
      <w:proofErr w:type="spellEnd"/>
      <w:r w:rsidR="00A64795">
        <w:rPr>
          <w:rFonts w:ascii="Times New Roman" w:hAnsi="Times New Roman" w:cs="Times New Roman"/>
          <w:sz w:val="28"/>
          <w:szCs w:val="28"/>
          <w:lang w:val="uk-UA"/>
        </w:rPr>
        <w:t xml:space="preserve"> аналізі</w:t>
      </w:r>
    </w:p>
    <w:p w:rsidR="002A0BBE" w:rsidRPr="00214DC9" w:rsidRDefault="00477850" w:rsidP="00214DC9">
      <w:pPr>
        <w:pStyle w:val="a7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DC9">
        <w:rPr>
          <w:rFonts w:ascii="Times New Roman" w:hAnsi="Times New Roman" w:cs="Times New Roman"/>
          <w:sz w:val="28"/>
          <w:szCs w:val="28"/>
          <w:lang w:val="uk-UA"/>
        </w:rPr>
        <w:t>Органічні р</w:t>
      </w:r>
      <w:r w:rsidR="002A0BBE" w:rsidRPr="00214DC9">
        <w:rPr>
          <w:rFonts w:ascii="Times New Roman" w:hAnsi="Times New Roman" w:cs="Times New Roman"/>
          <w:sz w:val="28"/>
          <w:szCs w:val="28"/>
          <w:lang w:val="uk-UA"/>
        </w:rPr>
        <w:t>еагенти, умови утворення забарвлених комплексів</w:t>
      </w:r>
    </w:p>
    <w:p w:rsidR="002A0BBE" w:rsidRPr="00214DC9" w:rsidRDefault="002A0BBE" w:rsidP="00214DC9">
      <w:pPr>
        <w:pStyle w:val="a7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DC9">
        <w:rPr>
          <w:rFonts w:ascii="Times New Roman" w:hAnsi="Times New Roman" w:cs="Times New Roman"/>
          <w:sz w:val="28"/>
          <w:szCs w:val="28"/>
          <w:lang w:val="uk-UA"/>
        </w:rPr>
        <w:t xml:space="preserve">Вибір оптимальних умов утворення </w:t>
      </w:r>
      <w:proofErr w:type="spellStart"/>
      <w:r w:rsidRPr="00214DC9">
        <w:rPr>
          <w:rFonts w:ascii="Times New Roman" w:hAnsi="Times New Roman" w:cs="Times New Roman"/>
          <w:sz w:val="28"/>
          <w:szCs w:val="28"/>
          <w:lang w:val="uk-UA"/>
        </w:rPr>
        <w:t>роданідного</w:t>
      </w:r>
      <w:proofErr w:type="spellEnd"/>
      <w:r w:rsidRPr="00214DC9">
        <w:rPr>
          <w:rFonts w:ascii="Times New Roman" w:hAnsi="Times New Roman" w:cs="Times New Roman"/>
          <w:sz w:val="28"/>
          <w:szCs w:val="28"/>
          <w:lang w:val="uk-UA"/>
        </w:rPr>
        <w:t xml:space="preserve"> комплексу з вольфрамом та молібде</w:t>
      </w:r>
      <w:r w:rsidR="00A64795">
        <w:rPr>
          <w:rFonts w:ascii="Times New Roman" w:hAnsi="Times New Roman" w:cs="Times New Roman"/>
          <w:sz w:val="28"/>
          <w:szCs w:val="28"/>
          <w:lang w:val="uk-UA"/>
        </w:rPr>
        <w:t xml:space="preserve">ном </w:t>
      </w:r>
    </w:p>
    <w:p w:rsidR="002A0BBE" w:rsidRDefault="002A0BBE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87" w:rsidRDefault="008C0987" w:rsidP="002A0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02252B">
      <w:pPr>
        <w:pStyle w:val="a3"/>
        <w:shd w:val="clear" w:color="auto" w:fill="FFFFFF"/>
        <w:spacing w:line="360" w:lineRule="auto"/>
        <w:ind w:firstLine="709"/>
        <w:jc w:val="both"/>
        <w:rPr>
          <w:rStyle w:val="a4"/>
          <w:sz w:val="28"/>
          <w:szCs w:val="28"/>
          <w:lang w:val="uk-UA"/>
        </w:rPr>
      </w:pPr>
    </w:p>
    <w:p w:rsidR="00214DC9" w:rsidRDefault="00214DC9" w:rsidP="0002252B">
      <w:pPr>
        <w:pStyle w:val="a3"/>
        <w:shd w:val="clear" w:color="auto" w:fill="FFFFFF"/>
        <w:spacing w:line="360" w:lineRule="auto"/>
        <w:ind w:firstLine="709"/>
        <w:jc w:val="both"/>
        <w:rPr>
          <w:rStyle w:val="a4"/>
          <w:sz w:val="28"/>
          <w:szCs w:val="28"/>
          <w:lang w:val="uk-UA"/>
        </w:rPr>
      </w:pPr>
    </w:p>
    <w:p w:rsidR="00214DC9" w:rsidRDefault="00214DC9" w:rsidP="0002252B">
      <w:pPr>
        <w:pStyle w:val="a3"/>
        <w:shd w:val="clear" w:color="auto" w:fill="FFFFFF"/>
        <w:spacing w:line="360" w:lineRule="auto"/>
        <w:ind w:firstLine="709"/>
        <w:jc w:val="both"/>
        <w:rPr>
          <w:rStyle w:val="a4"/>
          <w:sz w:val="28"/>
          <w:szCs w:val="28"/>
          <w:lang w:val="uk-UA"/>
        </w:rPr>
      </w:pPr>
    </w:p>
    <w:p w:rsidR="008C0987" w:rsidRPr="0002252B" w:rsidRDefault="008C0987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2252B">
        <w:rPr>
          <w:rStyle w:val="a4"/>
          <w:sz w:val="28"/>
          <w:szCs w:val="28"/>
          <w:lang w:val="uk-UA"/>
        </w:rPr>
        <w:lastRenderedPageBreak/>
        <w:t>Оптичні методи аналізу</w:t>
      </w:r>
      <w:r w:rsidRPr="0002252B">
        <w:rPr>
          <w:sz w:val="28"/>
          <w:szCs w:val="28"/>
        </w:rPr>
        <w:t> </w:t>
      </w:r>
      <w:r w:rsidRPr="0002252B">
        <w:rPr>
          <w:sz w:val="28"/>
          <w:szCs w:val="28"/>
          <w:lang w:val="uk-UA"/>
        </w:rPr>
        <w:t>засновані на вимірюванні ефектів взаємодії речовини з електромагнітними хвилями оптичного діапазону в діапазоні від 100 до 10000 нм. Оптичний діапазон підрозділяють на ультрафіолетову - УФ(100-380 нм), видиму - В(380-760 нм) і інфрачервону - ІЧ(760-10000 нм) області.</w:t>
      </w:r>
    </w:p>
    <w:p w:rsidR="008C0987" w:rsidRPr="0002252B" w:rsidRDefault="008C0987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 xml:space="preserve">За типом </w:t>
      </w:r>
      <w:proofErr w:type="spellStart"/>
      <w:r w:rsidRPr="0002252B">
        <w:rPr>
          <w:sz w:val="28"/>
          <w:szCs w:val="28"/>
        </w:rPr>
        <w:t>взаємодії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електромагнітних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хвиль</w:t>
      </w:r>
      <w:proofErr w:type="spellEnd"/>
      <w:r w:rsidRPr="0002252B">
        <w:rPr>
          <w:sz w:val="28"/>
          <w:szCs w:val="28"/>
        </w:rPr>
        <w:t xml:space="preserve"> з </w:t>
      </w:r>
      <w:proofErr w:type="spellStart"/>
      <w:r w:rsidRPr="0002252B">
        <w:rPr>
          <w:sz w:val="28"/>
          <w:szCs w:val="28"/>
        </w:rPr>
        <w:t>речовиною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оптичні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методи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класифікують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наступним</w:t>
      </w:r>
      <w:proofErr w:type="spellEnd"/>
      <w:r w:rsidRPr="0002252B">
        <w:rPr>
          <w:sz w:val="28"/>
          <w:szCs w:val="28"/>
        </w:rPr>
        <w:t xml:space="preserve"> чином:</w:t>
      </w:r>
    </w:p>
    <w:p w:rsidR="008C0987" w:rsidRPr="0002252B" w:rsidRDefault="008C0987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>- </w:t>
      </w:r>
      <w:proofErr w:type="spellStart"/>
      <w:r w:rsidRPr="0002252B">
        <w:rPr>
          <w:i/>
          <w:iCs/>
          <w:sz w:val="28"/>
          <w:szCs w:val="28"/>
          <w:u w:val="single"/>
        </w:rPr>
        <w:t>абсорбційні</w:t>
      </w:r>
      <w:proofErr w:type="spellEnd"/>
      <w:r w:rsidRPr="0002252B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02252B">
        <w:rPr>
          <w:i/>
          <w:iCs/>
          <w:sz w:val="28"/>
          <w:szCs w:val="28"/>
          <w:u w:val="single"/>
        </w:rPr>
        <w:t>методи</w:t>
      </w:r>
      <w:proofErr w:type="spellEnd"/>
      <w:r w:rsidRPr="0002252B">
        <w:rPr>
          <w:i/>
          <w:iCs/>
          <w:sz w:val="28"/>
          <w:szCs w:val="28"/>
          <w:u w:val="single"/>
        </w:rPr>
        <w:t> </w:t>
      </w:r>
      <w:r w:rsidRPr="0002252B">
        <w:rPr>
          <w:sz w:val="28"/>
          <w:szCs w:val="28"/>
        </w:rPr>
        <w:t xml:space="preserve">– </w:t>
      </w:r>
      <w:proofErr w:type="spellStart"/>
      <w:r w:rsidRPr="0002252B">
        <w:rPr>
          <w:sz w:val="28"/>
          <w:szCs w:val="28"/>
        </w:rPr>
        <w:t>які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засновані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вимірюванні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випромінювання</w:t>
      </w:r>
      <w:proofErr w:type="spellEnd"/>
      <w:r w:rsidRPr="0002252B">
        <w:rPr>
          <w:sz w:val="28"/>
          <w:szCs w:val="28"/>
        </w:rPr>
        <w:t xml:space="preserve">, яке </w:t>
      </w:r>
      <w:proofErr w:type="spellStart"/>
      <w:r w:rsidRPr="0002252B">
        <w:rPr>
          <w:sz w:val="28"/>
          <w:szCs w:val="28"/>
        </w:rPr>
        <w:t>поглинуто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proofErr w:type="gramStart"/>
      <w:r w:rsidRPr="0002252B">
        <w:rPr>
          <w:sz w:val="28"/>
          <w:szCs w:val="28"/>
        </w:rPr>
        <w:t>речовиною</w:t>
      </w:r>
      <w:proofErr w:type="spellEnd"/>
      <w:r w:rsidRPr="0002252B">
        <w:rPr>
          <w:sz w:val="28"/>
          <w:szCs w:val="28"/>
        </w:rPr>
        <w:t>(</w:t>
      </w:r>
      <w:proofErr w:type="spellStart"/>
      <w:proofErr w:type="gramEnd"/>
      <w:r w:rsidRPr="0002252B">
        <w:rPr>
          <w:sz w:val="28"/>
          <w:szCs w:val="28"/>
        </w:rPr>
        <w:t>колориметрія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фотоколориметрія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спектрофотометрія</w:t>
      </w:r>
      <w:proofErr w:type="spellEnd"/>
      <w:r w:rsidRPr="0002252B">
        <w:rPr>
          <w:sz w:val="28"/>
          <w:szCs w:val="28"/>
        </w:rPr>
        <w:t>, атомно-</w:t>
      </w:r>
      <w:proofErr w:type="spellStart"/>
      <w:r w:rsidRPr="0002252B">
        <w:rPr>
          <w:sz w:val="28"/>
          <w:szCs w:val="28"/>
        </w:rPr>
        <w:t>абсорбційний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аналіз</w:t>
      </w:r>
      <w:proofErr w:type="spellEnd"/>
      <w:r w:rsidRPr="0002252B">
        <w:rPr>
          <w:sz w:val="28"/>
          <w:szCs w:val="28"/>
        </w:rPr>
        <w:t>);</w:t>
      </w:r>
    </w:p>
    <w:p w:rsidR="008C0987" w:rsidRPr="0002252B" w:rsidRDefault="008C0987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>- </w:t>
      </w:r>
      <w:proofErr w:type="spellStart"/>
      <w:r w:rsidRPr="0002252B">
        <w:rPr>
          <w:i/>
          <w:iCs/>
          <w:sz w:val="28"/>
          <w:szCs w:val="28"/>
          <w:u w:val="single"/>
        </w:rPr>
        <w:t>емісійні</w:t>
      </w:r>
      <w:proofErr w:type="spellEnd"/>
      <w:r w:rsidRPr="0002252B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02252B">
        <w:rPr>
          <w:i/>
          <w:iCs/>
          <w:sz w:val="28"/>
          <w:szCs w:val="28"/>
          <w:u w:val="single"/>
        </w:rPr>
        <w:t>методи</w:t>
      </w:r>
      <w:proofErr w:type="spellEnd"/>
      <w:r w:rsidRPr="0002252B">
        <w:rPr>
          <w:sz w:val="28"/>
          <w:szCs w:val="28"/>
        </w:rPr>
        <w:t xml:space="preserve"> – </w:t>
      </w:r>
      <w:proofErr w:type="spellStart"/>
      <w:r w:rsidRPr="0002252B">
        <w:rPr>
          <w:sz w:val="28"/>
          <w:szCs w:val="28"/>
        </w:rPr>
        <w:t>які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засновані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вимірюванні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інтенсивності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світла</w:t>
      </w:r>
      <w:proofErr w:type="spellEnd"/>
      <w:r w:rsidRPr="0002252B">
        <w:rPr>
          <w:sz w:val="28"/>
          <w:szCs w:val="28"/>
        </w:rPr>
        <w:t xml:space="preserve">, яке </w:t>
      </w:r>
      <w:proofErr w:type="spellStart"/>
      <w:r w:rsidRPr="0002252B">
        <w:rPr>
          <w:sz w:val="28"/>
          <w:szCs w:val="28"/>
        </w:rPr>
        <w:t>випромінює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proofErr w:type="gramStart"/>
      <w:r w:rsidRPr="0002252B">
        <w:rPr>
          <w:sz w:val="28"/>
          <w:szCs w:val="28"/>
        </w:rPr>
        <w:t>речовина</w:t>
      </w:r>
      <w:proofErr w:type="spellEnd"/>
      <w:r w:rsidRPr="0002252B">
        <w:rPr>
          <w:sz w:val="28"/>
          <w:szCs w:val="28"/>
        </w:rPr>
        <w:t>(</w:t>
      </w:r>
      <w:proofErr w:type="spellStart"/>
      <w:proofErr w:type="gramEnd"/>
      <w:r w:rsidRPr="0002252B">
        <w:rPr>
          <w:sz w:val="28"/>
          <w:szCs w:val="28"/>
        </w:rPr>
        <w:t>флюорометрія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емісійний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спектральний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аналіз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полум’яна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фотометрія</w:t>
      </w:r>
      <w:proofErr w:type="spellEnd"/>
      <w:r w:rsidRPr="0002252B">
        <w:rPr>
          <w:sz w:val="28"/>
          <w:szCs w:val="28"/>
        </w:rPr>
        <w:t>):</w:t>
      </w:r>
    </w:p>
    <w:p w:rsidR="008C0987" w:rsidRPr="0002252B" w:rsidRDefault="008C0987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>- </w:t>
      </w:r>
      <w:proofErr w:type="spellStart"/>
      <w:r w:rsidRPr="0002252B">
        <w:rPr>
          <w:i/>
          <w:iCs/>
          <w:sz w:val="28"/>
          <w:szCs w:val="28"/>
          <w:u w:val="single"/>
        </w:rPr>
        <w:t>методи</w:t>
      </w:r>
      <w:proofErr w:type="spellEnd"/>
      <w:r w:rsidRPr="0002252B">
        <w:rPr>
          <w:i/>
          <w:iCs/>
          <w:sz w:val="28"/>
          <w:szCs w:val="28"/>
          <w:u w:val="single"/>
        </w:rPr>
        <w:t>,</w:t>
      </w:r>
      <w:r w:rsidRPr="0002252B">
        <w:rPr>
          <w:sz w:val="28"/>
          <w:szCs w:val="28"/>
        </w:rPr>
        <w:t> </w:t>
      </w:r>
      <w:proofErr w:type="spellStart"/>
      <w:r w:rsidRPr="0002252B">
        <w:rPr>
          <w:sz w:val="28"/>
          <w:szCs w:val="28"/>
        </w:rPr>
        <w:t>які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засновані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вимірюванні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інтенсивності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випромінювання</w:t>
      </w:r>
      <w:proofErr w:type="spellEnd"/>
      <w:r w:rsidRPr="0002252B">
        <w:rPr>
          <w:sz w:val="28"/>
          <w:szCs w:val="28"/>
        </w:rPr>
        <w:t xml:space="preserve">, яке </w:t>
      </w:r>
      <w:proofErr w:type="spellStart"/>
      <w:r w:rsidRPr="0002252B">
        <w:rPr>
          <w:sz w:val="28"/>
          <w:szCs w:val="28"/>
        </w:rPr>
        <w:t>розсіяне</w:t>
      </w:r>
      <w:proofErr w:type="spellEnd"/>
      <w:r w:rsidRPr="0002252B">
        <w:rPr>
          <w:i/>
          <w:iCs/>
          <w:sz w:val="28"/>
          <w:szCs w:val="28"/>
          <w:u w:val="single"/>
        </w:rPr>
        <w:t>(</w:t>
      </w:r>
      <w:proofErr w:type="spellStart"/>
      <w:r w:rsidRPr="0002252B">
        <w:rPr>
          <w:i/>
          <w:iCs/>
          <w:sz w:val="28"/>
          <w:szCs w:val="28"/>
          <w:u w:val="single"/>
        </w:rPr>
        <w:t>нефелометрія</w:t>
      </w:r>
      <w:proofErr w:type="spellEnd"/>
      <w:r w:rsidRPr="0002252B">
        <w:rPr>
          <w:i/>
          <w:iCs/>
          <w:sz w:val="28"/>
          <w:szCs w:val="28"/>
          <w:u w:val="single"/>
        </w:rPr>
        <w:t>), </w:t>
      </w:r>
      <w:proofErr w:type="spellStart"/>
      <w:r w:rsidRPr="0002252B">
        <w:rPr>
          <w:sz w:val="28"/>
          <w:szCs w:val="28"/>
        </w:rPr>
        <w:t>або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поглинуто</w:t>
      </w:r>
      <w:proofErr w:type="spellEnd"/>
      <w:r w:rsidRPr="0002252B">
        <w:rPr>
          <w:i/>
          <w:iCs/>
          <w:sz w:val="28"/>
          <w:szCs w:val="28"/>
          <w:u w:val="single"/>
        </w:rPr>
        <w:t>(</w:t>
      </w:r>
      <w:proofErr w:type="spellStart"/>
      <w:r w:rsidRPr="0002252B">
        <w:rPr>
          <w:i/>
          <w:iCs/>
          <w:sz w:val="28"/>
          <w:szCs w:val="28"/>
          <w:u w:val="single"/>
        </w:rPr>
        <w:t>турбідиметрія</w:t>
      </w:r>
      <w:proofErr w:type="spellEnd"/>
      <w:r w:rsidRPr="0002252B">
        <w:rPr>
          <w:i/>
          <w:iCs/>
          <w:sz w:val="28"/>
          <w:szCs w:val="28"/>
          <w:u w:val="single"/>
        </w:rPr>
        <w:t>) </w:t>
      </w:r>
      <w:proofErr w:type="spellStart"/>
      <w:r w:rsidRPr="0002252B">
        <w:rPr>
          <w:sz w:val="28"/>
          <w:szCs w:val="28"/>
        </w:rPr>
        <w:t>суспензією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</w:t>
      </w:r>
      <w:proofErr w:type="spellEnd"/>
      <w:r w:rsidRPr="0002252B">
        <w:rPr>
          <w:sz w:val="28"/>
          <w:szCs w:val="28"/>
        </w:rPr>
        <w:t>;</w:t>
      </w:r>
    </w:p>
    <w:p w:rsidR="008C0987" w:rsidRPr="0002252B" w:rsidRDefault="008C0987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>- </w:t>
      </w:r>
      <w:proofErr w:type="spellStart"/>
      <w:r w:rsidRPr="0002252B">
        <w:rPr>
          <w:i/>
          <w:iCs/>
          <w:sz w:val="28"/>
          <w:szCs w:val="28"/>
          <w:u w:val="single"/>
        </w:rPr>
        <w:t>методи</w:t>
      </w:r>
      <w:proofErr w:type="spellEnd"/>
      <w:r w:rsidRPr="0002252B">
        <w:rPr>
          <w:i/>
          <w:iCs/>
          <w:sz w:val="28"/>
          <w:szCs w:val="28"/>
          <w:u w:val="single"/>
        </w:rPr>
        <w:t>, </w:t>
      </w:r>
      <w:proofErr w:type="spellStart"/>
      <w:r w:rsidRPr="0002252B">
        <w:rPr>
          <w:sz w:val="28"/>
          <w:szCs w:val="28"/>
        </w:rPr>
        <w:t>які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засновані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вимірюванні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ефектів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поляризаційних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взаємодій</w:t>
      </w:r>
      <w:proofErr w:type="spellEnd"/>
      <w:r w:rsidRPr="0002252B">
        <w:rPr>
          <w:sz w:val="28"/>
          <w:szCs w:val="28"/>
        </w:rPr>
        <w:t> </w:t>
      </w:r>
      <w:r w:rsidRPr="0002252B">
        <w:rPr>
          <w:i/>
          <w:iCs/>
          <w:sz w:val="28"/>
          <w:szCs w:val="28"/>
          <w:u w:val="single"/>
        </w:rPr>
        <w:t>(</w:t>
      </w:r>
      <w:proofErr w:type="spellStart"/>
      <w:r w:rsidRPr="0002252B">
        <w:rPr>
          <w:i/>
          <w:iCs/>
          <w:sz w:val="28"/>
          <w:szCs w:val="28"/>
          <w:u w:val="single"/>
        </w:rPr>
        <w:t>рефрактометрія</w:t>
      </w:r>
      <w:proofErr w:type="spellEnd"/>
      <w:r w:rsidRPr="0002252B">
        <w:rPr>
          <w:i/>
          <w:iCs/>
          <w:sz w:val="28"/>
          <w:szCs w:val="28"/>
          <w:u w:val="single"/>
        </w:rPr>
        <w:t xml:space="preserve">, </w:t>
      </w:r>
      <w:proofErr w:type="spellStart"/>
      <w:r w:rsidRPr="0002252B">
        <w:rPr>
          <w:i/>
          <w:iCs/>
          <w:sz w:val="28"/>
          <w:szCs w:val="28"/>
          <w:u w:val="single"/>
        </w:rPr>
        <w:t>інтерферометрія</w:t>
      </w:r>
      <w:proofErr w:type="spellEnd"/>
      <w:r w:rsidRPr="0002252B">
        <w:rPr>
          <w:i/>
          <w:iCs/>
          <w:sz w:val="28"/>
          <w:szCs w:val="28"/>
          <w:u w:val="single"/>
        </w:rPr>
        <w:t xml:space="preserve">, </w:t>
      </w:r>
      <w:proofErr w:type="spellStart"/>
      <w:r w:rsidRPr="0002252B">
        <w:rPr>
          <w:i/>
          <w:iCs/>
          <w:sz w:val="28"/>
          <w:szCs w:val="28"/>
          <w:u w:val="single"/>
        </w:rPr>
        <w:t>поляриметрія</w:t>
      </w:r>
      <w:proofErr w:type="spellEnd"/>
      <w:r w:rsidRPr="0002252B">
        <w:rPr>
          <w:i/>
          <w:iCs/>
          <w:sz w:val="28"/>
          <w:szCs w:val="28"/>
          <w:u w:val="single"/>
        </w:rPr>
        <w:t>).</w:t>
      </w:r>
    </w:p>
    <w:p w:rsidR="008C0987" w:rsidRPr="0002252B" w:rsidRDefault="008C0987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 xml:space="preserve">В </w:t>
      </w:r>
      <w:proofErr w:type="spellStart"/>
      <w:r w:rsidRPr="0002252B">
        <w:rPr>
          <w:sz w:val="28"/>
          <w:szCs w:val="28"/>
        </w:rPr>
        <w:t>оптичних</w:t>
      </w:r>
      <w:proofErr w:type="spellEnd"/>
      <w:r w:rsidRPr="0002252B">
        <w:rPr>
          <w:sz w:val="28"/>
          <w:szCs w:val="28"/>
        </w:rPr>
        <w:t xml:space="preserve"> методах </w:t>
      </w:r>
      <w:proofErr w:type="spellStart"/>
      <w:r w:rsidRPr="0002252B">
        <w:rPr>
          <w:sz w:val="28"/>
          <w:szCs w:val="28"/>
        </w:rPr>
        <w:t>аналізу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можна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вимірювати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ефекти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взаємодії</w:t>
      </w:r>
      <w:proofErr w:type="spellEnd"/>
      <w:r w:rsidRPr="0002252B">
        <w:rPr>
          <w:sz w:val="28"/>
          <w:szCs w:val="28"/>
        </w:rPr>
        <w:t xml:space="preserve"> з </w:t>
      </w:r>
      <w:proofErr w:type="spellStart"/>
      <w:r w:rsidRPr="0002252B">
        <w:rPr>
          <w:sz w:val="28"/>
          <w:szCs w:val="28"/>
        </w:rPr>
        <w:t>електромагнітними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хвилями</w:t>
      </w:r>
      <w:proofErr w:type="spellEnd"/>
      <w:r w:rsidRPr="0002252B">
        <w:rPr>
          <w:sz w:val="28"/>
          <w:szCs w:val="28"/>
        </w:rPr>
        <w:t xml:space="preserve"> як молекул так і </w:t>
      </w:r>
      <w:proofErr w:type="spellStart"/>
      <w:r w:rsidRPr="0002252B">
        <w:rPr>
          <w:sz w:val="28"/>
          <w:szCs w:val="28"/>
        </w:rPr>
        <w:t>атомів</w:t>
      </w:r>
      <w:proofErr w:type="spellEnd"/>
      <w:r w:rsidRPr="0002252B">
        <w:rPr>
          <w:sz w:val="28"/>
          <w:szCs w:val="28"/>
        </w:rPr>
        <w:t xml:space="preserve">. Тому і </w:t>
      </w:r>
      <w:proofErr w:type="spellStart"/>
      <w:r w:rsidRPr="0002252B">
        <w:rPr>
          <w:sz w:val="28"/>
          <w:szCs w:val="28"/>
        </w:rPr>
        <w:t>методи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аналізу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розподіляються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молекулярні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флюорометрія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колориметрія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фотоколориметрія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спектрофотометрія</w:t>
      </w:r>
      <w:proofErr w:type="spellEnd"/>
      <w:r w:rsidRPr="0002252B">
        <w:rPr>
          <w:sz w:val="28"/>
          <w:szCs w:val="28"/>
        </w:rPr>
        <w:t xml:space="preserve">) і </w:t>
      </w:r>
      <w:proofErr w:type="spellStart"/>
      <w:r w:rsidRPr="0002252B">
        <w:rPr>
          <w:sz w:val="28"/>
          <w:szCs w:val="28"/>
        </w:rPr>
        <w:t>атомні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емісійний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спектральний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аналіз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полум’яна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фотометрія</w:t>
      </w:r>
      <w:proofErr w:type="spellEnd"/>
      <w:r w:rsidRPr="0002252B">
        <w:rPr>
          <w:sz w:val="28"/>
          <w:szCs w:val="28"/>
        </w:rPr>
        <w:t>, атомно-</w:t>
      </w:r>
      <w:proofErr w:type="spellStart"/>
      <w:r w:rsidRPr="0002252B">
        <w:rPr>
          <w:sz w:val="28"/>
          <w:szCs w:val="28"/>
        </w:rPr>
        <w:t>абсорбційний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аналіз</w:t>
      </w:r>
      <w:proofErr w:type="spellEnd"/>
      <w:r w:rsidRPr="0002252B">
        <w:rPr>
          <w:sz w:val="28"/>
          <w:szCs w:val="28"/>
        </w:rPr>
        <w:t>).</w:t>
      </w:r>
    </w:p>
    <w:p w:rsidR="008C0987" w:rsidRPr="0002252B" w:rsidRDefault="008C0987" w:rsidP="0002252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C9" w:rsidRDefault="00214DC9" w:rsidP="00214DC9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0987" w:rsidRPr="00214DC9" w:rsidRDefault="00214DC9" w:rsidP="00214DC9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1. </w:t>
      </w:r>
      <w:r w:rsidR="008C0987" w:rsidRPr="00214DC9">
        <w:rPr>
          <w:rFonts w:ascii="Times New Roman" w:hAnsi="Times New Roman" w:cs="Times New Roman"/>
          <w:b/>
          <w:sz w:val="28"/>
          <w:szCs w:val="28"/>
          <w:lang w:val="uk-UA"/>
        </w:rPr>
        <w:t>Спектрофотометричний метод</w:t>
      </w:r>
    </w:p>
    <w:p w:rsidR="0002252B" w:rsidRPr="00956AE9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02252B">
        <w:rPr>
          <w:sz w:val="28"/>
          <w:szCs w:val="28"/>
        </w:rPr>
        <w:t>Однією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із</w:t>
      </w:r>
      <w:proofErr w:type="spellEnd"/>
      <w:r w:rsidRPr="0002252B">
        <w:rPr>
          <w:sz w:val="28"/>
          <w:szCs w:val="28"/>
        </w:rPr>
        <w:t xml:space="preserve"> задач </w:t>
      </w:r>
      <w:proofErr w:type="spellStart"/>
      <w:r w:rsidRPr="0002252B">
        <w:rPr>
          <w:sz w:val="28"/>
          <w:szCs w:val="28"/>
        </w:rPr>
        <w:t>спектрофотометричного</w:t>
      </w:r>
      <w:proofErr w:type="spellEnd"/>
      <w:r w:rsidRPr="0002252B">
        <w:rPr>
          <w:sz w:val="28"/>
          <w:szCs w:val="28"/>
        </w:rPr>
        <w:t xml:space="preserve"> метода є </w:t>
      </w:r>
      <w:proofErr w:type="spellStart"/>
      <w:r w:rsidRPr="0002252B">
        <w:rPr>
          <w:sz w:val="28"/>
          <w:szCs w:val="28"/>
        </w:rPr>
        <w:t>кількісне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визначення</w:t>
      </w:r>
      <w:proofErr w:type="spellEnd"/>
      <w:r w:rsidRPr="0002252B">
        <w:rPr>
          <w:sz w:val="28"/>
          <w:szCs w:val="28"/>
        </w:rPr>
        <w:t xml:space="preserve"> величин, </w:t>
      </w:r>
      <w:proofErr w:type="spellStart"/>
      <w:r w:rsidRPr="0002252B">
        <w:rPr>
          <w:sz w:val="28"/>
          <w:szCs w:val="28"/>
        </w:rPr>
        <w:t>які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характеризують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даною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речовиною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монохроматичного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випромінювання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різних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довжин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хвиль</w:t>
      </w:r>
      <w:proofErr w:type="spellEnd"/>
      <w:r w:rsidRPr="0002252B">
        <w:rPr>
          <w:sz w:val="28"/>
          <w:szCs w:val="28"/>
        </w:rPr>
        <w:t xml:space="preserve">. </w:t>
      </w:r>
      <w:proofErr w:type="spellStart"/>
      <w:r w:rsidRPr="0002252B">
        <w:rPr>
          <w:sz w:val="28"/>
          <w:szCs w:val="28"/>
        </w:rPr>
        <w:t>Ці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величини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можуть</w:t>
      </w:r>
      <w:proofErr w:type="spellEnd"/>
      <w:r w:rsidRPr="0002252B">
        <w:rPr>
          <w:sz w:val="28"/>
          <w:szCs w:val="28"/>
        </w:rPr>
        <w:t xml:space="preserve"> бути </w:t>
      </w:r>
      <w:proofErr w:type="spellStart"/>
      <w:r w:rsidRPr="0002252B">
        <w:rPr>
          <w:sz w:val="28"/>
          <w:szCs w:val="28"/>
        </w:rPr>
        <w:t>використані</w:t>
      </w:r>
      <w:proofErr w:type="spellEnd"/>
      <w:r w:rsidRPr="0002252B">
        <w:rPr>
          <w:sz w:val="28"/>
          <w:szCs w:val="28"/>
        </w:rPr>
        <w:t xml:space="preserve"> як для </w:t>
      </w:r>
      <w:proofErr w:type="spellStart"/>
      <w:r w:rsidRPr="0002252B">
        <w:rPr>
          <w:sz w:val="28"/>
          <w:szCs w:val="28"/>
        </w:rPr>
        <w:t>якісної</w:t>
      </w:r>
      <w:proofErr w:type="spellEnd"/>
      <w:r w:rsidRPr="0002252B">
        <w:rPr>
          <w:sz w:val="28"/>
          <w:szCs w:val="28"/>
        </w:rPr>
        <w:t xml:space="preserve"> характеристики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 xml:space="preserve">, так і для </w:t>
      </w:r>
      <w:proofErr w:type="spellStart"/>
      <w:r w:rsidRPr="0002252B">
        <w:rPr>
          <w:sz w:val="28"/>
          <w:szCs w:val="28"/>
        </w:rPr>
        <w:t>кількісного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визначення</w:t>
      </w:r>
      <w:proofErr w:type="spellEnd"/>
      <w:r w:rsidRPr="0002252B">
        <w:rPr>
          <w:sz w:val="28"/>
          <w:szCs w:val="28"/>
        </w:rPr>
        <w:t xml:space="preserve"> в </w:t>
      </w:r>
      <w:proofErr w:type="spellStart"/>
      <w:r w:rsidRPr="0002252B">
        <w:rPr>
          <w:sz w:val="28"/>
          <w:szCs w:val="28"/>
        </w:rPr>
        <w:t>розчині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чи</w:t>
      </w:r>
      <w:proofErr w:type="spellEnd"/>
      <w:r w:rsidRPr="0002252B">
        <w:rPr>
          <w:sz w:val="28"/>
          <w:szCs w:val="28"/>
        </w:rPr>
        <w:t xml:space="preserve"> в </w:t>
      </w:r>
      <w:proofErr w:type="spellStart"/>
      <w:r w:rsidRPr="0002252B">
        <w:rPr>
          <w:sz w:val="28"/>
          <w:szCs w:val="28"/>
        </w:rPr>
        <w:t>суміші</w:t>
      </w:r>
      <w:proofErr w:type="spellEnd"/>
      <w:r w:rsidRPr="0002252B">
        <w:rPr>
          <w:sz w:val="28"/>
          <w:szCs w:val="28"/>
        </w:rPr>
        <w:t xml:space="preserve"> з </w:t>
      </w:r>
      <w:proofErr w:type="spellStart"/>
      <w:r w:rsidRPr="0002252B">
        <w:rPr>
          <w:sz w:val="28"/>
          <w:szCs w:val="28"/>
        </w:rPr>
        <w:t>іншими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речовинами</w:t>
      </w:r>
      <w:proofErr w:type="spellEnd"/>
      <w:r w:rsidRPr="0002252B">
        <w:rPr>
          <w:sz w:val="28"/>
          <w:szCs w:val="28"/>
        </w:rPr>
        <w:t xml:space="preserve">. В </w:t>
      </w:r>
      <w:proofErr w:type="spellStart"/>
      <w:r w:rsidRPr="0002252B">
        <w:rPr>
          <w:sz w:val="28"/>
          <w:szCs w:val="28"/>
        </w:rPr>
        <w:t>зв'язку</w:t>
      </w:r>
      <w:proofErr w:type="spellEnd"/>
      <w:r w:rsidRPr="0002252B">
        <w:rPr>
          <w:sz w:val="28"/>
          <w:szCs w:val="28"/>
        </w:rPr>
        <w:t xml:space="preserve"> з </w:t>
      </w:r>
      <w:proofErr w:type="spellStart"/>
      <w:r w:rsidRPr="0002252B">
        <w:rPr>
          <w:sz w:val="28"/>
          <w:szCs w:val="28"/>
        </w:rPr>
        <w:t>поділом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електромагнітного</w:t>
      </w:r>
      <w:proofErr w:type="spellEnd"/>
      <w:r w:rsidRPr="0002252B">
        <w:rPr>
          <w:sz w:val="28"/>
          <w:szCs w:val="28"/>
        </w:rPr>
        <w:t xml:space="preserve"> спектра по </w:t>
      </w:r>
      <w:proofErr w:type="spellStart"/>
      <w:r w:rsidRPr="0002252B">
        <w:rPr>
          <w:sz w:val="28"/>
          <w:szCs w:val="28"/>
        </w:rPr>
        <w:t>довжині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хвилі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певні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області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можна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говорити</w:t>
      </w:r>
      <w:proofErr w:type="spellEnd"/>
      <w:r w:rsidRPr="0002252B">
        <w:rPr>
          <w:sz w:val="28"/>
          <w:szCs w:val="28"/>
        </w:rPr>
        <w:t xml:space="preserve"> про </w:t>
      </w:r>
      <w:proofErr w:type="spellStart"/>
      <w:r w:rsidRPr="0002252B">
        <w:rPr>
          <w:sz w:val="28"/>
          <w:szCs w:val="28"/>
        </w:rPr>
        <w:t>спектрофотометрію</w:t>
      </w:r>
      <w:proofErr w:type="spellEnd"/>
      <w:r w:rsidRPr="0002252B">
        <w:rPr>
          <w:sz w:val="28"/>
          <w:szCs w:val="28"/>
        </w:rPr>
        <w:t xml:space="preserve"> в </w:t>
      </w:r>
      <w:proofErr w:type="spellStart"/>
      <w:r w:rsidRPr="0002252B">
        <w:rPr>
          <w:sz w:val="28"/>
          <w:szCs w:val="28"/>
        </w:rPr>
        <w:t>інфрачервоній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видимій</w:t>
      </w:r>
      <w:proofErr w:type="spellEnd"/>
      <w:r w:rsidRPr="0002252B">
        <w:rPr>
          <w:sz w:val="28"/>
          <w:szCs w:val="28"/>
        </w:rPr>
        <w:t xml:space="preserve"> і </w:t>
      </w:r>
      <w:proofErr w:type="spellStart"/>
      <w:r w:rsidRPr="0002252B">
        <w:rPr>
          <w:sz w:val="28"/>
          <w:szCs w:val="28"/>
        </w:rPr>
        <w:t>ультрафіолетовій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області</w:t>
      </w:r>
      <w:proofErr w:type="spellEnd"/>
      <w:r w:rsidRPr="0002252B">
        <w:rPr>
          <w:sz w:val="28"/>
          <w:szCs w:val="28"/>
        </w:rPr>
        <w:t xml:space="preserve">. В </w:t>
      </w:r>
      <w:proofErr w:type="spellStart"/>
      <w:r w:rsidRPr="0002252B">
        <w:rPr>
          <w:sz w:val="28"/>
          <w:szCs w:val="28"/>
        </w:rPr>
        <w:t>ультрафіолетовій</w:t>
      </w:r>
      <w:proofErr w:type="spellEnd"/>
      <w:r w:rsidRPr="0002252B">
        <w:rPr>
          <w:sz w:val="28"/>
          <w:szCs w:val="28"/>
        </w:rPr>
        <w:t xml:space="preserve"> і </w:t>
      </w:r>
      <w:proofErr w:type="spellStart"/>
      <w:r w:rsidRPr="0002252B">
        <w:rPr>
          <w:sz w:val="28"/>
          <w:szCs w:val="28"/>
        </w:rPr>
        <w:t>видимій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області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проявляються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електронні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спектри</w:t>
      </w:r>
      <w:proofErr w:type="spellEnd"/>
      <w:r w:rsidRPr="0002252B">
        <w:rPr>
          <w:sz w:val="28"/>
          <w:szCs w:val="28"/>
        </w:rPr>
        <w:t xml:space="preserve"> молекул, в </w:t>
      </w:r>
      <w:proofErr w:type="spellStart"/>
      <w:r w:rsidRPr="0002252B">
        <w:rPr>
          <w:sz w:val="28"/>
          <w:szCs w:val="28"/>
        </w:rPr>
        <w:t>інфрачервоній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області</w:t>
      </w:r>
      <w:proofErr w:type="spellEnd"/>
      <w:r w:rsidRPr="0002252B">
        <w:rPr>
          <w:sz w:val="28"/>
          <w:szCs w:val="28"/>
        </w:rPr>
        <w:t xml:space="preserve"> - </w:t>
      </w:r>
      <w:proofErr w:type="spellStart"/>
      <w:r w:rsidRPr="0002252B">
        <w:rPr>
          <w:sz w:val="28"/>
          <w:szCs w:val="28"/>
        </w:rPr>
        <w:t>коливальні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спектри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 xml:space="preserve">В </w:t>
      </w:r>
      <w:proofErr w:type="spellStart"/>
      <w:r w:rsidRPr="0002252B">
        <w:rPr>
          <w:sz w:val="28"/>
          <w:szCs w:val="28"/>
        </w:rPr>
        <w:t>сучасних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хімічних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дослідженнях</w:t>
      </w:r>
      <w:proofErr w:type="spellEnd"/>
      <w:r w:rsidRPr="0002252B">
        <w:rPr>
          <w:sz w:val="28"/>
          <w:szCs w:val="28"/>
        </w:rPr>
        <w:t xml:space="preserve"> широко </w:t>
      </w:r>
      <w:proofErr w:type="spellStart"/>
      <w:r w:rsidRPr="0002252B">
        <w:rPr>
          <w:sz w:val="28"/>
          <w:szCs w:val="28"/>
        </w:rPr>
        <w:t>застосовують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спектральні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методи</w:t>
      </w:r>
      <w:proofErr w:type="spellEnd"/>
      <w:r w:rsidRPr="0002252B">
        <w:rPr>
          <w:sz w:val="28"/>
          <w:szCs w:val="28"/>
        </w:rPr>
        <w:t xml:space="preserve">. </w:t>
      </w:r>
      <w:proofErr w:type="spellStart"/>
      <w:r w:rsidRPr="0002252B">
        <w:rPr>
          <w:sz w:val="28"/>
          <w:szCs w:val="28"/>
        </w:rPr>
        <w:t>Ці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методи</w:t>
      </w:r>
      <w:proofErr w:type="spellEnd"/>
      <w:r w:rsidRPr="0002252B">
        <w:rPr>
          <w:sz w:val="28"/>
          <w:szCs w:val="28"/>
        </w:rPr>
        <w:t xml:space="preserve"> все </w:t>
      </w:r>
      <w:proofErr w:type="spellStart"/>
      <w:r w:rsidRPr="0002252B">
        <w:rPr>
          <w:sz w:val="28"/>
          <w:szCs w:val="28"/>
        </w:rPr>
        <w:t>більше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застосовують</w:t>
      </w:r>
      <w:proofErr w:type="spellEnd"/>
      <w:r w:rsidRPr="0002252B">
        <w:rPr>
          <w:sz w:val="28"/>
          <w:szCs w:val="28"/>
        </w:rPr>
        <w:t xml:space="preserve"> в </w:t>
      </w:r>
      <w:proofErr w:type="spellStart"/>
      <w:r w:rsidRPr="0002252B">
        <w:rPr>
          <w:sz w:val="28"/>
          <w:szCs w:val="28"/>
        </w:rPr>
        <w:t>технічному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аналізі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хіміко-фармацевтичних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препаратів</w:t>
      </w:r>
      <w:proofErr w:type="spellEnd"/>
      <w:r w:rsidRPr="0002252B">
        <w:rPr>
          <w:sz w:val="28"/>
          <w:szCs w:val="28"/>
        </w:rPr>
        <w:t xml:space="preserve">, в </w:t>
      </w:r>
      <w:proofErr w:type="spellStart"/>
      <w:r w:rsidRPr="0002252B">
        <w:rPr>
          <w:sz w:val="28"/>
          <w:szCs w:val="28"/>
        </w:rPr>
        <w:t>аптечній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практиці</w:t>
      </w:r>
      <w:proofErr w:type="spellEnd"/>
      <w:r w:rsidRPr="0002252B">
        <w:rPr>
          <w:sz w:val="28"/>
          <w:szCs w:val="28"/>
        </w:rPr>
        <w:t xml:space="preserve">. </w:t>
      </w:r>
      <w:proofErr w:type="spellStart"/>
      <w:r w:rsidRPr="0002252B">
        <w:rPr>
          <w:sz w:val="28"/>
          <w:szCs w:val="28"/>
        </w:rPr>
        <w:t>Серед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оптичних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методів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найбільш</w:t>
      </w:r>
      <w:proofErr w:type="spellEnd"/>
      <w:r w:rsidRPr="0002252B">
        <w:rPr>
          <w:sz w:val="28"/>
          <w:szCs w:val="28"/>
        </w:rPr>
        <w:t xml:space="preserve"> доступною, а тому і самою </w:t>
      </w:r>
      <w:proofErr w:type="spellStart"/>
      <w:r w:rsidRPr="0002252B">
        <w:rPr>
          <w:sz w:val="28"/>
          <w:szCs w:val="28"/>
        </w:rPr>
        <w:t>поширеною</w:t>
      </w:r>
      <w:proofErr w:type="spellEnd"/>
      <w:r w:rsidRPr="0002252B">
        <w:rPr>
          <w:sz w:val="28"/>
          <w:szCs w:val="28"/>
        </w:rPr>
        <w:t xml:space="preserve"> є видима і </w:t>
      </w:r>
      <w:proofErr w:type="spellStart"/>
      <w:r w:rsidRPr="0002252B">
        <w:rPr>
          <w:sz w:val="28"/>
          <w:szCs w:val="28"/>
        </w:rPr>
        <w:t>ультрафіолетова</w:t>
      </w:r>
      <w:proofErr w:type="spellEnd"/>
      <w:r w:rsidRPr="0002252B">
        <w:rPr>
          <w:sz w:val="28"/>
          <w:szCs w:val="28"/>
        </w:rPr>
        <w:t xml:space="preserve"> (УФ) </w:t>
      </w:r>
      <w:proofErr w:type="spellStart"/>
      <w:r w:rsidRPr="0002252B">
        <w:rPr>
          <w:sz w:val="28"/>
          <w:szCs w:val="28"/>
        </w:rPr>
        <w:t>спектрофотометрія</w:t>
      </w:r>
      <w:proofErr w:type="spellEnd"/>
      <w:r w:rsidRPr="0002252B">
        <w:rPr>
          <w:sz w:val="28"/>
          <w:szCs w:val="28"/>
        </w:rPr>
        <w:t xml:space="preserve">, яка </w:t>
      </w:r>
      <w:proofErr w:type="spellStart"/>
      <w:r w:rsidRPr="0002252B">
        <w:rPr>
          <w:sz w:val="28"/>
          <w:szCs w:val="28"/>
        </w:rPr>
        <w:t>дозволяє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відносно</w:t>
      </w:r>
      <w:proofErr w:type="spellEnd"/>
      <w:r w:rsidRPr="0002252B">
        <w:rPr>
          <w:sz w:val="28"/>
          <w:szCs w:val="28"/>
        </w:rPr>
        <w:t xml:space="preserve"> нескладному </w:t>
      </w:r>
      <w:proofErr w:type="spellStart"/>
      <w:r w:rsidRPr="0002252B">
        <w:rPr>
          <w:sz w:val="28"/>
          <w:szCs w:val="28"/>
        </w:rPr>
        <w:t>обладнанні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швидко</w:t>
      </w:r>
      <w:proofErr w:type="spellEnd"/>
      <w:r w:rsidRPr="0002252B">
        <w:rPr>
          <w:sz w:val="28"/>
          <w:szCs w:val="28"/>
        </w:rPr>
        <w:t xml:space="preserve"> і точно </w:t>
      </w:r>
      <w:proofErr w:type="spellStart"/>
      <w:r w:rsidRPr="0002252B">
        <w:rPr>
          <w:sz w:val="28"/>
          <w:szCs w:val="28"/>
        </w:rPr>
        <w:t>проводити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кількісний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аналіз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sz w:val="28"/>
          <w:szCs w:val="28"/>
        </w:rPr>
        <w:t>Спектрофотометрія</w:t>
      </w:r>
      <w:proofErr w:type="spellEnd"/>
      <w:r w:rsidRPr="0002252B">
        <w:rPr>
          <w:sz w:val="28"/>
          <w:szCs w:val="28"/>
        </w:rPr>
        <w:t xml:space="preserve"> у </w:t>
      </w:r>
      <w:proofErr w:type="spellStart"/>
      <w:r w:rsidRPr="0002252B">
        <w:rPr>
          <w:sz w:val="28"/>
          <w:szCs w:val="28"/>
        </w:rPr>
        <w:t>видимій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області</w:t>
      </w:r>
      <w:proofErr w:type="spellEnd"/>
      <w:r w:rsidRPr="0002252B">
        <w:rPr>
          <w:sz w:val="28"/>
          <w:szCs w:val="28"/>
        </w:rPr>
        <w:t xml:space="preserve"> і УФ-областях </w:t>
      </w:r>
      <w:proofErr w:type="spellStart"/>
      <w:r w:rsidRPr="0002252B">
        <w:rPr>
          <w:sz w:val="28"/>
          <w:szCs w:val="28"/>
        </w:rPr>
        <w:t>дозволяє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оцінювати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ступінь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чистоти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ідентифікувати</w:t>
      </w:r>
      <w:proofErr w:type="spellEnd"/>
      <w:r w:rsidRPr="0002252B">
        <w:rPr>
          <w:sz w:val="28"/>
          <w:szCs w:val="28"/>
        </w:rPr>
        <w:t xml:space="preserve"> по спектру </w:t>
      </w:r>
      <w:proofErr w:type="spellStart"/>
      <w:r w:rsidRPr="0002252B">
        <w:rPr>
          <w:sz w:val="28"/>
          <w:szCs w:val="28"/>
        </w:rPr>
        <w:t>різні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сполуки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визначити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константи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дисоціації</w:t>
      </w:r>
      <w:proofErr w:type="spellEnd"/>
      <w:r w:rsidRPr="0002252B">
        <w:rPr>
          <w:sz w:val="28"/>
          <w:szCs w:val="28"/>
        </w:rPr>
        <w:t xml:space="preserve"> кислот і основ, </w:t>
      </w:r>
      <w:proofErr w:type="spellStart"/>
      <w:r w:rsidRPr="0002252B">
        <w:rPr>
          <w:sz w:val="28"/>
          <w:szCs w:val="28"/>
        </w:rPr>
        <w:t>досліджувати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процеси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комплексоноутворення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sz w:val="28"/>
          <w:szCs w:val="28"/>
        </w:rPr>
        <w:t>Інфрачервоні</w:t>
      </w:r>
      <w:proofErr w:type="spellEnd"/>
      <w:r w:rsidRPr="0002252B">
        <w:rPr>
          <w:sz w:val="28"/>
          <w:szCs w:val="28"/>
        </w:rPr>
        <w:t xml:space="preserve"> (ІЧ) </w:t>
      </w:r>
      <w:proofErr w:type="spellStart"/>
      <w:r w:rsidRPr="0002252B">
        <w:rPr>
          <w:sz w:val="28"/>
          <w:szCs w:val="28"/>
        </w:rPr>
        <w:t>спектри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дають</w:t>
      </w:r>
      <w:proofErr w:type="spellEnd"/>
      <w:r w:rsidRPr="0002252B">
        <w:rPr>
          <w:sz w:val="28"/>
          <w:szCs w:val="28"/>
        </w:rPr>
        <w:t xml:space="preserve"> характеристику </w:t>
      </w:r>
      <w:proofErr w:type="spellStart"/>
      <w:r w:rsidRPr="0002252B">
        <w:rPr>
          <w:sz w:val="28"/>
          <w:szCs w:val="28"/>
        </w:rPr>
        <w:t>речовин</w:t>
      </w:r>
      <w:proofErr w:type="spellEnd"/>
      <w:r w:rsidRPr="0002252B">
        <w:rPr>
          <w:sz w:val="28"/>
          <w:szCs w:val="28"/>
        </w:rPr>
        <w:t xml:space="preserve">. </w:t>
      </w:r>
      <w:proofErr w:type="spellStart"/>
      <w:r w:rsidRPr="0002252B">
        <w:rPr>
          <w:sz w:val="28"/>
          <w:szCs w:val="28"/>
        </w:rPr>
        <w:t>Наявність</w:t>
      </w:r>
      <w:proofErr w:type="spellEnd"/>
      <w:r w:rsidRPr="0002252B">
        <w:rPr>
          <w:sz w:val="28"/>
          <w:szCs w:val="28"/>
        </w:rPr>
        <w:t xml:space="preserve"> в ІЧ-спектрах тих </w:t>
      </w:r>
      <w:proofErr w:type="spellStart"/>
      <w:r w:rsidRPr="0002252B">
        <w:rPr>
          <w:sz w:val="28"/>
          <w:szCs w:val="28"/>
        </w:rPr>
        <w:t>чи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інших</w:t>
      </w:r>
      <w:proofErr w:type="spellEnd"/>
      <w:r w:rsidRPr="0002252B">
        <w:rPr>
          <w:sz w:val="28"/>
          <w:szCs w:val="28"/>
        </w:rPr>
        <w:t xml:space="preserve"> полос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дозволяє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розшифровувати</w:t>
      </w:r>
      <w:proofErr w:type="spellEnd"/>
      <w:r w:rsidRPr="0002252B">
        <w:rPr>
          <w:sz w:val="28"/>
          <w:szCs w:val="28"/>
        </w:rPr>
        <w:t xml:space="preserve"> структуру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>УФ-</w:t>
      </w:r>
      <w:proofErr w:type="spellStart"/>
      <w:r w:rsidRPr="0002252B">
        <w:rPr>
          <w:sz w:val="28"/>
          <w:szCs w:val="28"/>
        </w:rPr>
        <w:t>спектрофотометричне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вимірювання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проводять</w:t>
      </w:r>
      <w:proofErr w:type="spellEnd"/>
      <w:r w:rsidRPr="0002252B">
        <w:rPr>
          <w:sz w:val="28"/>
          <w:szCs w:val="28"/>
        </w:rPr>
        <w:t xml:space="preserve"> в </w:t>
      </w:r>
      <w:proofErr w:type="spellStart"/>
      <w:r w:rsidRPr="0002252B">
        <w:rPr>
          <w:sz w:val="28"/>
          <w:szCs w:val="28"/>
        </w:rPr>
        <w:t>розчинах</w:t>
      </w:r>
      <w:proofErr w:type="spellEnd"/>
      <w:r w:rsidRPr="0002252B">
        <w:rPr>
          <w:sz w:val="28"/>
          <w:szCs w:val="28"/>
        </w:rPr>
        <w:t xml:space="preserve">. Як </w:t>
      </w:r>
      <w:proofErr w:type="spellStart"/>
      <w:r w:rsidRPr="0002252B">
        <w:rPr>
          <w:sz w:val="28"/>
          <w:szCs w:val="28"/>
        </w:rPr>
        <w:t>розчинники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використовують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очищену</w:t>
      </w:r>
      <w:proofErr w:type="spellEnd"/>
      <w:r w:rsidRPr="0002252B">
        <w:rPr>
          <w:sz w:val="28"/>
          <w:szCs w:val="28"/>
        </w:rPr>
        <w:t xml:space="preserve"> воду, </w:t>
      </w:r>
      <w:proofErr w:type="spellStart"/>
      <w:r w:rsidRPr="0002252B">
        <w:rPr>
          <w:sz w:val="28"/>
          <w:szCs w:val="28"/>
        </w:rPr>
        <w:t>кислоти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луги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спирти</w:t>
      </w:r>
      <w:proofErr w:type="spellEnd"/>
      <w:r w:rsidRPr="0002252B">
        <w:rPr>
          <w:sz w:val="28"/>
          <w:szCs w:val="28"/>
        </w:rPr>
        <w:t xml:space="preserve"> (метанол, </w:t>
      </w:r>
      <w:proofErr w:type="spellStart"/>
      <w:r w:rsidRPr="0002252B">
        <w:rPr>
          <w:sz w:val="28"/>
          <w:szCs w:val="28"/>
        </w:rPr>
        <w:t>етанол</w:t>
      </w:r>
      <w:proofErr w:type="spellEnd"/>
      <w:r w:rsidRPr="0002252B">
        <w:rPr>
          <w:sz w:val="28"/>
          <w:szCs w:val="28"/>
        </w:rPr>
        <w:t xml:space="preserve">), </w:t>
      </w:r>
      <w:proofErr w:type="spellStart"/>
      <w:r w:rsidRPr="0002252B">
        <w:rPr>
          <w:sz w:val="28"/>
          <w:szCs w:val="28"/>
        </w:rPr>
        <w:t>деякі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інші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органічні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розчинники</w:t>
      </w:r>
      <w:proofErr w:type="spellEnd"/>
      <w:r w:rsidRPr="0002252B">
        <w:rPr>
          <w:sz w:val="28"/>
          <w:szCs w:val="28"/>
        </w:rPr>
        <w:t xml:space="preserve">. </w:t>
      </w:r>
      <w:proofErr w:type="spellStart"/>
      <w:r w:rsidRPr="0002252B">
        <w:rPr>
          <w:sz w:val="28"/>
          <w:szCs w:val="28"/>
        </w:rPr>
        <w:t>Розчинник</w:t>
      </w:r>
      <w:proofErr w:type="spellEnd"/>
      <w:r w:rsidRPr="0002252B">
        <w:rPr>
          <w:sz w:val="28"/>
          <w:szCs w:val="28"/>
        </w:rPr>
        <w:t xml:space="preserve"> не повинен </w:t>
      </w:r>
      <w:proofErr w:type="spellStart"/>
      <w:r w:rsidRPr="0002252B">
        <w:rPr>
          <w:sz w:val="28"/>
          <w:szCs w:val="28"/>
        </w:rPr>
        <w:t>поглинатися</w:t>
      </w:r>
      <w:proofErr w:type="spellEnd"/>
      <w:r w:rsidRPr="0002252B">
        <w:rPr>
          <w:sz w:val="28"/>
          <w:szCs w:val="28"/>
        </w:rPr>
        <w:t xml:space="preserve"> </w:t>
      </w:r>
      <w:r w:rsidRPr="0002252B">
        <w:rPr>
          <w:sz w:val="28"/>
          <w:szCs w:val="28"/>
        </w:rPr>
        <w:lastRenderedPageBreak/>
        <w:t xml:space="preserve">в </w:t>
      </w:r>
      <w:proofErr w:type="spellStart"/>
      <w:r w:rsidRPr="0002252B">
        <w:rPr>
          <w:sz w:val="28"/>
          <w:szCs w:val="28"/>
        </w:rPr>
        <w:t>тій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чи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іншій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області</w:t>
      </w:r>
      <w:proofErr w:type="spellEnd"/>
      <w:r w:rsidRPr="0002252B">
        <w:rPr>
          <w:sz w:val="28"/>
          <w:szCs w:val="28"/>
        </w:rPr>
        <w:t xml:space="preserve"> спектра, </w:t>
      </w:r>
      <w:proofErr w:type="spellStart"/>
      <w:r w:rsidRPr="0002252B">
        <w:rPr>
          <w:sz w:val="28"/>
          <w:szCs w:val="28"/>
        </w:rPr>
        <w:t>що</w:t>
      </w:r>
      <w:proofErr w:type="spellEnd"/>
      <w:r w:rsidRPr="0002252B">
        <w:rPr>
          <w:sz w:val="28"/>
          <w:szCs w:val="28"/>
        </w:rPr>
        <w:t xml:space="preserve"> й </w:t>
      </w:r>
      <w:proofErr w:type="spellStart"/>
      <w:r w:rsidRPr="0002252B">
        <w:rPr>
          <w:sz w:val="28"/>
          <w:szCs w:val="28"/>
        </w:rPr>
        <w:t>аналізуюча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речовина</w:t>
      </w:r>
      <w:proofErr w:type="spellEnd"/>
      <w:r w:rsidRPr="0002252B">
        <w:rPr>
          <w:sz w:val="28"/>
          <w:szCs w:val="28"/>
        </w:rPr>
        <w:t xml:space="preserve">. Характер спектра (структура і </w:t>
      </w:r>
      <w:proofErr w:type="spellStart"/>
      <w:r w:rsidRPr="0002252B">
        <w:rPr>
          <w:sz w:val="28"/>
          <w:szCs w:val="28"/>
        </w:rPr>
        <w:t>положення</w:t>
      </w:r>
      <w:proofErr w:type="spellEnd"/>
      <w:r w:rsidRPr="0002252B">
        <w:rPr>
          <w:sz w:val="28"/>
          <w:szCs w:val="28"/>
        </w:rPr>
        <w:t xml:space="preserve"> полос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) </w:t>
      </w:r>
      <w:proofErr w:type="spellStart"/>
      <w:r w:rsidRPr="0002252B">
        <w:rPr>
          <w:sz w:val="28"/>
          <w:szCs w:val="28"/>
        </w:rPr>
        <w:t>може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змінюватися</w:t>
      </w:r>
      <w:proofErr w:type="spellEnd"/>
      <w:r w:rsidRPr="0002252B">
        <w:rPr>
          <w:sz w:val="28"/>
          <w:szCs w:val="28"/>
        </w:rPr>
        <w:t xml:space="preserve"> в </w:t>
      </w:r>
      <w:proofErr w:type="spellStart"/>
      <w:r w:rsidRPr="0002252B">
        <w:rPr>
          <w:sz w:val="28"/>
          <w:szCs w:val="28"/>
        </w:rPr>
        <w:t>різних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розчинниках</w:t>
      </w:r>
      <w:proofErr w:type="spellEnd"/>
      <w:r w:rsidRPr="0002252B">
        <w:rPr>
          <w:sz w:val="28"/>
          <w:szCs w:val="28"/>
        </w:rPr>
        <w:t xml:space="preserve">, а </w:t>
      </w:r>
      <w:proofErr w:type="spellStart"/>
      <w:r w:rsidRPr="0002252B">
        <w:rPr>
          <w:sz w:val="28"/>
          <w:szCs w:val="28"/>
        </w:rPr>
        <w:t>також</w:t>
      </w:r>
      <w:proofErr w:type="spellEnd"/>
      <w:r w:rsidRPr="0002252B">
        <w:rPr>
          <w:sz w:val="28"/>
          <w:szCs w:val="28"/>
        </w:rPr>
        <w:t xml:space="preserve"> при </w:t>
      </w:r>
      <w:proofErr w:type="spellStart"/>
      <w:r w:rsidRPr="0002252B">
        <w:rPr>
          <w:sz w:val="28"/>
          <w:szCs w:val="28"/>
        </w:rPr>
        <w:t>зміні</w:t>
      </w:r>
      <w:proofErr w:type="spellEnd"/>
      <w:r w:rsidRPr="0002252B">
        <w:rPr>
          <w:sz w:val="28"/>
          <w:szCs w:val="28"/>
        </w:rPr>
        <w:t xml:space="preserve"> рН </w:t>
      </w:r>
      <w:proofErr w:type="spellStart"/>
      <w:r w:rsidRPr="0002252B">
        <w:rPr>
          <w:sz w:val="28"/>
          <w:szCs w:val="28"/>
        </w:rPr>
        <w:t>середовища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>Методом УФ-</w:t>
      </w:r>
      <w:proofErr w:type="spellStart"/>
      <w:r w:rsidRPr="0002252B">
        <w:rPr>
          <w:sz w:val="28"/>
          <w:szCs w:val="28"/>
        </w:rPr>
        <w:t>спектрофотометрії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використовують</w:t>
      </w:r>
      <w:proofErr w:type="spellEnd"/>
      <w:r w:rsidRPr="0002252B">
        <w:rPr>
          <w:sz w:val="28"/>
          <w:szCs w:val="28"/>
        </w:rPr>
        <w:t xml:space="preserve"> для </w:t>
      </w:r>
      <w:proofErr w:type="spellStart"/>
      <w:r w:rsidRPr="0002252B">
        <w:rPr>
          <w:sz w:val="28"/>
          <w:szCs w:val="28"/>
        </w:rPr>
        <w:t>визначення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ідентичності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чистоти</w:t>
      </w:r>
      <w:proofErr w:type="spellEnd"/>
      <w:r w:rsidRPr="0002252B">
        <w:rPr>
          <w:sz w:val="28"/>
          <w:szCs w:val="28"/>
        </w:rPr>
        <w:t xml:space="preserve"> і </w:t>
      </w:r>
      <w:proofErr w:type="spellStart"/>
      <w:r w:rsidRPr="0002252B">
        <w:rPr>
          <w:sz w:val="28"/>
          <w:szCs w:val="28"/>
        </w:rPr>
        <w:t>кількісного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вмісту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лікарських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препаратів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sz w:val="28"/>
          <w:szCs w:val="28"/>
        </w:rPr>
        <w:t>Вивчення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спектрів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хімічних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</w:t>
      </w:r>
      <w:proofErr w:type="spellEnd"/>
      <w:r w:rsidRPr="0002252B">
        <w:rPr>
          <w:sz w:val="28"/>
          <w:szCs w:val="28"/>
        </w:rPr>
        <w:t xml:space="preserve"> з </w:t>
      </w:r>
      <w:proofErr w:type="spellStart"/>
      <w:r w:rsidRPr="0002252B">
        <w:rPr>
          <w:sz w:val="28"/>
          <w:szCs w:val="28"/>
        </w:rPr>
        <w:t>різною</w:t>
      </w:r>
      <w:proofErr w:type="spellEnd"/>
      <w:r w:rsidRPr="0002252B">
        <w:rPr>
          <w:sz w:val="28"/>
          <w:szCs w:val="28"/>
        </w:rPr>
        <w:t xml:space="preserve"> структурою дало </w:t>
      </w:r>
      <w:proofErr w:type="spellStart"/>
      <w:r w:rsidRPr="0002252B">
        <w:rPr>
          <w:sz w:val="28"/>
          <w:szCs w:val="28"/>
        </w:rPr>
        <w:t>можливість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установити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що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основними</w:t>
      </w:r>
      <w:proofErr w:type="spellEnd"/>
      <w:r w:rsidRPr="0002252B">
        <w:rPr>
          <w:sz w:val="28"/>
          <w:szCs w:val="28"/>
        </w:rPr>
        <w:t xml:space="preserve"> факторами, </w:t>
      </w:r>
      <w:proofErr w:type="spellStart"/>
      <w:r w:rsidRPr="0002252B">
        <w:rPr>
          <w:sz w:val="28"/>
          <w:szCs w:val="28"/>
        </w:rPr>
        <w:t>які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обумовлюють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світла</w:t>
      </w:r>
      <w:proofErr w:type="spellEnd"/>
      <w:r w:rsidRPr="0002252B">
        <w:rPr>
          <w:sz w:val="28"/>
          <w:szCs w:val="28"/>
        </w:rPr>
        <w:t xml:space="preserve">, є </w:t>
      </w:r>
      <w:proofErr w:type="spellStart"/>
      <w:r w:rsidRPr="0002252B">
        <w:rPr>
          <w:sz w:val="28"/>
          <w:szCs w:val="28"/>
        </w:rPr>
        <w:t>наявність</w:t>
      </w:r>
      <w:proofErr w:type="spellEnd"/>
      <w:r w:rsidRPr="0002252B">
        <w:rPr>
          <w:sz w:val="28"/>
          <w:szCs w:val="28"/>
        </w:rPr>
        <w:t xml:space="preserve"> так </w:t>
      </w:r>
      <w:proofErr w:type="spellStart"/>
      <w:r w:rsidRPr="0002252B">
        <w:rPr>
          <w:sz w:val="28"/>
          <w:szCs w:val="28"/>
        </w:rPr>
        <w:t>званих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хромофорів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ненасиченість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подвійні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чи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потрійні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зв'язки</w:t>
      </w:r>
      <w:proofErr w:type="spellEnd"/>
      <w:r w:rsidRPr="0002252B">
        <w:rPr>
          <w:sz w:val="28"/>
          <w:szCs w:val="28"/>
        </w:rPr>
        <w:t xml:space="preserve">), </w:t>
      </w:r>
      <w:proofErr w:type="spellStart"/>
      <w:r w:rsidRPr="0002252B">
        <w:rPr>
          <w:sz w:val="28"/>
          <w:szCs w:val="28"/>
        </w:rPr>
        <w:t>наявність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карбонільної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карбоксильної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амідної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азо</w:t>
      </w:r>
      <w:proofErr w:type="spellEnd"/>
      <w:r w:rsidRPr="0002252B">
        <w:rPr>
          <w:sz w:val="28"/>
          <w:szCs w:val="28"/>
        </w:rPr>
        <w:t xml:space="preserve">-, </w:t>
      </w:r>
      <w:proofErr w:type="spellStart"/>
      <w:r w:rsidRPr="0002252B">
        <w:rPr>
          <w:sz w:val="28"/>
          <w:szCs w:val="28"/>
        </w:rPr>
        <w:t>нітрозо</w:t>
      </w:r>
      <w:proofErr w:type="spellEnd"/>
      <w:r w:rsidRPr="0002252B">
        <w:rPr>
          <w:sz w:val="28"/>
          <w:szCs w:val="28"/>
        </w:rPr>
        <w:t xml:space="preserve">-, </w:t>
      </w:r>
      <w:proofErr w:type="spellStart"/>
      <w:r w:rsidRPr="0002252B">
        <w:rPr>
          <w:sz w:val="28"/>
          <w:szCs w:val="28"/>
        </w:rPr>
        <w:t>нітро</w:t>
      </w:r>
      <w:proofErr w:type="spellEnd"/>
      <w:r w:rsidRPr="0002252B">
        <w:rPr>
          <w:sz w:val="28"/>
          <w:szCs w:val="28"/>
        </w:rPr>
        <w:t xml:space="preserve">- та </w:t>
      </w:r>
      <w:proofErr w:type="spellStart"/>
      <w:r w:rsidRPr="0002252B">
        <w:rPr>
          <w:sz w:val="28"/>
          <w:szCs w:val="28"/>
        </w:rPr>
        <w:t>інших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функціональних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груп</w:t>
      </w:r>
      <w:proofErr w:type="spellEnd"/>
      <w:r w:rsidRPr="0002252B">
        <w:rPr>
          <w:sz w:val="28"/>
          <w:szCs w:val="28"/>
        </w:rPr>
        <w:t xml:space="preserve">. </w:t>
      </w:r>
      <w:proofErr w:type="spellStart"/>
      <w:r w:rsidRPr="0002252B">
        <w:rPr>
          <w:sz w:val="28"/>
          <w:szCs w:val="28"/>
        </w:rPr>
        <w:t>Кожна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функціональна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група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характеризується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поглинанням</w:t>
      </w:r>
      <w:proofErr w:type="spellEnd"/>
      <w:r w:rsidRPr="0002252B">
        <w:rPr>
          <w:sz w:val="28"/>
          <w:szCs w:val="28"/>
        </w:rPr>
        <w:t xml:space="preserve"> в </w:t>
      </w:r>
      <w:proofErr w:type="spellStart"/>
      <w:r w:rsidRPr="0002252B">
        <w:rPr>
          <w:sz w:val="28"/>
          <w:szCs w:val="28"/>
        </w:rPr>
        <w:t>певній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області</w:t>
      </w:r>
      <w:proofErr w:type="spellEnd"/>
      <w:r w:rsidRPr="0002252B">
        <w:rPr>
          <w:sz w:val="28"/>
          <w:szCs w:val="28"/>
        </w:rPr>
        <w:t xml:space="preserve"> спектра. Але є ряд </w:t>
      </w:r>
      <w:proofErr w:type="spellStart"/>
      <w:r w:rsidRPr="0002252B">
        <w:rPr>
          <w:sz w:val="28"/>
          <w:szCs w:val="28"/>
        </w:rPr>
        <w:t>факторів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присутність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декількох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хромофорних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груп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вплив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розчинника</w:t>
      </w:r>
      <w:proofErr w:type="spellEnd"/>
      <w:r w:rsidRPr="0002252B">
        <w:rPr>
          <w:sz w:val="28"/>
          <w:szCs w:val="28"/>
        </w:rPr>
        <w:t xml:space="preserve"> та </w:t>
      </w:r>
      <w:proofErr w:type="spellStart"/>
      <w:r w:rsidRPr="0002252B">
        <w:rPr>
          <w:sz w:val="28"/>
          <w:szCs w:val="28"/>
        </w:rPr>
        <w:t>ін</w:t>
      </w:r>
      <w:proofErr w:type="spellEnd"/>
      <w:r w:rsidRPr="0002252B">
        <w:rPr>
          <w:sz w:val="28"/>
          <w:szCs w:val="28"/>
        </w:rPr>
        <w:t xml:space="preserve">.) </w:t>
      </w:r>
      <w:proofErr w:type="spellStart"/>
      <w:r w:rsidRPr="0002252B">
        <w:rPr>
          <w:sz w:val="28"/>
          <w:szCs w:val="28"/>
        </w:rPr>
        <w:t>приводять</w:t>
      </w:r>
      <w:proofErr w:type="spellEnd"/>
      <w:r w:rsidRPr="0002252B">
        <w:rPr>
          <w:sz w:val="28"/>
          <w:szCs w:val="28"/>
        </w:rPr>
        <w:t xml:space="preserve"> до </w:t>
      </w:r>
      <w:proofErr w:type="spellStart"/>
      <w:r w:rsidRPr="0002252B">
        <w:rPr>
          <w:sz w:val="28"/>
          <w:szCs w:val="28"/>
        </w:rPr>
        <w:t>зміщення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смуг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в сторону </w:t>
      </w:r>
      <w:proofErr w:type="spellStart"/>
      <w:r w:rsidRPr="0002252B">
        <w:rPr>
          <w:sz w:val="28"/>
          <w:szCs w:val="28"/>
        </w:rPr>
        <w:t>більших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довжин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хвиль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багатохромне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зміщення</w:t>
      </w:r>
      <w:proofErr w:type="spellEnd"/>
      <w:r w:rsidRPr="0002252B">
        <w:rPr>
          <w:sz w:val="28"/>
          <w:szCs w:val="28"/>
        </w:rPr>
        <w:t xml:space="preserve">) </w:t>
      </w:r>
      <w:proofErr w:type="spellStart"/>
      <w:r w:rsidRPr="0002252B">
        <w:rPr>
          <w:sz w:val="28"/>
          <w:szCs w:val="28"/>
        </w:rPr>
        <w:t>або</w:t>
      </w:r>
      <w:proofErr w:type="spellEnd"/>
      <w:r w:rsidRPr="0002252B">
        <w:rPr>
          <w:sz w:val="28"/>
          <w:szCs w:val="28"/>
        </w:rPr>
        <w:t xml:space="preserve"> в сторону коротких </w:t>
      </w:r>
      <w:proofErr w:type="spellStart"/>
      <w:r w:rsidRPr="0002252B">
        <w:rPr>
          <w:sz w:val="28"/>
          <w:szCs w:val="28"/>
        </w:rPr>
        <w:t>довжин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хвиль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гіпсохромне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зміщення</w:t>
      </w:r>
      <w:proofErr w:type="spellEnd"/>
      <w:r w:rsidRPr="0002252B">
        <w:rPr>
          <w:sz w:val="28"/>
          <w:szCs w:val="28"/>
        </w:rPr>
        <w:t xml:space="preserve">). </w:t>
      </w:r>
      <w:proofErr w:type="spellStart"/>
      <w:r w:rsidRPr="0002252B">
        <w:rPr>
          <w:sz w:val="28"/>
          <w:szCs w:val="28"/>
        </w:rPr>
        <w:t>Крім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зміщення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може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спостерігатися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ефект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збільшення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гіперхромний</w:t>
      </w:r>
      <w:proofErr w:type="spellEnd"/>
      <w:r w:rsidRPr="0002252B">
        <w:rPr>
          <w:sz w:val="28"/>
          <w:szCs w:val="28"/>
        </w:rPr>
        <w:t xml:space="preserve">) </w:t>
      </w:r>
      <w:proofErr w:type="spellStart"/>
      <w:r w:rsidRPr="0002252B">
        <w:rPr>
          <w:sz w:val="28"/>
          <w:szCs w:val="28"/>
        </w:rPr>
        <w:t>чи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зменшення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гіпохромний</w:t>
      </w:r>
      <w:proofErr w:type="spellEnd"/>
      <w:r w:rsidRPr="0002252B">
        <w:rPr>
          <w:sz w:val="28"/>
          <w:szCs w:val="28"/>
        </w:rPr>
        <w:t xml:space="preserve">) </w:t>
      </w:r>
      <w:proofErr w:type="spellStart"/>
      <w:r w:rsidRPr="0002252B">
        <w:rPr>
          <w:sz w:val="28"/>
          <w:szCs w:val="28"/>
        </w:rPr>
        <w:t>інтенсивності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 xml:space="preserve">В </w:t>
      </w:r>
      <w:proofErr w:type="spellStart"/>
      <w:r w:rsidRPr="0002252B">
        <w:rPr>
          <w:sz w:val="28"/>
          <w:szCs w:val="28"/>
        </w:rPr>
        <w:t>зв'язку</w:t>
      </w:r>
      <w:proofErr w:type="spellEnd"/>
      <w:r w:rsidRPr="0002252B">
        <w:rPr>
          <w:sz w:val="28"/>
          <w:szCs w:val="28"/>
        </w:rPr>
        <w:t xml:space="preserve"> з </w:t>
      </w:r>
      <w:proofErr w:type="spellStart"/>
      <w:r w:rsidRPr="0002252B">
        <w:rPr>
          <w:sz w:val="28"/>
          <w:szCs w:val="28"/>
        </w:rPr>
        <w:t>цим</w:t>
      </w:r>
      <w:proofErr w:type="spellEnd"/>
      <w:r w:rsidRPr="0002252B">
        <w:rPr>
          <w:sz w:val="28"/>
          <w:szCs w:val="28"/>
        </w:rPr>
        <w:t xml:space="preserve"> для </w:t>
      </w:r>
      <w:proofErr w:type="spellStart"/>
      <w:r w:rsidRPr="0002252B">
        <w:rPr>
          <w:sz w:val="28"/>
          <w:szCs w:val="28"/>
        </w:rPr>
        <w:t>ідентифікації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</w:t>
      </w:r>
      <w:proofErr w:type="spellEnd"/>
      <w:r w:rsidRPr="0002252B">
        <w:rPr>
          <w:sz w:val="28"/>
          <w:szCs w:val="28"/>
        </w:rPr>
        <w:t xml:space="preserve"> по </w:t>
      </w:r>
      <w:proofErr w:type="spellStart"/>
      <w:r w:rsidRPr="0002252B">
        <w:rPr>
          <w:sz w:val="28"/>
          <w:szCs w:val="28"/>
        </w:rPr>
        <w:t>її</w:t>
      </w:r>
      <w:proofErr w:type="spellEnd"/>
      <w:r w:rsidRPr="0002252B">
        <w:rPr>
          <w:sz w:val="28"/>
          <w:szCs w:val="28"/>
        </w:rPr>
        <w:t xml:space="preserve"> УФ-спектру </w:t>
      </w:r>
      <w:proofErr w:type="spellStart"/>
      <w:r w:rsidRPr="0002252B">
        <w:rPr>
          <w:sz w:val="28"/>
          <w:szCs w:val="28"/>
        </w:rPr>
        <w:t>застосовують</w:t>
      </w:r>
      <w:proofErr w:type="spellEnd"/>
      <w:r w:rsidRPr="0002252B">
        <w:rPr>
          <w:sz w:val="28"/>
          <w:szCs w:val="28"/>
        </w:rPr>
        <w:t xml:space="preserve"> метод </w:t>
      </w:r>
      <w:proofErr w:type="spellStart"/>
      <w:r w:rsidRPr="0002252B">
        <w:rPr>
          <w:sz w:val="28"/>
          <w:szCs w:val="28"/>
        </w:rPr>
        <w:t>порівняння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із</w:t>
      </w:r>
      <w:proofErr w:type="spellEnd"/>
      <w:r w:rsidRPr="0002252B">
        <w:rPr>
          <w:sz w:val="28"/>
          <w:szCs w:val="28"/>
        </w:rPr>
        <w:t xml:space="preserve"> спектром </w:t>
      </w:r>
      <w:proofErr w:type="spellStart"/>
      <w:r w:rsidRPr="0002252B">
        <w:rPr>
          <w:sz w:val="28"/>
          <w:szCs w:val="28"/>
        </w:rPr>
        <w:t>відомої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одержаний</w:t>
      </w:r>
      <w:proofErr w:type="spellEnd"/>
      <w:r w:rsidRPr="0002252B">
        <w:rPr>
          <w:sz w:val="28"/>
          <w:szCs w:val="28"/>
        </w:rPr>
        <w:t xml:space="preserve"> в тих же </w:t>
      </w:r>
      <w:proofErr w:type="spellStart"/>
      <w:r w:rsidRPr="0002252B">
        <w:rPr>
          <w:sz w:val="28"/>
          <w:szCs w:val="28"/>
        </w:rPr>
        <w:t>умовах</w:t>
      </w:r>
      <w:proofErr w:type="spellEnd"/>
      <w:r w:rsidRPr="0002252B">
        <w:rPr>
          <w:sz w:val="28"/>
          <w:szCs w:val="28"/>
        </w:rPr>
        <w:t xml:space="preserve">. Характеристикою спектра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 xml:space="preserve"> є </w:t>
      </w:r>
      <w:proofErr w:type="spellStart"/>
      <w:r w:rsidRPr="0002252B">
        <w:rPr>
          <w:sz w:val="28"/>
          <w:szCs w:val="28"/>
        </w:rPr>
        <w:t>положення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максимумів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мінімумів</w:t>
      </w:r>
      <w:proofErr w:type="spellEnd"/>
      <w:r w:rsidRPr="0002252B">
        <w:rPr>
          <w:sz w:val="28"/>
          <w:szCs w:val="28"/>
        </w:rPr>
        <w:t xml:space="preserve">)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, а </w:t>
      </w:r>
      <w:proofErr w:type="spellStart"/>
      <w:r w:rsidRPr="0002252B">
        <w:rPr>
          <w:sz w:val="28"/>
          <w:szCs w:val="28"/>
        </w:rPr>
        <w:t>також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інтенсивність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що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характеризується</w:t>
      </w:r>
      <w:proofErr w:type="spellEnd"/>
      <w:r w:rsidRPr="0002252B">
        <w:rPr>
          <w:sz w:val="28"/>
          <w:szCs w:val="28"/>
        </w:rPr>
        <w:t xml:space="preserve"> величиною </w:t>
      </w:r>
      <w:proofErr w:type="spellStart"/>
      <w:r w:rsidRPr="0002252B">
        <w:rPr>
          <w:sz w:val="28"/>
          <w:szCs w:val="28"/>
        </w:rPr>
        <w:t>густини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чи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питомого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показника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при </w:t>
      </w:r>
      <w:proofErr w:type="spellStart"/>
      <w:r w:rsidRPr="0002252B">
        <w:rPr>
          <w:sz w:val="28"/>
          <w:szCs w:val="28"/>
        </w:rPr>
        <w:t>даній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довжині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хвилі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sz w:val="28"/>
          <w:szCs w:val="28"/>
        </w:rPr>
        <w:t>Інфрачервоні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коливальні</w:t>
      </w:r>
      <w:proofErr w:type="spellEnd"/>
      <w:r w:rsidRPr="0002252B">
        <w:rPr>
          <w:sz w:val="28"/>
          <w:szCs w:val="28"/>
        </w:rPr>
        <w:t xml:space="preserve">) </w:t>
      </w:r>
      <w:proofErr w:type="spellStart"/>
      <w:r w:rsidRPr="0002252B">
        <w:rPr>
          <w:sz w:val="28"/>
          <w:szCs w:val="28"/>
        </w:rPr>
        <w:t>спектри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використовуються</w:t>
      </w:r>
      <w:proofErr w:type="spellEnd"/>
      <w:r w:rsidRPr="0002252B">
        <w:rPr>
          <w:sz w:val="28"/>
          <w:szCs w:val="28"/>
        </w:rPr>
        <w:t xml:space="preserve"> для </w:t>
      </w:r>
      <w:proofErr w:type="spellStart"/>
      <w:r w:rsidRPr="0002252B">
        <w:rPr>
          <w:sz w:val="28"/>
          <w:szCs w:val="28"/>
        </w:rPr>
        <w:t>ідентифікації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лікарських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препаратів</w:t>
      </w:r>
      <w:proofErr w:type="spellEnd"/>
      <w:r w:rsidRPr="0002252B">
        <w:rPr>
          <w:sz w:val="28"/>
          <w:szCs w:val="28"/>
        </w:rPr>
        <w:t>. ІЧ-</w:t>
      </w:r>
      <w:proofErr w:type="spellStart"/>
      <w:r w:rsidRPr="0002252B">
        <w:rPr>
          <w:sz w:val="28"/>
          <w:szCs w:val="28"/>
        </w:rPr>
        <w:t>спектри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більшості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органічних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сполук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відміну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від</w:t>
      </w:r>
      <w:proofErr w:type="spellEnd"/>
      <w:r w:rsidRPr="0002252B">
        <w:rPr>
          <w:sz w:val="28"/>
          <w:szCs w:val="28"/>
        </w:rPr>
        <w:t xml:space="preserve"> УФ-</w:t>
      </w:r>
      <w:proofErr w:type="spellStart"/>
      <w:r w:rsidRPr="0002252B">
        <w:rPr>
          <w:sz w:val="28"/>
          <w:szCs w:val="28"/>
        </w:rPr>
        <w:t>спектрів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характеризуються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наявністю</w:t>
      </w:r>
      <w:proofErr w:type="spellEnd"/>
      <w:r w:rsidRPr="0002252B">
        <w:rPr>
          <w:sz w:val="28"/>
          <w:szCs w:val="28"/>
        </w:rPr>
        <w:t xml:space="preserve"> великою </w:t>
      </w:r>
      <w:proofErr w:type="spellStart"/>
      <w:r w:rsidRPr="0002252B">
        <w:rPr>
          <w:sz w:val="28"/>
          <w:szCs w:val="28"/>
        </w:rPr>
        <w:t>кількістю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ліків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>. Метод ІЧ-</w:t>
      </w:r>
      <w:proofErr w:type="spellStart"/>
      <w:r w:rsidRPr="0002252B">
        <w:rPr>
          <w:sz w:val="28"/>
          <w:szCs w:val="28"/>
        </w:rPr>
        <w:t>спектроскопії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дає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можливість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одержати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найбільш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повну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інформацію</w:t>
      </w:r>
      <w:proofErr w:type="spellEnd"/>
      <w:r w:rsidRPr="0002252B">
        <w:rPr>
          <w:sz w:val="28"/>
          <w:szCs w:val="28"/>
        </w:rPr>
        <w:t xml:space="preserve"> про </w:t>
      </w:r>
      <w:proofErr w:type="spellStart"/>
      <w:r w:rsidRPr="0002252B">
        <w:rPr>
          <w:sz w:val="28"/>
          <w:szCs w:val="28"/>
        </w:rPr>
        <w:t>будову</w:t>
      </w:r>
      <w:proofErr w:type="spellEnd"/>
      <w:r w:rsidRPr="0002252B">
        <w:rPr>
          <w:sz w:val="28"/>
          <w:szCs w:val="28"/>
        </w:rPr>
        <w:t xml:space="preserve"> і склад </w:t>
      </w:r>
      <w:proofErr w:type="spellStart"/>
      <w:r w:rsidRPr="0002252B">
        <w:rPr>
          <w:sz w:val="28"/>
          <w:szCs w:val="28"/>
        </w:rPr>
        <w:t>аналізуємої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 xml:space="preserve">, яка </w:t>
      </w:r>
      <w:proofErr w:type="spellStart"/>
      <w:r w:rsidRPr="0002252B">
        <w:rPr>
          <w:sz w:val="28"/>
          <w:szCs w:val="28"/>
        </w:rPr>
        <w:t>дозволяє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lastRenderedPageBreak/>
        <w:t>ідентифікувати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дуже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близькі</w:t>
      </w:r>
      <w:proofErr w:type="spellEnd"/>
      <w:r w:rsidRPr="0002252B">
        <w:rPr>
          <w:sz w:val="28"/>
          <w:szCs w:val="28"/>
        </w:rPr>
        <w:t xml:space="preserve"> по </w:t>
      </w:r>
      <w:proofErr w:type="spellStart"/>
      <w:r w:rsidRPr="0002252B">
        <w:rPr>
          <w:sz w:val="28"/>
          <w:szCs w:val="28"/>
        </w:rPr>
        <w:t>структурі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сполуки</w:t>
      </w:r>
      <w:proofErr w:type="spellEnd"/>
      <w:r w:rsidRPr="0002252B">
        <w:rPr>
          <w:sz w:val="28"/>
          <w:szCs w:val="28"/>
        </w:rPr>
        <w:t xml:space="preserve">. Метод </w:t>
      </w:r>
      <w:proofErr w:type="spellStart"/>
      <w:r w:rsidRPr="0002252B">
        <w:rPr>
          <w:sz w:val="28"/>
          <w:szCs w:val="28"/>
        </w:rPr>
        <w:t>інфрачервоної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спектроскопії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прийнятий</w:t>
      </w:r>
      <w:proofErr w:type="spellEnd"/>
      <w:r w:rsidRPr="0002252B">
        <w:rPr>
          <w:sz w:val="28"/>
          <w:szCs w:val="28"/>
        </w:rPr>
        <w:t xml:space="preserve"> для </w:t>
      </w:r>
      <w:proofErr w:type="spellStart"/>
      <w:r w:rsidRPr="0002252B">
        <w:rPr>
          <w:sz w:val="28"/>
          <w:szCs w:val="28"/>
        </w:rPr>
        <w:t>ідентифікації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органічних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лікарських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</w:t>
      </w:r>
      <w:proofErr w:type="spellEnd"/>
      <w:r w:rsidRPr="0002252B">
        <w:rPr>
          <w:sz w:val="28"/>
          <w:szCs w:val="28"/>
        </w:rPr>
        <w:t xml:space="preserve"> з </w:t>
      </w:r>
      <w:proofErr w:type="spellStart"/>
      <w:r w:rsidRPr="0002252B">
        <w:rPr>
          <w:sz w:val="28"/>
          <w:szCs w:val="28"/>
        </w:rPr>
        <w:t>полі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функціональними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групами</w:t>
      </w:r>
      <w:proofErr w:type="spellEnd"/>
      <w:r w:rsidRPr="0002252B">
        <w:rPr>
          <w:sz w:val="28"/>
          <w:szCs w:val="28"/>
        </w:rPr>
        <w:t xml:space="preserve"> шляхом </w:t>
      </w:r>
      <w:proofErr w:type="spellStart"/>
      <w:r w:rsidRPr="0002252B">
        <w:rPr>
          <w:sz w:val="28"/>
          <w:szCs w:val="28"/>
        </w:rPr>
        <w:t>порівняння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із</w:t>
      </w:r>
      <w:proofErr w:type="spellEnd"/>
      <w:r w:rsidRPr="0002252B">
        <w:rPr>
          <w:sz w:val="28"/>
          <w:szCs w:val="28"/>
        </w:rPr>
        <w:t xml:space="preserve"> спектрами </w:t>
      </w:r>
      <w:proofErr w:type="spellStart"/>
      <w:r w:rsidRPr="0002252B">
        <w:rPr>
          <w:sz w:val="28"/>
          <w:szCs w:val="28"/>
        </w:rPr>
        <w:t>стандартних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зразків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які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зняті</w:t>
      </w:r>
      <w:proofErr w:type="spellEnd"/>
      <w:r w:rsidRPr="0002252B">
        <w:rPr>
          <w:sz w:val="28"/>
          <w:szCs w:val="28"/>
        </w:rPr>
        <w:t xml:space="preserve"> в </w:t>
      </w:r>
      <w:proofErr w:type="spellStart"/>
      <w:r w:rsidRPr="0002252B">
        <w:rPr>
          <w:sz w:val="28"/>
          <w:szCs w:val="28"/>
        </w:rPr>
        <w:t>однакових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умовах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 xml:space="preserve">У </w:t>
      </w:r>
      <w:proofErr w:type="spellStart"/>
      <w:r w:rsidRPr="0002252B">
        <w:rPr>
          <w:sz w:val="28"/>
          <w:szCs w:val="28"/>
        </w:rPr>
        <w:t>зв'язку</w:t>
      </w:r>
      <w:proofErr w:type="spellEnd"/>
      <w:r w:rsidRPr="0002252B">
        <w:rPr>
          <w:sz w:val="28"/>
          <w:szCs w:val="28"/>
        </w:rPr>
        <w:t xml:space="preserve"> з </w:t>
      </w:r>
      <w:proofErr w:type="spellStart"/>
      <w:r w:rsidRPr="0002252B">
        <w:rPr>
          <w:sz w:val="28"/>
          <w:szCs w:val="28"/>
        </w:rPr>
        <w:t>підвищеними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вимогами</w:t>
      </w:r>
      <w:proofErr w:type="spellEnd"/>
      <w:r w:rsidRPr="0002252B">
        <w:rPr>
          <w:sz w:val="28"/>
          <w:szCs w:val="28"/>
        </w:rPr>
        <w:t xml:space="preserve"> до </w:t>
      </w:r>
      <w:proofErr w:type="spellStart"/>
      <w:r w:rsidRPr="0002252B">
        <w:rPr>
          <w:sz w:val="28"/>
          <w:szCs w:val="28"/>
        </w:rPr>
        <w:t>якості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лікарських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</w:t>
      </w:r>
      <w:proofErr w:type="spellEnd"/>
      <w:r w:rsidRPr="0002252B">
        <w:rPr>
          <w:sz w:val="28"/>
          <w:szCs w:val="28"/>
        </w:rPr>
        <w:t xml:space="preserve"> ІЧ-</w:t>
      </w:r>
      <w:proofErr w:type="spellStart"/>
      <w:r w:rsidRPr="0002252B">
        <w:rPr>
          <w:sz w:val="28"/>
          <w:szCs w:val="28"/>
        </w:rPr>
        <w:t>спектроскопія</w:t>
      </w:r>
      <w:proofErr w:type="spellEnd"/>
      <w:r w:rsidRPr="0002252B">
        <w:rPr>
          <w:sz w:val="28"/>
          <w:szCs w:val="28"/>
        </w:rPr>
        <w:t xml:space="preserve">, як один </w:t>
      </w:r>
      <w:proofErr w:type="spellStart"/>
      <w:r w:rsidRPr="0002252B">
        <w:rPr>
          <w:sz w:val="28"/>
          <w:szCs w:val="28"/>
        </w:rPr>
        <w:t>із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найбільш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надійних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методів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ідентифікації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набуває</w:t>
      </w:r>
      <w:proofErr w:type="spellEnd"/>
      <w:r w:rsidRPr="0002252B">
        <w:rPr>
          <w:sz w:val="28"/>
          <w:szCs w:val="28"/>
        </w:rPr>
        <w:t xml:space="preserve"> все </w:t>
      </w:r>
      <w:proofErr w:type="spellStart"/>
      <w:r w:rsidRPr="0002252B">
        <w:rPr>
          <w:sz w:val="28"/>
          <w:szCs w:val="28"/>
        </w:rPr>
        <w:t>більшого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значення</w:t>
      </w:r>
      <w:proofErr w:type="spellEnd"/>
      <w:r w:rsidRPr="0002252B">
        <w:rPr>
          <w:sz w:val="28"/>
          <w:szCs w:val="28"/>
        </w:rPr>
        <w:t xml:space="preserve">. </w:t>
      </w:r>
      <w:proofErr w:type="spellStart"/>
      <w:r w:rsidRPr="0002252B">
        <w:rPr>
          <w:sz w:val="28"/>
          <w:szCs w:val="28"/>
        </w:rPr>
        <w:t>Спектрофотометричне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визначення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проводять</w:t>
      </w:r>
      <w:proofErr w:type="spellEnd"/>
      <w:r w:rsidRPr="0002252B">
        <w:rPr>
          <w:sz w:val="28"/>
          <w:szCs w:val="28"/>
        </w:rPr>
        <w:t xml:space="preserve"> спектрофотометром як </w:t>
      </w:r>
      <w:proofErr w:type="spellStart"/>
      <w:r w:rsidRPr="0002252B">
        <w:rPr>
          <w:sz w:val="28"/>
          <w:szCs w:val="28"/>
        </w:rPr>
        <w:t>забарвлених</w:t>
      </w:r>
      <w:proofErr w:type="spellEnd"/>
      <w:r w:rsidRPr="0002252B">
        <w:rPr>
          <w:sz w:val="28"/>
          <w:szCs w:val="28"/>
        </w:rPr>
        <w:t xml:space="preserve">, так і </w:t>
      </w:r>
      <w:proofErr w:type="spellStart"/>
      <w:r w:rsidRPr="0002252B">
        <w:rPr>
          <w:sz w:val="28"/>
          <w:szCs w:val="28"/>
        </w:rPr>
        <w:t>безбарвних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сполук</w:t>
      </w:r>
      <w:proofErr w:type="spellEnd"/>
      <w:r w:rsidRPr="0002252B">
        <w:rPr>
          <w:sz w:val="28"/>
          <w:szCs w:val="28"/>
        </w:rPr>
        <w:t xml:space="preserve"> по </w:t>
      </w:r>
      <w:proofErr w:type="spellStart"/>
      <w:r w:rsidRPr="0002252B">
        <w:rPr>
          <w:sz w:val="28"/>
          <w:szCs w:val="28"/>
        </w:rPr>
        <w:t>вибірковому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світла</w:t>
      </w:r>
      <w:proofErr w:type="spellEnd"/>
      <w:r w:rsidRPr="0002252B">
        <w:rPr>
          <w:sz w:val="28"/>
          <w:szCs w:val="28"/>
        </w:rPr>
        <w:t xml:space="preserve"> у </w:t>
      </w:r>
      <w:proofErr w:type="spellStart"/>
      <w:r w:rsidRPr="0002252B">
        <w:rPr>
          <w:sz w:val="28"/>
          <w:szCs w:val="28"/>
        </w:rPr>
        <w:t>видимій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ультрафіолетовій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чи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інфрачервоній</w:t>
      </w:r>
      <w:proofErr w:type="spellEnd"/>
      <w:r w:rsidRPr="0002252B">
        <w:rPr>
          <w:sz w:val="28"/>
          <w:szCs w:val="28"/>
        </w:rPr>
        <w:t xml:space="preserve"> областях спектра.</w:t>
      </w:r>
    </w:p>
    <w:p w:rsidR="0002252B" w:rsidRPr="00214DC9" w:rsidRDefault="00214DC9" w:rsidP="00214DC9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02252B" w:rsidRPr="00214DC9">
        <w:rPr>
          <w:rFonts w:ascii="Times New Roman" w:hAnsi="Times New Roman" w:cs="Times New Roman"/>
          <w:b/>
          <w:sz w:val="28"/>
          <w:szCs w:val="28"/>
          <w:lang w:val="uk-UA"/>
        </w:rPr>
        <w:t>Основні закони спектрофотометричного аналізу</w:t>
      </w:r>
    </w:p>
    <w:p w:rsidR="0002252B" w:rsidRPr="0002252B" w:rsidRDefault="0002252B" w:rsidP="0002252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D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Спектрофотометричний метод аналізу ґрунтується на загальному принципі - пропорціональній залежності між світло поглинанням речовини, її концентрації і товщини поглинаючого шару. </w:t>
      </w:r>
      <w:r w:rsidRPr="0002252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02252B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02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252B">
        <w:rPr>
          <w:rFonts w:ascii="Times New Roman" w:eastAsia="Times New Roman" w:hAnsi="Times New Roman" w:cs="Times New Roman"/>
          <w:sz w:val="28"/>
          <w:szCs w:val="28"/>
        </w:rPr>
        <w:t>концентрації</w:t>
      </w:r>
      <w:proofErr w:type="spellEnd"/>
      <w:r w:rsidRPr="0002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252B">
        <w:rPr>
          <w:rFonts w:ascii="Times New Roman" w:eastAsia="Times New Roman" w:hAnsi="Times New Roman" w:cs="Times New Roman"/>
          <w:sz w:val="28"/>
          <w:szCs w:val="28"/>
        </w:rPr>
        <w:t>розчинів</w:t>
      </w:r>
      <w:proofErr w:type="spellEnd"/>
      <w:r w:rsidRPr="0002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252B">
        <w:rPr>
          <w:rFonts w:ascii="Times New Roman" w:eastAsia="Times New Roman" w:hAnsi="Times New Roman" w:cs="Times New Roman"/>
          <w:sz w:val="28"/>
          <w:szCs w:val="28"/>
        </w:rPr>
        <w:t>спектрофотометричним</w:t>
      </w:r>
      <w:proofErr w:type="spellEnd"/>
      <w:r w:rsidRPr="0002252B">
        <w:rPr>
          <w:rFonts w:ascii="Times New Roman" w:eastAsia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02252B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02252B">
        <w:rPr>
          <w:rFonts w:ascii="Times New Roman" w:eastAsia="Times New Roman" w:hAnsi="Times New Roman" w:cs="Times New Roman"/>
          <w:sz w:val="28"/>
          <w:szCs w:val="28"/>
        </w:rPr>
        <w:t xml:space="preserve"> закон Буг</w:t>
      </w:r>
      <w:r w:rsidR="00F91C59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02252B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02252B">
        <w:rPr>
          <w:rFonts w:ascii="Times New Roman" w:eastAsia="Times New Roman" w:hAnsi="Times New Roman" w:cs="Times New Roman"/>
          <w:sz w:val="28"/>
          <w:szCs w:val="28"/>
        </w:rPr>
        <w:t>-Ламберта-</w:t>
      </w:r>
      <w:proofErr w:type="spellStart"/>
      <w:r w:rsidRPr="0002252B">
        <w:rPr>
          <w:rFonts w:ascii="Times New Roman" w:eastAsia="Times New Roman" w:hAnsi="Times New Roman" w:cs="Times New Roman"/>
          <w:sz w:val="28"/>
          <w:szCs w:val="28"/>
        </w:rPr>
        <w:t>Бера</w:t>
      </w:r>
      <w:proofErr w:type="spellEnd"/>
      <w:r w:rsidRPr="000225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rStyle w:val="a4"/>
          <w:sz w:val="28"/>
          <w:szCs w:val="28"/>
        </w:rPr>
        <w:t xml:space="preserve">Перший закон </w:t>
      </w:r>
      <w:proofErr w:type="spellStart"/>
      <w:r w:rsidRPr="0002252B">
        <w:rPr>
          <w:rStyle w:val="a4"/>
          <w:sz w:val="28"/>
          <w:szCs w:val="28"/>
        </w:rPr>
        <w:t>світло</w:t>
      </w:r>
      <w:proofErr w:type="spellEnd"/>
      <w:r w:rsidRPr="0002252B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Pr="0002252B">
        <w:rPr>
          <w:rStyle w:val="a4"/>
          <w:sz w:val="28"/>
          <w:szCs w:val="28"/>
        </w:rPr>
        <w:t>поглинання</w:t>
      </w:r>
      <w:proofErr w:type="spellEnd"/>
      <w:r w:rsidRPr="0002252B">
        <w:rPr>
          <w:rStyle w:val="a4"/>
          <w:sz w:val="28"/>
          <w:szCs w:val="28"/>
        </w:rPr>
        <w:t>(</w:t>
      </w:r>
      <w:proofErr w:type="gramEnd"/>
      <w:r w:rsidRPr="0002252B">
        <w:rPr>
          <w:rStyle w:val="a4"/>
          <w:sz w:val="28"/>
          <w:szCs w:val="28"/>
        </w:rPr>
        <w:t xml:space="preserve">закон </w:t>
      </w:r>
      <w:proofErr w:type="spellStart"/>
      <w:r w:rsidRPr="0002252B">
        <w:rPr>
          <w:rStyle w:val="a4"/>
          <w:sz w:val="28"/>
          <w:szCs w:val="28"/>
        </w:rPr>
        <w:t>Бугера</w:t>
      </w:r>
      <w:proofErr w:type="spellEnd"/>
      <w:r w:rsidRPr="0002252B">
        <w:rPr>
          <w:rStyle w:val="a4"/>
          <w:sz w:val="28"/>
          <w:szCs w:val="28"/>
        </w:rPr>
        <w:t>-Ламберта)</w:t>
      </w:r>
      <w:r w:rsidRPr="0002252B">
        <w:rPr>
          <w:sz w:val="28"/>
          <w:szCs w:val="28"/>
        </w:rPr>
        <w:t xml:space="preserve"> – </w:t>
      </w:r>
      <w:proofErr w:type="spellStart"/>
      <w:r w:rsidRPr="0002252B">
        <w:rPr>
          <w:sz w:val="28"/>
          <w:szCs w:val="28"/>
        </w:rPr>
        <w:t>відносна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кількість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поглинутого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випромінювання</w:t>
      </w:r>
      <w:proofErr w:type="spellEnd"/>
      <w:r w:rsidRPr="0002252B">
        <w:rPr>
          <w:sz w:val="28"/>
          <w:szCs w:val="28"/>
        </w:rPr>
        <w:t xml:space="preserve"> не </w:t>
      </w:r>
      <w:proofErr w:type="spellStart"/>
      <w:r w:rsidRPr="0002252B">
        <w:rPr>
          <w:sz w:val="28"/>
          <w:szCs w:val="28"/>
        </w:rPr>
        <w:t>залежить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від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інтенсивності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падаючого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випромінювання</w:t>
      </w:r>
      <w:proofErr w:type="spellEnd"/>
      <w:r w:rsidRPr="0002252B">
        <w:rPr>
          <w:sz w:val="28"/>
          <w:szCs w:val="28"/>
        </w:rPr>
        <w:t xml:space="preserve">: </w:t>
      </w:r>
      <w:proofErr w:type="spellStart"/>
      <w:r w:rsidRPr="0002252B">
        <w:rPr>
          <w:sz w:val="28"/>
          <w:szCs w:val="28"/>
        </w:rPr>
        <w:t>кожний</w:t>
      </w:r>
      <w:proofErr w:type="spellEnd"/>
      <w:r w:rsidRPr="0002252B">
        <w:rPr>
          <w:sz w:val="28"/>
          <w:szCs w:val="28"/>
        </w:rPr>
        <w:t xml:space="preserve"> шар </w:t>
      </w:r>
      <w:proofErr w:type="spellStart"/>
      <w:r w:rsidRPr="0002252B">
        <w:rPr>
          <w:sz w:val="28"/>
          <w:szCs w:val="28"/>
        </w:rPr>
        <w:t>рівної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товщини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поглинає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однакову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частку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монохроматичного</w:t>
      </w:r>
      <w:proofErr w:type="spellEnd"/>
      <w:r w:rsidRPr="0002252B">
        <w:rPr>
          <w:sz w:val="28"/>
          <w:szCs w:val="28"/>
        </w:rPr>
        <w:t xml:space="preserve"> потоку </w:t>
      </w:r>
      <w:proofErr w:type="spellStart"/>
      <w:r w:rsidRPr="0002252B">
        <w:rPr>
          <w:sz w:val="28"/>
          <w:szCs w:val="28"/>
        </w:rPr>
        <w:t>енергії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що</w:t>
      </w:r>
      <w:proofErr w:type="spellEnd"/>
      <w:r w:rsidRPr="0002252B">
        <w:rPr>
          <w:sz w:val="28"/>
          <w:szCs w:val="28"/>
        </w:rPr>
        <w:t xml:space="preserve"> проходить </w:t>
      </w:r>
      <w:proofErr w:type="spellStart"/>
      <w:r w:rsidRPr="0002252B">
        <w:rPr>
          <w:sz w:val="28"/>
          <w:szCs w:val="28"/>
        </w:rPr>
        <w:t>крізь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нього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sz w:val="28"/>
          <w:szCs w:val="28"/>
        </w:rPr>
        <w:t>Математично</w:t>
      </w:r>
      <w:proofErr w:type="spellEnd"/>
      <w:r w:rsidRPr="0002252B">
        <w:rPr>
          <w:sz w:val="28"/>
          <w:szCs w:val="28"/>
        </w:rPr>
        <w:t>: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rStyle w:val="a4"/>
          <w:sz w:val="28"/>
          <w:szCs w:val="28"/>
        </w:rPr>
        <w:t>I = I</w:t>
      </w:r>
      <w:r w:rsidRPr="0002252B">
        <w:rPr>
          <w:rStyle w:val="a4"/>
          <w:sz w:val="28"/>
          <w:szCs w:val="28"/>
          <w:vertAlign w:val="subscript"/>
        </w:rPr>
        <w:t>0</w:t>
      </w:r>
      <w:r w:rsidRPr="0002252B">
        <w:rPr>
          <w:rStyle w:val="a4"/>
          <w:sz w:val="28"/>
          <w:szCs w:val="28"/>
        </w:rPr>
        <w:t>*10</w:t>
      </w:r>
      <w:r w:rsidRPr="0002252B">
        <w:rPr>
          <w:rStyle w:val="a4"/>
          <w:sz w:val="28"/>
          <w:szCs w:val="28"/>
          <w:vertAlign w:val="superscript"/>
        </w:rPr>
        <w:t>-k</w:t>
      </w:r>
      <w:r w:rsidRPr="0002252B">
        <w:rPr>
          <w:rStyle w:val="a4"/>
          <w:sz w:val="28"/>
          <w:szCs w:val="28"/>
        </w:rPr>
        <w:t> </w:t>
      </w:r>
      <w:r w:rsidRPr="0002252B">
        <w:rPr>
          <w:rStyle w:val="a4"/>
          <w:sz w:val="28"/>
          <w:szCs w:val="28"/>
          <w:vertAlign w:val="superscript"/>
        </w:rPr>
        <w:t>l</w:t>
      </w:r>
      <w:r w:rsidRPr="0002252B">
        <w:rPr>
          <w:rStyle w:val="a4"/>
          <w:sz w:val="28"/>
          <w:szCs w:val="28"/>
        </w:rPr>
        <w:t>,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i/>
          <w:iCs/>
          <w:sz w:val="28"/>
          <w:szCs w:val="28"/>
        </w:rPr>
        <w:t>I</w:t>
      </w:r>
      <w:r w:rsidRPr="0002252B">
        <w:rPr>
          <w:i/>
          <w:iCs/>
          <w:sz w:val="28"/>
          <w:szCs w:val="28"/>
          <w:vertAlign w:val="subscript"/>
        </w:rPr>
        <w:t>0 </w:t>
      </w:r>
      <w:r w:rsidRPr="0002252B">
        <w:rPr>
          <w:sz w:val="28"/>
          <w:szCs w:val="28"/>
        </w:rPr>
        <w:t xml:space="preserve">- </w:t>
      </w:r>
      <w:proofErr w:type="spellStart"/>
      <w:r w:rsidRPr="0002252B">
        <w:rPr>
          <w:sz w:val="28"/>
          <w:szCs w:val="28"/>
        </w:rPr>
        <w:t>інтенсивність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світового</w:t>
      </w:r>
      <w:proofErr w:type="spellEnd"/>
      <w:r w:rsidRPr="0002252B">
        <w:rPr>
          <w:sz w:val="28"/>
          <w:szCs w:val="28"/>
        </w:rPr>
        <w:t xml:space="preserve"> потоку, </w:t>
      </w:r>
      <w:proofErr w:type="spellStart"/>
      <w:r w:rsidRPr="0002252B">
        <w:rPr>
          <w:sz w:val="28"/>
          <w:szCs w:val="28"/>
        </w:rPr>
        <w:t>який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падає</w:t>
      </w:r>
      <w:proofErr w:type="spellEnd"/>
      <w:r w:rsidRPr="0002252B">
        <w:rPr>
          <w:sz w:val="28"/>
          <w:szCs w:val="28"/>
        </w:rPr>
        <w:t xml:space="preserve"> на </w:t>
      </w:r>
      <w:proofErr w:type="spellStart"/>
      <w:r w:rsidRPr="0002252B">
        <w:rPr>
          <w:sz w:val="28"/>
          <w:szCs w:val="28"/>
        </w:rPr>
        <w:t>розчин</w:t>
      </w:r>
      <w:proofErr w:type="spellEnd"/>
      <w:r w:rsidRPr="0002252B">
        <w:rPr>
          <w:sz w:val="28"/>
          <w:szCs w:val="28"/>
        </w:rPr>
        <w:t>;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i/>
          <w:iCs/>
          <w:sz w:val="28"/>
          <w:szCs w:val="28"/>
        </w:rPr>
        <w:t>I</w:t>
      </w:r>
      <w:r w:rsidRPr="0002252B">
        <w:rPr>
          <w:sz w:val="28"/>
          <w:szCs w:val="28"/>
        </w:rPr>
        <w:t xml:space="preserve"> - </w:t>
      </w:r>
      <w:proofErr w:type="spellStart"/>
      <w:r w:rsidRPr="0002252B">
        <w:rPr>
          <w:sz w:val="28"/>
          <w:szCs w:val="28"/>
        </w:rPr>
        <w:t>інтенсивність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світового</w:t>
      </w:r>
      <w:proofErr w:type="spellEnd"/>
      <w:r w:rsidRPr="0002252B">
        <w:rPr>
          <w:sz w:val="28"/>
          <w:szCs w:val="28"/>
        </w:rPr>
        <w:t xml:space="preserve"> потоку, </w:t>
      </w:r>
      <w:proofErr w:type="spellStart"/>
      <w:r w:rsidRPr="0002252B">
        <w:rPr>
          <w:sz w:val="28"/>
          <w:szCs w:val="28"/>
        </w:rPr>
        <w:t>який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пройшов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скрізь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розчин</w:t>
      </w:r>
      <w:proofErr w:type="spellEnd"/>
      <w:r w:rsidRPr="0002252B">
        <w:rPr>
          <w:sz w:val="28"/>
          <w:szCs w:val="28"/>
        </w:rPr>
        <w:t>;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i/>
          <w:iCs/>
          <w:sz w:val="28"/>
          <w:szCs w:val="28"/>
        </w:rPr>
        <w:lastRenderedPageBreak/>
        <w:t>L </w:t>
      </w:r>
      <w:r w:rsidRPr="0002252B">
        <w:rPr>
          <w:sz w:val="28"/>
          <w:szCs w:val="28"/>
        </w:rPr>
        <w:t xml:space="preserve">– </w:t>
      </w:r>
      <w:proofErr w:type="spellStart"/>
      <w:r w:rsidRPr="0002252B">
        <w:rPr>
          <w:sz w:val="28"/>
          <w:szCs w:val="28"/>
        </w:rPr>
        <w:t>товщина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поглинаючого</w:t>
      </w:r>
      <w:proofErr w:type="spellEnd"/>
      <w:r w:rsidRPr="0002252B">
        <w:rPr>
          <w:sz w:val="28"/>
          <w:szCs w:val="28"/>
        </w:rPr>
        <w:t xml:space="preserve"> шару, см;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i/>
          <w:iCs/>
          <w:sz w:val="28"/>
          <w:szCs w:val="28"/>
        </w:rPr>
        <w:t>k</w:t>
      </w:r>
      <w:r w:rsidRPr="0002252B">
        <w:rPr>
          <w:sz w:val="28"/>
          <w:szCs w:val="28"/>
        </w:rPr>
        <w:t xml:space="preserve"> - </w:t>
      </w:r>
      <w:proofErr w:type="spellStart"/>
      <w:r w:rsidRPr="0002252B">
        <w:rPr>
          <w:sz w:val="28"/>
          <w:szCs w:val="28"/>
        </w:rPr>
        <w:t>коефіцієнт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пропорційності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який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відповідає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оборотній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товщині</w:t>
      </w:r>
      <w:proofErr w:type="spellEnd"/>
      <w:r w:rsidRPr="0002252B">
        <w:rPr>
          <w:sz w:val="28"/>
          <w:szCs w:val="28"/>
        </w:rPr>
        <w:t xml:space="preserve"> шару, </w:t>
      </w:r>
      <w:proofErr w:type="spellStart"/>
      <w:r w:rsidRPr="0002252B">
        <w:rPr>
          <w:sz w:val="28"/>
          <w:szCs w:val="28"/>
        </w:rPr>
        <w:t>що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поглинає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щоб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потік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ослабшав</w:t>
      </w:r>
      <w:proofErr w:type="spellEnd"/>
      <w:r w:rsidRPr="0002252B">
        <w:rPr>
          <w:sz w:val="28"/>
          <w:szCs w:val="28"/>
        </w:rPr>
        <w:t xml:space="preserve"> у 10 </w:t>
      </w:r>
      <w:proofErr w:type="spellStart"/>
      <w:r w:rsidRPr="0002252B">
        <w:rPr>
          <w:sz w:val="28"/>
          <w:szCs w:val="28"/>
        </w:rPr>
        <w:t>разів</w:t>
      </w:r>
      <w:proofErr w:type="spellEnd"/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sz w:val="28"/>
          <w:szCs w:val="28"/>
        </w:rPr>
        <w:t>Якщо</w:t>
      </w:r>
      <w:proofErr w:type="spellEnd"/>
      <w:r w:rsidRPr="0002252B">
        <w:rPr>
          <w:sz w:val="28"/>
          <w:szCs w:val="28"/>
        </w:rPr>
        <w:t> </w:t>
      </w:r>
      <w:r w:rsidRPr="0002252B">
        <w:rPr>
          <w:i/>
          <w:iCs/>
          <w:sz w:val="28"/>
          <w:szCs w:val="28"/>
        </w:rPr>
        <w:t>k</w:t>
      </w:r>
      <w:r w:rsidRPr="0002252B">
        <w:rPr>
          <w:sz w:val="28"/>
          <w:szCs w:val="28"/>
        </w:rPr>
        <w:t>=</w:t>
      </w:r>
      <w:r w:rsidRPr="0002252B">
        <w:rPr>
          <w:noProof/>
          <w:sz w:val="28"/>
          <w:szCs w:val="28"/>
        </w:rPr>
        <w:drawing>
          <wp:inline distT="0" distB="0" distL="0" distR="0">
            <wp:extent cx="114300" cy="390525"/>
            <wp:effectExtent l="19050" t="0" r="0" b="0"/>
            <wp:docPr id="14" name="Рисунок 14" descr="http://ok-t.ru/studopedia/baza10/359950857679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k-t.ru/studopedia/baza10/3599508576791.files/image01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sz w:val="28"/>
          <w:szCs w:val="28"/>
        </w:rPr>
        <w:t>, то</w:t>
      </w:r>
      <w:r w:rsidRPr="0002252B">
        <w:rPr>
          <w:noProof/>
          <w:sz w:val="28"/>
          <w:szCs w:val="28"/>
        </w:rPr>
        <w:drawing>
          <wp:inline distT="0" distB="0" distL="0" distR="0">
            <wp:extent cx="942975" cy="428625"/>
            <wp:effectExtent l="19050" t="0" r="9525" b="0"/>
            <wp:docPr id="15" name="Рисунок 15" descr="http://ok-t.ru/studopedia/baza10/3599508576791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k-t.ru/studopedia/baza10/3599508576791.files/image01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rStyle w:val="a4"/>
          <w:sz w:val="28"/>
          <w:szCs w:val="28"/>
        </w:rPr>
        <w:t>Другий</w:t>
      </w:r>
      <w:proofErr w:type="spellEnd"/>
      <w:r w:rsidRPr="0002252B">
        <w:rPr>
          <w:rStyle w:val="a4"/>
          <w:sz w:val="28"/>
          <w:szCs w:val="28"/>
        </w:rPr>
        <w:t xml:space="preserve"> закон </w:t>
      </w:r>
      <w:proofErr w:type="spellStart"/>
      <w:r w:rsidRPr="0002252B">
        <w:rPr>
          <w:rStyle w:val="a4"/>
          <w:sz w:val="28"/>
          <w:szCs w:val="28"/>
        </w:rPr>
        <w:t>світло</w:t>
      </w:r>
      <w:proofErr w:type="spellEnd"/>
      <w:r w:rsidRPr="0002252B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Pr="0002252B">
        <w:rPr>
          <w:rStyle w:val="a4"/>
          <w:sz w:val="28"/>
          <w:szCs w:val="28"/>
        </w:rPr>
        <w:t>поглинання</w:t>
      </w:r>
      <w:proofErr w:type="spellEnd"/>
      <w:r w:rsidRPr="0002252B">
        <w:rPr>
          <w:rStyle w:val="a4"/>
          <w:sz w:val="28"/>
          <w:szCs w:val="28"/>
        </w:rPr>
        <w:t>(</w:t>
      </w:r>
      <w:proofErr w:type="gramEnd"/>
      <w:r w:rsidRPr="0002252B">
        <w:rPr>
          <w:rStyle w:val="a4"/>
          <w:sz w:val="28"/>
          <w:szCs w:val="28"/>
        </w:rPr>
        <w:t xml:space="preserve">закон </w:t>
      </w:r>
      <w:proofErr w:type="spellStart"/>
      <w:r w:rsidRPr="0002252B">
        <w:rPr>
          <w:rStyle w:val="a4"/>
          <w:sz w:val="28"/>
          <w:szCs w:val="28"/>
        </w:rPr>
        <w:t>Бера</w:t>
      </w:r>
      <w:proofErr w:type="spellEnd"/>
      <w:r w:rsidRPr="0002252B">
        <w:rPr>
          <w:rStyle w:val="a4"/>
          <w:sz w:val="28"/>
          <w:szCs w:val="28"/>
        </w:rPr>
        <w:t>)</w:t>
      </w:r>
      <w:r w:rsidRPr="0002252B">
        <w:rPr>
          <w:sz w:val="28"/>
          <w:szCs w:val="28"/>
        </w:rPr>
        <w:t xml:space="preserve"> – величина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прямо </w:t>
      </w:r>
      <w:proofErr w:type="spellStart"/>
      <w:r w:rsidRPr="0002252B">
        <w:rPr>
          <w:sz w:val="28"/>
          <w:szCs w:val="28"/>
        </w:rPr>
        <w:t>пропорційна</w:t>
      </w:r>
      <w:proofErr w:type="spellEnd"/>
      <w:r w:rsidRPr="0002252B">
        <w:rPr>
          <w:sz w:val="28"/>
          <w:szCs w:val="28"/>
        </w:rPr>
        <w:t xml:space="preserve"> числу </w:t>
      </w:r>
      <w:proofErr w:type="spellStart"/>
      <w:r w:rsidRPr="0002252B">
        <w:rPr>
          <w:sz w:val="28"/>
          <w:szCs w:val="28"/>
        </w:rPr>
        <w:t>часток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що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поглинає</w:t>
      </w:r>
      <w:proofErr w:type="spellEnd"/>
      <w:r w:rsidRPr="0002252B">
        <w:rPr>
          <w:sz w:val="28"/>
          <w:szCs w:val="28"/>
        </w:rPr>
        <w:t>: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rStyle w:val="a4"/>
          <w:sz w:val="28"/>
          <w:szCs w:val="28"/>
        </w:rPr>
        <w:t>k = </w:t>
      </w:r>
      <w:r w:rsidRPr="0002252B">
        <w:rPr>
          <w:b/>
          <w:bCs/>
          <w:noProof/>
          <w:sz w:val="28"/>
          <w:szCs w:val="28"/>
        </w:rPr>
        <w:drawing>
          <wp:inline distT="0" distB="0" distL="0" distR="0">
            <wp:extent cx="123825" cy="142875"/>
            <wp:effectExtent l="0" t="0" r="9525" b="0"/>
            <wp:docPr id="16" name="Рисунок 16" descr="http://ok-t.ru/studopedia/baza10/3599508576791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k-t.ru/studopedia/baza10/3599508576791.files/image01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b/>
          <w:bCs/>
          <w:noProof/>
          <w:sz w:val="28"/>
          <w:szCs w:val="28"/>
        </w:rPr>
        <w:drawing>
          <wp:inline distT="0" distB="0" distL="0" distR="0">
            <wp:extent cx="200025" cy="180975"/>
            <wp:effectExtent l="0" t="0" r="9525" b="0"/>
            <wp:docPr id="17" name="Рисунок 17" descr="http://ok-t.ru/studopedia/baza10/3599508576791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k-t.ru/studopedia/baza10/3599508576791.files/image01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rStyle w:val="a4"/>
          <w:sz w:val="28"/>
          <w:szCs w:val="28"/>
        </w:rPr>
        <w:t>,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>де </w:t>
      </w:r>
      <w:r w:rsidRPr="0002252B">
        <w:rPr>
          <w:noProof/>
          <w:sz w:val="28"/>
          <w:szCs w:val="28"/>
        </w:rPr>
        <w:drawing>
          <wp:inline distT="0" distB="0" distL="0" distR="0">
            <wp:extent cx="123825" cy="142875"/>
            <wp:effectExtent l="0" t="0" r="9525" b="0"/>
            <wp:docPr id="18" name="Рисунок 18" descr="http://ok-t.ru/studopedia/baza10/3599508576791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k-t.ru/studopedia/baza10/3599508576791.files/image01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sz w:val="28"/>
          <w:szCs w:val="28"/>
        </w:rPr>
        <w:t xml:space="preserve">- </w:t>
      </w:r>
      <w:proofErr w:type="spellStart"/>
      <w:r w:rsidRPr="0002252B">
        <w:rPr>
          <w:sz w:val="28"/>
          <w:szCs w:val="28"/>
        </w:rPr>
        <w:t>молярний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коефіцієнт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поглинання</w:t>
      </w:r>
      <w:proofErr w:type="spellEnd"/>
      <w:r w:rsidRPr="0002252B">
        <w:rPr>
          <w:sz w:val="28"/>
          <w:szCs w:val="28"/>
        </w:rPr>
        <w:t xml:space="preserve"> (</w:t>
      </w:r>
      <w:proofErr w:type="spellStart"/>
      <w:r w:rsidRPr="0002252B">
        <w:rPr>
          <w:sz w:val="28"/>
          <w:szCs w:val="28"/>
        </w:rPr>
        <w:t>оптична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густина</w:t>
      </w:r>
      <w:proofErr w:type="spellEnd"/>
      <w:r w:rsidRPr="0002252B">
        <w:rPr>
          <w:sz w:val="28"/>
          <w:szCs w:val="28"/>
        </w:rPr>
        <w:t xml:space="preserve">) </w:t>
      </w:r>
      <w:proofErr w:type="spellStart"/>
      <w:r w:rsidRPr="0002252B">
        <w:rPr>
          <w:sz w:val="28"/>
          <w:szCs w:val="28"/>
        </w:rPr>
        <w:t>розчину</w:t>
      </w:r>
      <w:proofErr w:type="spellEnd"/>
      <w:r w:rsidRPr="0002252B">
        <w:rPr>
          <w:sz w:val="28"/>
          <w:szCs w:val="28"/>
        </w:rPr>
        <w:t xml:space="preserve"> з молярною </w:t>
      </w:r>
      <w:proofErr w:type="spellStart"/>
      <w:r w:rsidRPr="0002252B">
        <w:rPr>
          <w:sz w:val="28"/>
          <w:szCs w:val="28"/>
        </w:rPr>
        <w:t>концентрацією</w:t>
      </w:r>
      <w:proofErr w:type="spellEnd"/>
      <w:r w:rsidRPr="0002252B">
        <w:rPr>
          <w:sz w:val="28"/>
          <w:szCs w:val="28"/>
        </w:rPr>
        <w:t xml:space="preserve"> 1 моль/л у </w:t>
      </w:r>
      <w:proofErr w:type="spellStart"/>
      <w:r w:rsidRPr="0002252B">
        <w:rPr>
          <w:sz w:val="28"/>
          <w:szCs w:val="28"/>
        </w:rPr>
        <w:t>кюветі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товщиною</w:t>
      </w:r>
      <w:proofErr w:type="spellEnd"/>
      <w:r w:rsidRPr="0002252B">
        <w:rPr>
          <w:sz w:val="28"/>
          <w:szCs w:val="28"/>
        </w:rPr>
        <w:t xml:space="preserve"> 1 </w:t>
      </w:r>
      <w:r w:rsidRPr="0002252B">
        <w:rPr>
          <w:i/>
          <w:iCs/>
          <w:sz w:val="28"/>
          <w:szCs w:val="28"/>
        </w:rPr>
        <w:t>см</w:t>
      </w:r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який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залежить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від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природи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>;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i/>
          <w:iCs/>
          <w:sz w:val="28"/>
          <w:szCs w:val="28"/>
        </w:rPr>
        <w:t>C</w:t>
      </w:r>
      <w:r w:rsidRPr="0002252B">
        <w:rPr>
          <w:sz w:val="28"/>
          <w:szCs w:val="28"/>
        </w:rPr>
        <w:t xml:space="preserve"> – </w:t>
      </w:r>
      <w:proofErr w:type="spellStart"/>
      <w:r w:rsidRPr="0002252B">
        <w:rPr>
          <w:sz w:val="28"/>
          <w:szCs w:val="28"/>
        </w:rPr>
        <w:t>молярна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концентрація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>, </w:t>
      </w:r>
      <w:r w:rsidRPr="0002252B">
        <w:rPr>
          <w:i/>
          <w:iCs/>
          <w:sz w:val="28"/>
          <w:szCs w:val="28"/>
        </w:rPr>
        <w:t>моль/л</w:t>
      </w:r>
      <w:r w:rsidRPr="0002252B">
        <w:rPr>
          <w:sz w:val="28"/>
          <w:szCs w:val="28"/>
        </w:rPr>
        <w:t>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rStyle w:val="a4"/>
          <w:sz w:val="28"/>
          <w:szCs w:val="28"/>
        </w:rPr>
        <w:t>Об’єднаний</w:t>
      </w:r>
      <w:proofErr w:type="spellEnd"/>
      <w:r w:rsidRPr="0002252B">
        <w:rPr>
          <w:rStyle w:val="a4"/>
          <w:sz w:val="28"/>
          <w:szCs w:val="28"/>
        </w:rPr>
        <w:t xml:space="preserve"> закон </w:t>
      </w:r>
      <w:proofErr w:type="spellStart"/>
      <w:r w:rsidRPr="0002252B">
        <w:rPr>
          <w:rStyle w:val="a4"/>
          <w:sz w:val="28"/>
          <w:szCs w:val="28"/>
        </w:rPr>
        <w:t>Бугера</w:t>
      </w:r>
      <w:proofErr w:type="spellEnd"/>
      <w:r w:rsidRPr="0002252B">
        <w:rPr>
          <w:rStyle w:val="a4"/>
          <w:sz w:val="28"/>
          <w:szCs w:val="28"/>
        </w:rPr>
        <w:t>-Ламберта-</w:t>
      </w:r>
      <w:proofErr w:type="spellStart"/>
      <w:r w:rsidRPr="0002252B">
        <w:rPr>
          <w:rStyle w:val="a4"/>
          <w:sz w:val="28"/>
          <w:szCs w:val="28"/>
        </w:rPr>
        <w:t>Бера</w:t>
      </w:r>
      <w:proofErr w:type="spellEnd"/>
      <w:r w:rsidRPr="0002252B">
        <w:rPr>
          <w:sz w:val="28"/>
          <w:szCs w:val="28"/>
        </w:rPr>
        <w:t xml:space="preserve"> - </w:t>
      </w:r>
      <w:proofErr w:type="spellStart"/>
      <w:r w:rsidRPr="0002252B">
        <w:rPr>
          <w:sz w:val="28"/>
          <w:szCs w:val="28"/>
        </w:rPr>
        <w:t>інтенсивність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світового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випромінювання</w:t>
      </w:r>
      <w:proofErr w:type="spellEnd"/>
      <w:r w:rsidRPr="0002252B">
        <w:rPr>
          <w:sz w:val="28"/>
          <w:szCs w:val="28"/>
        </w:rPr>
        <w:t xml:space="preserve">, яке </w:t>
      </w:r>
      <w:proofErr w:type="spellStart"/>
      <w:r w:rsidRPr="0002252B">
        <w:rPr>
          <w:sz w:val="28"/>
          <w:szCs w:val="28"/>
        </w:rPr>
        <w:t>пройшло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крізь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розчин</w:t>
      </w:r>
      <w:proofErr w:type="spellEnd"/>
      <w:r w:rsidRPr="0002252B">
        <w:rPr>
          <w:sz w:val="28"/>
          <w:szCs w:val="28"/>
        </w:rPr>
        <w:t xml:space="preserve">, </w:t>
      </w:r>
      <w:proofErr w:type="spellStart"/>
      <w:r w:rsidRPr="0002252B">
        <w:rPr>
          <w:sz w:val="28"/>
          <w:szCs w:val="28"/>
        </w:rPr>
        <w:t>залежить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від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молярної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концентрації</w:t>
      </w:r>
      <w:proofErr w:type="spellEnd"/>
      <w:r w:rsidRPr="0002252B">
        <w:rPr>
          <w:sz w:val="28"/>
          <w:szCs w:val="28"/>
        </w:rPr>
        <w:t> </w:t>
      </w:r>
      <w:proofErr w:type="gramStart"/>
      <w:r w:rsidRPr="0002252B">
        <w:rPr>
          <w:rStyle w:val="a4"/>
          <w:i/>
          <w:iCs/>
          <w:sz w:val="28"/>
          <w:szCs w:val="28"/>
        </w:rPr>
        <w:t>С</w:t>
      </w:r>
      <w:proofErr w:type="gramEnd"/>
      <w:r w:rsidRPr="0002252B">
        <w:rPr>
          <w:sz w:val="28"/>
          <w:szCs w:val="28"/>
        </w:rPr>
        <w:t xml:space="preserve"> і </w:t>
      </w:r>
      <w:proofErr w:type="spellStart"/>
      <w:r w:rsidRPr="0002252B">
        <w:rPr>
          <w:sz w:val="28"/>
          <w:szCs w:val="28"/>
        </w:rPr>
        <w:t>товщини</w:t>
      </w:r>
      <w:proofErr w:type="spellEnd"/>
      <w:r w:rsidRPr="0002252B">
        <w:rPr>
          <w:sz w:val="28"/>
          <w:szCs w:val="28"/>
        </w:rPr>
        <w:t xml:space="preserve"> шару </w:t>
      </w:r>
      <w:proofErr w:type="spellStart"/>
      <w:r w:rsidRPr="0002252B">
        <w:rPr>
          <w:sz w:val="28"/>
          <w:szCs w:val="28"/>
        </w:rPr>
        <w:t>речовини</w:t>
      </w:r>
      <w:proofErr w:type="spellEnd"/>
      <w:r w:rsidRPr="0002252B">
        <w:rPr>
          <w:sz w:val="28"/>
          <w:szCs w:val="28"/>
        </w:rPr>
        <w:t> </w:t>
      </w:r>
      <w:r w:rsidRPr="0002252B">
        <w:rPr>
          <w:i/>
          <w:iCs/>
          <w:sz w:val="28"/>
          <w:szCs w:val="28"/>
        </w:rPr>
        <w:t>l</w:t>
      </w:r>
      <w:r w:rsidRPr="0002252B">
        <w:rPr>
          <w:sz w:val="28"/>
          <w:szCs w:val="28"/>
        </w:rPr>
        <w:t>:</w:t>
      </w:r>
    </w:p>
    <w:p w:rsidR="0002252B" w:rsidRPr="00AF03DE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2252B">
        <w:rPr>
          <w:rStyle w:val="a4"/>
          <w:sz w:val="28"/>
          <w:szCs w:val="28"/>
        </w:rPr>
        <w:t>I = I</w:t>
      </w:r>
      <w:r w:rsidRPr="0002252B">
        <w:rPr>
          <w:rStyle w:val="a4"/>
          <w:sz w:val="28"/>
          <w:szCs w:val="28"/>
          <w:vertAlign w:val="subscript"/>
        </w:rPr>
        <w:t>0</w:t>
      </w:r>
      <w:r w:rsidRPr="0002252B">
        <w:rPr>
          <w:rStyle w:val="a4"/>
          <w:sz w:val="28"/>
          <w:szCs w:val="28"/>
        </w:rPr>
        <w:t>*10</w:t>
      </w:r>
      <w:r w:rsidRPr="0002252B">
        <w:rPr>
          <w:rStyle w:val="a4"/>
          <w:sz w:val="28"/>
          <w:szCs w:val="28"/>
          <w:vertAlign w:val="superscript"/>
        </w:rPr>
        <w:t>-</w:t>
      </w:r>
      <w:r w:rsidRPr="0002252B">
        <w:rPr>
          <w:b/>
          <w:bCs/>
          <w:noProof/>
          <w:sz w:val="28"/>
          <w:szCs w:val="28"/>
          <w:vertAlign w:val="superscript"/>
        </w:rPr>
        <w:drawing>
          <wp:inline distT="0" distB="0" distL="0" distR="0">
            <wp:extent cx="123825" cy="142875"/>
            <wp:effectExtent l="0" t="0" r="9525" b="0"/>
            <wp:docPr id="19" name="Рисунок 19" descr="http://ok-t.ru/studopedia/baza10/3599508576791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k-t.ru/studopedia/baza10/3599508576791.files/image01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rStyle w:val="a4"/>
          <w:sz w:val="28"/>
          <w:szCs w:val="28"/>
          <w:vertAlign w:val="superscript"/>
        </w:rPr>
        <w:t>C</w:t>
      </w:r>
      <w:r w:rsidRPr="0002252B">
        <w:rPr>
          <w:rStyle w:val="a4"/>
          <w:sz w:val="28"/>
          <w:szCs w:val="28"/>
        </w:rPr>
        <w:t> </w:t>
      </w:r>
      <w:r w:rsidRPr="0002252B">
        <w:rPr>
          <w:rStyle w:val="a4"/>
          <w:sz w:val="28"/>
          <w:szCs w:val="28"/>
          <w:vertAlign w:val="superscript"/>
        </w:rPr>
        <w:t>l</w:t>
      </w:r>
      <w:r w:rsidRPr="0002252B">
        <w:rPr>
          <w:rStyle w:val="a4"/>
          <w:sz w:val="28"/>
          <w:szCs w:val="28"/>
        </w:rPr>
        <w:t>,</w:t>
      </w:r>
      <w:r w:rsidR="00AF03DE">
        <w:rPr>
          <w:rStyle w:val="a4"/>
          <w:sz w:val="28"/>
          <w:szCs w:val="28"/>
          <w:lang w:val="uk-UA"/>
        </w:rPr>
        <w:t xml:space="preserve"> </w:t>
      </w:r>
      <w:r w:rsidR="00AF03DE">
        <w:rPr>
          <w:color w:val="000000"/>
          <w:sz w:val="28"/>
          <w:szCs w:val="28"/>
        </w:rPr>
        <w:t xml:space="preserve">де є - </w:t>
      </w:r>
      <w:proofErr w:type="spellStart"/>
      <w:r w:rsidR="00AF03DE">
        <w:rPr>
          <w:color w:val="000000"/>
          <w:sz w:val="28"/>
          <w:szCs w:val="28"/>
        </w:rPr>
        <w:t>молярний</w:t>
      </w:r>
      <w:proofErr w:type="spellEnd"/>
      <w:r w:rsidR="00AF03DE">
        <w:rPr>
          <w:color w:val="000000"/>
          <w:sz w:val="28"/>
          <w:szCs w:val="28"/>
        </w:rPr>
        <w:t xml:space="preserve"> </w:t>
      </w:r>
      <w:proofErr w:type="spellStart"/>
      <w:r w:rsidR="00AF03DE">
        <w:rPr>
          <w:color w:val="000000"/>
          <w:sz w:val="28"/>
          <w:szCs w:val="28"/>
        </w:rPr>
        <w:t>коефіцієнт</w:t>
      </w:r>
      <w:proofErr w:type="spellEnd"/>
      <w:r w:rsidR="00AF03DE">
        <w:rPr>
          <w:color w:val="000000"/>
          <w:sz w:val="28"/>
          <w:szCs w:val="28"/>
        </w:rPr>
        <w:t xml:space="preserve"> </w:t>
      </w:r>
      <w:proofErr w:type="spellStart"/>
      <w:r w:rsidR="00AF03DE">
        <w:rPr>
          <w:color w:val="000000"/>
          <w:sz w:val="28"/>
          <w:szCs w:val="28"/>
        </w:rPr>
        <w:t>поглинання</w:t>
      </w:r>
      <w:proofErr w:type="spellEnd"/>
      <w:r w:rsidR="00AF03DE">
        <w:rPr>
          <w:color w:val="000000"/>
          <w:sz w:val="28"/>
          <w:szCs w:val="28"/>
        </w:rPr>
        <w:t xml:space="preserve">; 1 - </w:t>
      </w:r>
      <w:proofErr w:type="spellStart"/>
      <w:r w:rsidR="00AF03DE">
        <w:rPr>
          <w:color w:val="000000"/>
          <w:sz w:val="28"/>
          <w:szCs w:val="28"/>
        </w:rPr>
        <w:t>товщина</w:t>
      </w:r>
      <w:proofErr w:type="spellEnd"/>
      <w:r w:rsidR="00AF03DE">
        <w:rPr>
          <w:color w:val="000000"/>
          <w:sz w:val="28"/>
          <w:szCs w:val="28"/>
        </w:rPr>
        <w:t xml:space="preserve"> шару, </w:t>
      </w:r>
      <w:proofErr w:type="spellStart"/>
      <w:r w:rsidR="00AF03DE">
        <w:rPr>
          <w:color w:val="000000"/>
          <w:sz w:val="28"/>
          <w:szCs w:val="28"/>
        </w:rPr>
        <w:t>що</w:t>
      </w:r>
      <w:proofErr w:type="spellEnd"/>
      <w:r w:rsidR="00AF03DE">
        <w:rPr>
          <w:color w:val="000000"/>
          <w:sz w:val="28"/>
          <w:szCs w:val="28"/>
        </w:rPr>
        <w:t xml:space="preserve"> </w:t>
      </w:r>
      <w:proofErr w:type="spellStart"/>
      <w:r w:rsidR="00AF03DE">
        <w:rPr>
          <w:color w:val="000000"/>
          <w:sz w:val="28"/>
          <w:szCs w:val="28"/>
        </w:rPr>
        <w:t>поглинає</w:t>
      </w:r>
      <w:proofErr w:type="spellEnd"/>
      <w:r w:rsidR="00AF03DE">
        <w:rPr>
          <w:color w:val="000000"/>
          <w:sz w:val="28"/>
          <w:szCs w:val="28"/>
        </w:rPr>
        <w:t xml:space="preserve"> </w:t>
      </w:r>
      <w:proofErr w:type="spellStart"/>
      <w:r w:rsidR="00AF03DE">
        <w:rPr>
          <w:color w:val="000000"/>
          <w:sz w:val="28"/>
          <w:szCs w:val="28"/>
        </w:rPr>
        <w:t>світло</w:t>
      </w:r>
      <w:proofErr w:type="spellEnd"/>
      <w:r w:rsidR="00AF03DE">
        <w:rPr>
          <w:color w:val="000000"/>
          <w:sz w:val="28"/>
          <w:szCs w:val="28"/>
        </w:rPr>
        <w:t xml:space="preserve">, см; С - </w:t>
      </w:r>
      <w:proofErr w:type="spellStart"/>
      <w:r w:rsidR="00AF03DE">
        <w:rPr>
          <w:color w:val="000000"/>
          <w:sz w:val="28"/>
          <w:szCs w:val="28"/>
        </w:rPr>
        <w:t>концентрація</w:t>
      </w:r>
      <w:proofErr w:type="spellEnd"/>
      <w:r w:rsidR="00AF03DE">
        <w:rPr>
          <w:color w:val="000000"/>
          <w:sz w:val="28"/>
          <w:szCs w:val="28"/>
        </w:rPr>
        <w:t xml:space="preserve"> </w:t>
      </w:r>
      <w:proofErr w:type="spellStart"/>
      <w:r w:rsidR="00AF03DE">
        <w:rPr>
          <w:color w:val="000000"/>
          <w:sz w:val="28"/>
          <w:szCs w:val="28"/>
        </w:rPr>
        <w:t>розчину</w:t>
      </w:r>
      <w:proofErr w:type="spellEnd"/>
      <w:r w:rsidR="00AF03DE">
        <w:rPr>
          <w:color w:val="000000"/>
          <w:sz w:val="28"/>
          <w:szCs w:val="28"/>
        </w:rPr>
        <w:t>, моль/л.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52B">
        <w:rPr>
          <w:sz w:val="28"/>
          <w:szCs w:val="28"/>
        </w:rPr>
        <w:t xml:space="preserve">В </w:t>
      </w:r>
      <w:proofErr w:type="spellStart"/>
      <w:r w:rsidRPr="0002252B">
        <w:rPr>
          <w:sz w:val="28"/>
          <w:szCs w:val="28"/>
        </w:rPr>
        <w:t>логарифмічній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формі</w:t>
      </w:r>
      <w:proofErr w:type="spellEnd"/>
      <w:r w:rsidRPr="0002252B">
        <w:rPr>
          <w:sz w:val="28"/>
          <w:szCs w:val="28"/>
        </w:rPr>
        <w:t xml:space="preserve"> закон </w:t>
      </w:r>
      <w:proofErr w:type="spellStart"/>
      <w:r w:rsidRPr="0002252B">
        <w:rPr>
          <w:sz w:val="28"/>
          <w:szCs w:val="28"/>
        </w:rPr>
        <w:t>має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вигляд</w:t>
      </w:r>
      <w:proofErr w:type="spellEnd"/>
      <w:r w:rsidRPr="0002252B">
        <w:rPr>
          <w:sz w:val="28"/>
          <w:szCs w:val="28"/>
        </w:rPr>
        <w:t>:</w:t>
      </w:r>
    </w:p>
    <w:p w:rsidR="0002252B" w:rsidRPr="0002252B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i/>
          <w:iCs/>
          <w:sz w:val="28"/>
          <w:szCs w:val="28"/>
        </w:rPr>
        <w:t>lg</w:t>
      </w:r>
      <w:proofErr w:type="spellEnd"/>
      <w:r w:rsidRPr="0002252B">
        <w:rPr>
          <w:i/>
          <w:iCs/>
          <w:noProof/>
          <w:sz w:val="28"/>
          <w:szCs w:val="28"/>
        </w:rPr>
        <w:drawing>
          <wp:inline distT="0" distB="0" distL="0" distR="0">
            <wp:extent cx="190500" cy="390525"/>
            <wp:effectExtent l="0" t="0" r="0" b="0"/>
            <wp:docPr id="20" name="Рисунок 20" descr="http://ok-t.ru/studopedia/baza10/359950857679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k-t.ru/studopedia/baza10/3599508576791.files/image02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i/>
          <w:iCs/>
          <w:sz w:val="28"/>
          <w:szCs w:val="28"/>
        </w:rPr>
        <w:t>= </w:t>
      </w:r>
      <w:r w:rsidRPr="0002252B">
        <w:rPr>
          <w:i/>
          <w:iCs/>
          <w:noProof/>
          <w:sz w:val="28"/>
          <w:szCs w:val="28"/>
        </w:rPr>
        <w:drawing>
          <wp:inline distT="0" distB="0" distL="0" distR="0">
            <wp:extent cx="123825" cy="142875"/>
            <wp:effectExtent l="0" t="0" r="9525" b="0"/>
            <wp:docPr id="21" name="Рисунок 21" descr="http://ok-t.ru/studopedia/baza10/3599508576791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k-t.ru/studopedia/baza10/3599508576791.files/image01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i/>
          <w:iCs/>
          <w:sz w:val="28"/>
          <w:szCs w:val="28"/>
        </w:rPr>
        <w:t>C l = D.</w:t>
      </w:r>
    </w:p>
    <w:p w:rsidR="0002252B" w:rsidRPr="00214DC9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252B">
        <w:rPr>
          <w:sz w:val="28"/>
          <w:szCs w:val="28"/>
        </w:rPr>
        <w:t>Вираз</w:t>
      </w:r>
      <w:proofErr w:type="spellEnd"/>
      <w:r w:rsidRPr="0002252B">
        <w:rPr>
          <w:sz w:val="28"/>
          <w:szCs w:val="28"/>
        </w:rPr>
        <w:t> </w:t>
      </w:r>
      <w:proofErr w:type="spellStart"/>
      <w:r w:rsidRPr="0002252B">
        <w:rPr>
          <w:i/>
          <w:iCs/>
          <w:sz w:val="28"/>
          <w:szCs w:val="28"/>
        </w:rPr>
        <w:t>lg</w:t>
      </w:r>
      <w:proofErr w:type="spellEnd"/>
      <w:r w:rsidRPr="0002252B">
        <w:rPr>
          <w:i/>
          <w:iCs/>
          <w:noProof/>
          <w:sz w:val="28"/>
          <w:szCs w:val="28"/>
        </w:rPr>
        <w:drawing>
          <wp:inline distT="0" distB="0" distL="0" distR="0">
            <wp:extent cx="190500" cy="390525"/>
            <wp:effectExtent l="0" t="0" r="0" b="0"/>
            <wp:docPr id="22" name="Рисунок 22" descr="http://ok-t.ru/studopedia/baza10/359950857679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k-t.ru/studopedia/baza10/3599508576791.files/image02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52B">
        <w:rPr>
          <w:sz w:val="28"/>
          <w:szCs w:val="28"/>
        </w:rPr>
        <w:t>= </w:t>
      </w:r>
      <w:r w:rsidRPr="0002252B">
        <w:rPr>
          <w:i/>
          <w:iCs/>
          <w:sz w:val="28"/>
          <w:szCs w:val="28"/>
        </w:rPr>
        <w:t>D</w:t>
      </w:r>
      <w:r w:rsidRPr="0002252B">
        <w:rPr>
          <w:sz w:val="28"/>
          <w:szCs w:val="28"/>
        </w:rPr>
        <w:t> </w:t>
      </w:r>
      <w:proofErr w:type="spellStart"/>
      <w:r w:rsidRPr="0002252B">
        <w:rPr>
          <w:sz w:val="28"/>
          <w:szCs w:val="28"/>
        </w:rPr>
        <w:t>зветься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оптичною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густиною</w:t>
      </w:r>
      <w:proofErr w:type="spellEnd"/>
      <w:r w:rsidRPr="0002252B">
        <w:rPr>
          <w:sz w:val="28"/>
          <w:szCs w:val="28"/>
        </w:rPr>
        <w:t xml:space="preserve">. </w:t>
      </w:r>
      <w:proofErr w:type="spellStart"/>
      <w:r w:rsidRPr="0002252B">
        <w:rPr>
          <w:sz w:val="28"/>
          <w:szCs w:val="28"/>
        </w:rPr>
        <w:t>Відношення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інтенсивності</w:t>
      </w:r>
      <w:proofErr w:type="spellEnd"/>
      <w:r w:rsidRPr="0002252B">
        <w:rPr>
          <w:sz w:val="28"/>
          <w:szCs w:val="28"/>
        </w:rPr>
        <w:t xml:space="preserve"> </w:t>
      </w:r>
      <w:proofErr w:type="spellStart"/>
      <w:r w:rsidRPr="0002252B">
        <w:rPr>
          <w:sz w:val="28"/>
          <w:szCs w:val="28"/>
        </w:rPr>
        <w:t>світл</w:t>
      </w:r>
      <w:r w:rsidRPr="00214DC9">
        <w:rPr>
          <w:sz w:val="28"/>
          <w:szCs w:val="28"/>
        </w:rPr>
        <w:t>а</w:t>
      </w:r>
      <w:proofErr w:type="spellEnd"/>
      <w:r w:rsidRPr="00214DC9">
        <w:rPr>
          <w:sz w:val="28"/>
          <w:szCs w:val="28"/>
        </w:rPr>
        <w:t xml:space="preserve">, яке </w:t>
      </w:r>
      <w:proofErr w:type="spellStart"/>
      <w:r w:rsidRPr="00214DC9">
        <w:rPr>
          <w:sz w:val="28"/>
          <w:szCs w:val="28"/>
        </w:rPr>
        <w:t>пройшло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скрізь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розчин</w:t>
      </w:r>
      <w:proofErr w:type="spellEnd"/>
      <w:r w:rsidRPr="00214DC9">
        <w:rPr>
          <w:sz w:val="28"/>
          <w:szCs w:val="28"/>
        </w:rPr>
        <w:t xml:space="preserve">, до </w:t>
      </w:r>
      <w:proofErr w:type="spellStart"/>
      <w:r w:rsidRPr="00214DC9">
        <w:rPr>
          <w:sz w:val="28"/>
          <w:szCs w:val="28"/>
        </w:rPr>
        <w:t>інтенсивності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падаючого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світлового</w:t>
      </w:r>
      <w:proofErr w:type="spellEnd"/>
      <w:r w:rsidRPr="00214DC9">
        <w:rPr>
          <w:sz w:val="28"/>
          <w:szCs w:val="28"/>
        </w:rPr>
        <w:t xml:space="preserve"> </w:t>
      </w:r>
      <w:r w:rsidRPr="00214DC9">
        <w:rPr>
          <w:sz w:val="28"/>
          <w:szCs w:val="28"/>
        </w:rPr>
        <w:lastRenderedPageBreak/>
        <w:t xml:space="preserve">потоку </w:t>
      </w:r>
      <w:proofErr w:type="spellStart"/>
      <w:r w:rsidRPr="00214DC9">
        <w:rPr>
          <w:sz w:val="28"/>
          <w:szCs w:val="28"/>
        </w:rPr>
        <w:t>зветься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пропусканням</w:t>
      </w:r>
      <w:proofErr w:type="spellEnd"/>
      <w:r w:rsidRPr="00214DC9">
        <w:rPr>
          <w:sz w:val="28"/>
          <w:szCs w:val="28"/>
        </w:rPr>
        <w:t>: </w:t>
      </w:r>
      <w:r w:rsidRPr="00214DC9">
        <w:rPr>
          <w:i/>
          <w:iCs/>
          <w:sz w:val="28"/>
          <w:szCs w:val="28"/>
        </w:rPr>
        <w:t>Т = </w:t>
      </w:r>
      <w:r w:rsidRPr="00214DC9">
        <w:rPr>
          <w:i/>
          <w:iCs/>
          <w:noProof/>
          <w:sz w:val="28"/>
          <w:szCs w:val="28"/>
        </w:rPr>
        <w:drawing>
          <wp:inline distT="0" distB="0" distL="0" distR="0">
            <wp:extent cx="190500" cy="428625"/>
            <wp:effectExtent l="19050" t="0" r="0" b="0"/>
            <wp:docPr id="23" name="Рисунок 23" descr="http://ok-t.ru/studopedia/baza10/3599508576791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k-t.ru/studopedia/baza10/3599508576791.files/image02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DC9">
        <w:rPr>
          <w:i/>
          <w:iCs/>
          <w:sz w:val="28"/>
          <w:szCs w:val="28"/>
        </w:rPr>
        <w:t>. </w:t>
      </w:r>
      <w:proofErr w:type="spellStart"/>
      <w:r w:rsidRPr="00214DC9">
        <w:rPr>
          <w:sz w:val="28"/>
          <w:szCs w:val="28"/>
        </w:rPr>
        <w:t>Оптична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густина</w:t>
      </w:r>
      <w:proofErr w:type="spellEnd"/>
      <w:r w:rsidRPr="00214DC9">
        <w:rPr>
          <w:sz w:val="28"/>
          <w:szCs w:val="28"/>
        </w:rPr>
        <w:t xml:space="preserve"> і </w:t>
      </w:r>
      <w:proofErr w:type="spellStart"/>
      <w:r w:rsidRPr="00214DC9">
        <w:rPr>
          <w:sz w:val="28"/>
          <w:szCs w:val="28"/>
        </w:rPr>
        <w:t>пропускання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пов’язанні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між</w:t>
      </w:r>
      <w:proofErr w:type="spellEnd"/>
      <w:r w:rsidRPr="00214DC9">
        <w:rPr>
          <w:sz w:val="28"/>
          <w:szCs w:val="28"/>
        </w:rPr>
        <w:t xml:space="preserve"> собою:</w:t>
      </w:r>
    </w:p>
    <w:p w:rsidR="0002252B" w:rsidRPr="00214DC9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4DC9">
        <w:rPr>
          <w:i/>
          <w:iCs/>
          <w:sz w:val="28"/>
          <w:szCs w:val="28"/>
        </w:rPr>
        <w:t xml:space="preserve">D = </w:t>
      </w:r>
      <w:proofErr w:type="spellStart"/>
      <w:r w:rsidRPr="00214DC9">
        <w:rPr>
          <w:i/>
          <w:iCs/>
          <w:sz w:val="28"/>
          <w:szCs w:val="28"/>
        </w:rPr>
        <w:t>lg</w:t>
      </w:r>
      <w:proofErr w:type="spellEnd"/>
      <w:r w:rsidRPr="00214DC9">
        <w:rPr>
          <w:i/>
          <w:iCs/>
          <w:noProof/>
          <w:sz w:val="28"/>
          <w:szCs w:val="28"/>
        </w:rPr>
        <w:drawing>
          <wp:inline distT="0" distB="0" distL="0" distR="0">
            <wp:extent cx="161925" cy="390525"/>
            <wp:effectExtent l="0" t="0" r="0" b="0"/>
            <wp:docPr id="24" name="Рисунок 24" descr="http://ok-t.ru/studopedia/baza10/3599508576791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ok-t.ru/studopedia/baza10/3599508576791.files/image027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DC9">
        <w:rPr>
          <w:i/>
          <w:iCs/>
          <w:sz w:val="28"/>
          <w:szCs w:val="28"/>
        </w:rPr>
        <w:t>= -</w:t>
      </w:r>
      <w:proofErr w:type="spellStart"/>
      <w:r w:rsidRPr="00214DC9">
        <w:rPr>
          <w:i/>
          <w:iCs/>
          <w:sz w:val="28"/>
          <w:szCs w:val="28"/>
        </w:rPr>
        <w:t>lg</w:t>
      </w:r>
      <w:proofErr w:type="spellEnd"/>
      <w:r w:rsidRPr="00214DC9">
        <w:rPr>
          <w:i/>
          <w:iCs/>
          <w:sz w:val="28"/>
          <w:szCs w:val="28"/>
        </w:rPr>
        <w:t xml:space="preserve"> T.</w:t>
      </w:r>
    </w:p>
    <w:p w:rsidR="0002252B" w:rsidRPr="00214DC9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14DC9">
        <w:rPr>
          <w:sz w:val="28"/>
          <w:szCs w:val="28"/>
        </w:rPr>
        <w:t>Ці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величини</w:t>
      </w:r>
      <w:proofErr w:type="spellEnd"/>
      <w:r w:rsidRPr="00214DC9">
        <w:rPr>
          <w:sz w:val="28"/>
          <w:szCs w:val="28"/>
        </w:rPr>
        <w:t xml:space="preserve"> є </w:t>
      </w:r>
      <w:proofErr w:type="spellStart"/>
      <w:r w:rsidRPr="00214DC9">
        <w:rPr>
          <w:sz w:val="28"/>
          <w:szCs w:val="28"/>
        </w:rPr>
        <w:t>основними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кількісними</w:t>
      </w:r>
      <w:proofErr w:type="spellEnd"/>
      <w:r w:rsidRPr="00214DC9">
        <w:rPr>
          <w:sz w:val="28"/>
          <w:szCs w:val="28"/>
        </w:rPr>
        <w:t xml:space="preserve"> характеристиками </w:t>
      </w:r>
      <w:proofErr w:type="spellStart"/>
      <w:r w:rsidRPr="00214DC9">
        <w:rPr>
          <w:sz w:val="28"/>
          <w:szCs w:val="28"/>
        </w:rPr>
        <w:t>поглинаючої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спроможності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розчинів</w:t>
      </w:r>
      <w:proofErr w:type="spellEnd"/>
      <w:r w:rsidRPr="00214DC9">
        <w:rPr>
          <w:sz w:val="28"/>
          <w:szCs w:val="28"/>
        </w:rPr>
        <w:t>.</w:t>
      </w:r>
    </w:p>
    <w:p w:rsidR="0002252B" w:rsidRPr="00214DC9" w:rsidRDefault="0002252B" w:rsidP="0002252B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14DC9">
        <w:rPr>
          <w:sz w:val="28"/>
          <w:szCs w:val="28"/>
        </w:rPr>
        <w:t>Згідно</w:t>
      </w:r>
      <w:proofErr w:type="spellEnd"/>
      <w:r w:rsidRPr="00214DC9">
        <w:rPr>
          <w:sz w:val="28"/>
          <w:szCs w:val="28"/>
        </w:rPr>
        <w:t xml:space="preserve"> закону </w:t>
      </w:r>
      <w:proofErr w:type="spellStart"/>
      <w:r w:rsidRPr="00214DC9">
        <w:rPr>
          <w:sz w:val="28"/>
          <w:szCs w:val="28"/>
        </w:rPr>
        <w:t>Бугера</w:t>
      </w:r>
      <w:proofErr w:type="spellEnd"/>
      <w:r w:rsidRPr="00214DC9">
        <w:rPr>
          <w:sz w:val="28"/>
          <w:szCs w:val="28"/>
        </w:rPr>
        <w:t>-Ламберта-</w:t>
      </w:r>
      <w:proofErr w:type="spellStart"/>
      <w:r w:rsidRPr="00214DC9">
        <w:rPr>
          <w:sz w:val="28"/>
          <w:szCs w:val="28"/>
        </w:rPr>
        <w:t>Бера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оптична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густина</w:t>
      </w:r>
      <w:proofErr w:type="spellEnd"/>
      <w:r w:rsidRPr="00214DC9">
        <w:rPr>
          <w:sz w:val="28"/>
          <w:szCs w:val="28"/>
        </w:rPr>
        <w:t xml:space="preserve"> прямо </w:t>
      </w:r>
      <w:proofErr w:type="spellStart"/>
      <w:r w:rsidRPr="00214DC9">
        <w:rPr>
          <w:sz w:val="28"/>
          <w:szCs w:val="28"/>
        </w:rPr>
        <w:t>пропорційна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концентрації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речовини</w:t>
      </w:r>
      <w:proofErr w:type="spellEnd"/>
      <w:r w:rsidRPr="00214DC9">
        <w:rPr>
          <w:sz w:val="28"/>
          <w:szCs w:val="28"/>
        </w:rPr>
        <w:t xml:space="preserve"> (</w:t>
      </w:r>
      <w:proofErr w:type="spellStart"/>
      <w:r w:rsidRPr="00214DC9">
        <w:rPr>
          <w:sz w:val="28"/>
          <w:szCs w:val="28"/>
        </w:rPr>
        <w:t>якщо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молярний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коефіцієнт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поглинання</w:t>
      </w:r>
      <w:proofErr w:type="spellEnd"/>
      <w:r w:rsidRPr="00214DC9">
        <w:rPr>
          <w:sz w:val="28"/>
          <w:szCs w:val="28"/>
        </w:rPr>
        <w:t xml:space="preserve"> і </w:t>
      </w:r>
      <w:proofErr w:type="spellStart"/>
      <w:r w:rsidRPr="00214DC9">
        <w:rPr>
          <w:sz w:val="28"/>
          <w:szCs w:val="28"/>
        </w:rPr>
        <w:t>товщина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поглинаючого</w:t>
      </w:r>
      <w:proofErr w:type="spellEnd"/>
      <w:r w:rsidRPr="00214DC9">
        <w:rPr>
          <w:sz w:val="28"/>
          <w:szCs w:val="28"/>
        </w:rPr>
        <w:t xml:space="preserve"> шару </w:t>
      </w:r>
      <w:proofErr w:type="spellStart"/>
      <w:r w:rsidRPr="00214DC9">
        <w:rPr>
          <w:sz w:val="28"/>
          <w:szCs w:val="28"/>
        </w:rPr>
        <w:t>постійні</w:t>
      </w:r>
      <w:proofErr w:type="spellEnd"/>
      <w:r w:rsidRPr="00214DC9">
        <w:rPr>
          <w:sz w:val="28"/>
          <w:szCs w:val="28"/>
        </w:rPr>
        <w:t xml:space="preserve">) і </w:t>
      </w:r>
      <w:proofErr w:type="spellStart"/>
      <w:r w:rsidRPr="00214DC9">
        <w:rPr>
          <w:sz w:val="28"/>
          <w:szCs w:val="28"/>
        </w:rPr>
        <w:t>графічно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ця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залежність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має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вигляд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прямої</w:t>
      </w:r>
      <w:proofErr w:type="spellEnd"/>
      <w:r w:rsidRPr="00214DC9">
        <w:rPr>
          <w:sz w:val="28"/>
          <w:szCs w:val="28"/>
        </w:rPr>
        <w:t xml:space="preserve"> (рисунок 2.1). При </w:t>
      </w:r>
      <w:proofErr w:type="spellStart"/>
      <w:r w:rsidRPr="00214DC9">
        <w:rPr>
          <w:sz w:val="28"/>
          <w:szCs w:val="28"/>
        </w:rPr>
        <w:t>досить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високих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концентраціях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ця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залежність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порушується</w:t>
      </w:r>
      <w:proofErr w:type="spellEnd"/>
      <w:r w:rsidRPr="00214DC9">
        <w:rPr>
          <w:sz w:val="28"/>
          <w:szCs w:val="28"/>
        </w:rPr>
        <w:t xml:space="preserve">, тому треба </w:t>
      </w:r>
      <w:proofErr w:type="spellStart"/>
      <w:r w:rsidRPr="00214DC9">
        <w:rPr>
          <w:sz w:val="28"/>
          <w:szCs w:val="28"/>
        </w:rPr>
        <w:t>перевіряти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підпорядкованість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поглинання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розчину</w:t>
      </w:r>
      <w:proofErr w:type="spellEnd"/>
      <w:r w:rsidRPr="00214DC9">
        <w:rPr>
          <w:sz w:val="28"/>
          <w:szCs w:val="28"/>
        </w:rPr>
        <w:t xml:space="preserve"> закону </w:t>
      </w:r>
      <w:proofErr w:type="spellStart"/>
      <w:r w:rsidRPr="00214DC9">
        <w:rPr>
          <w:sz w:val="28"/>
          <w:szCs w:val="28"/>
        </w:rPr>
        <w:t>Бугера</w:t>
      </w:r>
      <w:proofErr w:type="spellEnd"/>
      <w:r w:rsidRPr="00214DC9">
        <w:rPr>
          <w:sz w:val="28"/>
          <w:szCs w:val="28"/>
        </w:rPr>
        <w:t>-Ламберта-</w:t>
      </w:r>
      <w:proofErr w:type="spellStart"/>
      <w:r w:rsidRPr="00214DC9">
        <w:rPr>
          <w:sz w:val="28"/>
          <w:szCs w:val="28"/>
        </w:rPr>
        <w:t>Бера</w:t>
      </w:r>
      <w:proofErr w:type="spellEnd"/>
      <w:r w:rsidRPr="00214DC9">
        <w:rPr>
          <w:sz w:val="28"/>
          <w:szCs w:val="28"/>
        </w:rPr>
        <w:t xml:space="preserve"> в </w:t>
      </w:r>
      <w:proofErr w:type="spellStart"/>
      <w:r w:rsidRPr="00214DC9">
        <w:rPr>
          <w:sz w:val="28"/>
          <w:szCs w:val="28"/>
        </w:rPr>
        <w:t>досліджуємому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діапазоні</w:t>
      </w:r>
      <w:proofErr w:type="spellEnd"/>
      <w:r w:rsidRPr="00214DC9">
        <w:rPr>
          <w:sz w:val="28"/>
          <w:szCs w:val="28"/>
        </w:rPr>
        <w:t xml:space="preserve"> </w:t>
      </w:r>
      <w:proofErr w:type="spellStart"/>
      <w:r w:rsidRPr="00214DC9">
        <w:rPr>
          <w:sz w:val="28"/>
          <w:szCs w:val="28"/>
        </w:rPr>
        <w:t>концентрацій</w:t>
      </w:r>
      <w:proofErr w:type="spellEnd"/>
      <w:r w:rsidRPr="00214DC9">
        <w:rPr>
          <w:sz w:val="28"/>
          <w:szCs w:val="28"/>
        </w:rPr>
        <w:t>.</w:t>
      </w:r>
    </w:p>
    <w:p w:rsidR="0002252B" w:rsidRPr="00214DC9" w:rsidRDefault="0002252B" w:rsidP="0002252B">
      <w:pPr>
        <w:pStyle w:val="a3"/>
        <w:shd w:val="clear" w:color="auto" w:fill="FFFFFF"/>
        <w:spacing w:before="225" w:beforeAutospacing="0" w:line="288" w:lineRule="atLeast"/>
        <w:ind w:left="225" w:right="525"/>
        <w:rPr>
          <w:sz w:val="28"/>
          <w:szCs w:val="28"/>
        </w:rPr>
      </w:pPr>
      <w:r w:rsidRPr="00214DC9">
        <w:rPr>
          <w:sz w:val="28"/>
          <w:szCs w:val="28"/>
        </w:rPr>
        <w:t> </w:t>
      </w:r>
    </w:p>
    <w:p w:rsidR="0002252B" w:rsidRPr="00214DC9" w:rsidRDefault="0002252B" w:rsidP="00B16475">
      <w:pPr>
        <w:pStyle w:val="a3"/>
        <w:shd w:val="clear" w:color="auto" w:fill="FFFFFF"/>
        <w:spacing w:before="225" w:beforeAutospacing="0" w:line="288" w:lineRule="atLeast"/>
        <w:ind w:left="225" w:right="525"/>
        <w:rPr>
          <w:sz w:val="28"/>
          <w:szCs w:val="28"/>
        </w:rPr>
      </w:pPr>
      <w:r w:rsidRPr="00214DC9">
        <w:rPr>
          <w:noProof/>
          <w:sz w:val="28"/>
          <w:szCs w:val="28"/>
        </w:rPr>
        <w:drawing>
          <wp:inline distT="0" distB="0" distL="0" distR="0">
            <wp:extent cx="2847975" cy="1971675"/>
            <wp:effectExtent l="0" t="0" r="0" b="0"/>
            <wp:docPr id="25" name="Рисунок 25" descr="http://ok-t.ru/studopedia/baza10/3599508576791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ok-t.ru/studopedia/baza10/3599508576791.files/image029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DC9">
        <w:rPr>
          <w:sz w:val="28"/>
          <w:szCs w:val="28"/>
        </w:rPr>
        <w:t xml:space="preserve"> </w:t>
      </w:r>
      <w:r w:rsidR="00B16475" w:rsidRPr="00214DC9">
        <w:rPr>
          <w:sz w:val="28"/>
          <w:szCs w:val="28"/>
        </w:rPr>
        <w:t xml:space="preserve">Рисунок 2.1 - </w:t>
      </w:r>
      <w:proofErr w:type="spellStart"/>
      <w:r w:rsidR="00B16475" w:rsidRPr="00214DC9">
        <w:rPr>
          <w:sz w:val="28"/>
          <w:szCs w:val="28"/>
        </w:rPr>
        <w:t>Залежність</w:t>
      </w:r>
      <w:proofErr w:type="spellEnd"/>
      <w:r w:rsidR="00B16475" w:rsidRPr="00214DC9">
        <w:rPr>
          <w:sz w:val="28"/>
          <w:szCs w:val="28"/>
        </w:rPr>
        <w:t xml:space="preserve"> </w:t>
      </w:r>
      <w:proofErr w:type="spellStart"/>
      <w:r w:rsidR="00B16475" w:rsidRPr="00214DC9">
        <w:rPr>
          <w:sz w:val="28"/>
          <w:szCs w:val="28"/>
        </w:rPr>
        <w:t>оптичної</w:t>
      </w:r>
      <w:proofErr w:type="spellEnd"/>
      <w:r w:rsidR="00B16475" w:rsidRPr="00214DC9">
        <w:rPr>
          <w:sz w:val="28"/>
          <w:szCs w:val="28"/>
        </w:rPr>
        <w:t xml:space="preserve">  </w:t>
      </w:r>
      <w:proofErr w:type="spellStart"/>
      <w:r w:rsidR="00B16475" w:rsidRPr="00214DC9">
        <w:rPr>
          <w:sz w:val="28"/>
          <w:szCs w:val="28"/>
        </w:rPr>
        <w:t>густини</w:t>
      </w:r>
      <w:proofErr w:type="spellEnd"/>
      <w:r w:rsidR="00B16475" w:rsidRPr="00214DC9">
        <w:rPr>
          <w:sz w:val="28"/>
          <w:szCs w:val="28"/>
        </w:rPr>
        <w:t xml:space="preserve"> </w:t>
      </w:r>
      <w:proofErr w:type="spellStart"/>
      <w:r w:rsidR="00B16475" w:rsidRPr="00214DC9">
        <w:rPr>
          <w:sz w:val="28"/>
          <w:szCs w:val="28"/>
        </w:rPr>
        <w:t>від</w:t>
      </w:r>
      <w:proofErr w:type="spellEnd"/>
      <w:r w:rsidR="00B16475" w:rsidRPr="00214DC9">
        <w:rPr>
          <w:sz w:val="28"/>
          <w:szCs w:val="28"/>
        </w:rPr>
        <w:t xml:space="preserve"> </w:t>
      </w:r>
      <w:proofErr w:type="spellStart"/>
      <w:r w:rsidR="00B16475" w:rsidRPr="00214DC9">
        <w:rPr>
          <w:sz w:val="28"/>
          <w:szCs w:val="28"/>
        </w:rPr>
        <w:t>концентрації</w:t>
      </w:r>
      <w:proofErr w:type="spellEnd"/>
    </w:p>
    <w:p w:rsidR="00B16475" w:rsidRPr="00214DC9" w:rsidRDefault="00B16475" w:rsidP="00B164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214DC9">
        <w:rPr>
          <w:sz w:val="28"/>
          <w:szCs w:val="28"/>
          <w:shd w:val="clear" w:color="auto" w:fill="FFFFFF"/>
        </w:rPr>
        <w:t>Поглинання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світлового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потоку </w:t>
      </w:r>
      <w:proofErr w:type="spellStart"/>
      <w:r w:rsidRPr="00214DC9">
        <w:rPr>
          <w:sz w:val="28"/>
          <w:szCs w:val="28"/>
          <w:shd w:val="clear" w:color="auto" w:fill="FFFFFF"/>
        </w:rPr>
        <w:t>залежить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від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довжини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хвилі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214DC9">
        <w:rPr>
          <w:sz w:val="28"/>
          <w:szCs w:val="28"/>
          <w:shd w:val="clear" w:color="auto" w:fill="FFFFFF"/>
        </w:rPr>
        <w:t>Графічне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зображення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цієї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залежності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зветься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спектром </w:t>
      </w:r>
      <w:proofErr w:type="spellStart"/>
      <w:r w:rsidRPr="00214DC9">
        <w:rPr>
          <w:sz w:val="28"/>
          <w:szCs w:val="28"/>
          <w:shd w:val="clear" w:color="auto" w:fill="FFFFFF"/>
        </w:rPr>
        <w:t>поглинання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(рисунок 2.2). Спектр </w:t>
      </w:r>
      <w:proofErr w:type="spellStart"/>
      <w:r w:rsidRPr="00214DC9">
        <w:rPr>
          <w:sz w:val="28"/>
          <w:szCs w:val="28"/>
          <w:shd w:val="clear" w:color="auto" w:fill="FFFFFF"/>
        </w:rPr>
        <w:t>поглинання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знаходять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експериментально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14DC9">
        <w:rPr>
          <w:sz w:val="28"/>
          <w:szCs w:val="28"/>
          <w:shd w:val="clear" w:color="auto" w:fill="FFFFFF"/>
        </w:rPr>
        <w:t>вимірюючи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оптичну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густину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даного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розчину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при </w:t>
      </w:r>
      <w:proofErr w:type="spellStart"/>
      <w:r w:rsidRPr="00214DC9">
        <w:rPr>
          <w:sz w:val="28"/>
          <w:szCs w:val="28"/>
          <w:shd w:val="clear" w:color="auto" w:fill="FFFFFF"/>
        </w:rPr>
        <w:t>різних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значеннях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довжини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хвилі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. При </w:t>
      </w:r>
      <w:proofErr w:type="spellStart"/>
      <w:r w:rsidRPr="00214DC9">
        <w:rPr>
          <w:sz w:val="28"/>
          <w:szCs w:val="28"/>
          <w:shd w:val="clear" w:color="auto" w:fill="FFFFFF"/>
        </w:rPr>
        <w:t>виконанні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аналізу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виміри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здійснюють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при </w:t>
      </w:r>
      <w:proofErr w:type="spellStart"/>
      <w:r w:rsidRPr="00214DC9">
        <w:rPr>
          <w:sz w:val="28"/>
          <w:szCs w:val="28"/>
          <w:shd w:val="clear" w:color="auto" w:fill="FFFFFF"/>
        </w:rPr>
        <w:t>довжині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хвилі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, яка </w:t>
      </w:r>
      <w:proofErr w:type="spellStart"/>
      <w:r w:rsidRPr="00214DC9">
        <w:rPr>
          <w:sz w:val="28"/>
          <w:szCs w:val="28"/>
          <w:shd w:val="clear" w:color="auto" w:fill="FFFFFF"/>
        </w:rPr>
        <w:t>відповідає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максимальному </w:t>
      </w:r>
      <w:proofErr w:type="spellStart"/>
      <w:r w:rsidRPr="00214DC9">
        <w:rPr>
          <w:sz w:val="28"/>
          <w:szCs w:val="28"/>
          <w:shd w:val="clear" w:color="auto" w:fill="FFFFFF"/>
        </w:rPr>
        <w:t>значенню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оптичної</w:t>
      </w:r>
      <w:proofErr w:type="spellEnd"/>
      <w:r w:rsidRPr="00214DC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4DC9">
        <w:rPr>
          <w:sz w:val="28"/>
          <w:szCs w:val="28"/>
          <w:shd w:val="clear" w:color="auto" w:fill="FFFFFF"/>
        </w:rPr>
        <w:t>густини</w:t>
      </w:r>
      <w:proofErr w:type="spellEnd"/>
      <w:r w:rsidRPr="00214DC9">
        <w:rPr>
          <w:sz w:val="28"/>
          <w:szCs w:val="28"/>
          <w:shd w:val="clear" w:color="auto" w:fill="FFFFFF"/>
        </w:rPr>
        <w:t>.</w:t>
      </w:r>
    </w:p>
    <w:p w:rsidR="0002252B" w:rsidRDefault="0002252B" w:rsidP="0002252B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</w:rPr>
      </w:pPr>
      <w:r>
        <w:rPr>
          <w:noProof/>
        </w:rPr>
        <w:lastRenderedPageBreak/>
        <w:drawing>
          <wp:inline distT="0" distB="0" distL="0" distR="0">
            <wp:extent cx="2743200" cy="2057400"/>
            <wp:effectExtent l="0" t="0" r="0" b="0"/>
            <wp:docPr id="320" name="Рисунок 320" descr="http://ok-t.ru/studopedia/baza10/3599508576791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ok-t.ru/studopedia/baza10/3599508576791.files/image031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6475" w:rsidRPr="00B16475">
        <w:rPr>
          <w:rFonts w:ascii="Tahoma" w:hAnsi="Tahoma" w:cs="Tahoma"/>
          <w:color w:val="424242"/>
        </w:rPr>
        <w:t xml:space="preserve"> </w:t>
      </w:r>
      <w:r w:rsidR="00B16475" w:rsidRPr="00214DC9">
        <w:rPr>
          <w:sz w:val="28"/>
          <w:szCs w:val="28"/>
        </w:rPr>
        <w:t xml:space="preserve">Рисунок 2.2 - Спектр </w:t>
      </w:r>
      <w:proofErr w:type="spellStart"/>
      <w:r w:rsidR="00B16475" w:rsidRPr="00214DC9">
        <w:rPr>
          <w:sz w:val="28"/>
          <w:szCs w:val="28"/>
        </w:rPr>
        <w:t>поглинання</w:t>
      </w:r>
      <w:proofErr w:type="spellEnd"/>
    </w:p>
    <w:p w:rsidR="0002252B" w:rsidRDefault="0002252B" w:rsidP="0002252B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</w:p>
    <w:p w:rsidR="00B16475" w:rsidRPr="00B16475" w:rsidRDefault="00214DC9" w:rsidP="00214D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B16475" w:rsidRPr="00B16475">
        <w:rPr>
          <w:rFonts w:ascii="Times New Roman" w:hAnsi="Times New Roman" w:cs="Times New Roman"/>
          <w:b/>
          <w:sz w:val="28"/>
          <w:szCs w:val="28"/>
          <w:lang w:val="uk-UA"/>
        </w:rPr>
        <w:t>Органічні реагенти, умови утворення забарвлених комплексів</w:t>
      </w:r>
    </w:p>
    <w:p w:rsidR="00B16475" w:rsidRPr="00B16475" w:rsidRDefault="00B16475" w:rsidP="00F91C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475">
        <w:rPr>
          <w:rFonts w:ascii="Times New Roman" w:hAnsi="Times New Roman" w:cs="Times New Roman"/>
          <w:sz w:val="28"/>
          <w:szCs w:val="28"/>
          <w:lang w:val="uk-UA"/>
        </w:rPr>
        <w:t>Органічні реагенти - це органічні сполуки (</w:t>
      </w:r>
      <w:proofErr w:type="spellStart"/>
      <w:r w:rsidRPr="00B16475">
        <w:rPr>
          <w:rFonts w:ascii="Times New Roman" w:hAnsi="Times New Roman" w:cs="Times New Roman"/>
          <w:sz w:val="28"/>
          <w:szCs w:val="28"/>
          <w:lang w:val="uk-UA"/>
        </w:rPr>
        <w:t>мономерні</w:t>
      </w:r>
      <w:proofErr w:type="spellEnd"/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або полімерні) різних класів,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застосовуються для виявлення 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>кількісного визначення неорганічних і органічних речовин, а також для поділу, концентрування, маскування та інших допоміжних або попередніх операцій, що передують визначенню речовин будь-якими методами або супроводжуючих його.</w:t>
      </w:r>
    </w:p>
    <w:p w:rsidR="00B16475" w:rsidRDefault="00B16475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475">
        <w:rPr>
          <w:rFonts w:ascii="Times New Roman" w:hAnsi="Times New Roman" w:cs="Times New Roman"/>
          <w:sz w:val="28"/>
          <w:szCs w:val="28"/>
          <w:lang w:val="uk-UA"/>
        </w:rPr>
        <w:t>Органічні реагенти в хімічному аналізі почали використ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>овувати досить давно. Уже в I столітті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була відома реакція для визначення іонів Fe</w:t>
      </w:r>
      <w:r w:rsidRPr="00B1647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3+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папірусу, просоченого </w:t>
      </w:r>
      <w:proofErr w:type="spellStart"/>
      <w:r w:rsidRPr="00B16475">
        <w:rPr>
          <w:rFonts w:ascii="Times New Roman" w:hAnsi="Times New Roman" w:cs="Times New Roman"/>
          <w:sz w:val="28"/>
          <w:szCs w:val="28"/>
          <w:lang w:val="uk-UA"/>
        </w:rPr>
        <w:t>галловим</w:t>
      </w:r>
      <w:proofErr w:type="spellEnd"/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екстрактом. У XVI-XVII ст. рослинні екстракти використовувалися в якості кислотно-основних індикаторів. У другій половині XIX - початку XX ст. були запропоновані: </w:t>
      </w:r>
    </w:p>
    <w:p w:rsidR="00B16475" w:rsidRPr="00B16475" w:rsidRDefault="00B16475" w:rsidP="00214DC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6475">
        <w:rPr>
          <w:rFonts w:ascii="Times New Roman" w:hAnsi="Times New Roman" w:cs="Times New Roman"/>
          <w:sz w:val="28"/>
          <w:szCs w:val="28"/>
          <w:lang w:val="uk-UA"/>
        </w:rPr>
        <w:t>Морін</w:t>
      </w:r>
      <w:proofErr w:type="spellEnd"/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для флуоресцентного виявлення А1</w:t>
      </w:r>
      <w:r w:rsidRPr="00B1647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 +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(1867);</w:t>
      </w:r>
    </w:p>
    <w:p w:rsidR="00B16475" w:rsidRPr="00B16475" w:rsidRDefault="00B16475" w:rsidP="00214DC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флуоресцеин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кислотно-основний індикатор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(1876); </w:t>
      </w:r>
    </w:p>
    <w:p w:rsidR="00B16475" w:rsidRPr="00B16475" w:rsidRDefault="00B16475" w:rsidP="00214DC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 р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>озо-р-нафтол для визначення Со</w:t>
      </w:r>
      <w:r w:rsidRPr="00B1647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 +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(1884); </w:t>
      </w:r>
    </w:p>
    <w:p w:rsidR="00B16475" w:rsidRDefault="00B16475" w:rsidP="00214DC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1,10-фенантролін і 2,2-дипіридил для визначення Fe</w:t>
      </w:r>
      <w:r w:rsidRPr="00B1647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2+</w:t>
      </w:r>
      <w:r>
        <w:rPr>
          <w:rFonts w:ascii="Times New Roman" w:hAnsi="Times New Roman" w:cs="Times New Roman"/>
          <w:sz w:val="28"/>
          <w:szCs w:val="28"/>
          <w:lang w:val="uk-UA"/>
        </w:rPr>
        <w:t>(1888);</w:t>
      </w:r>
    </w:p>
    <w:p w:rsidR="00B16475" w:rsidRPr="00B16475" w:rsidRDefault="00B16475" w:rsidP="00214DC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диметилгліокси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для визначення Ni</w:t>
      </w:r>
      <w:r w:rsidRPr="00B1647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+ 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(1905). </w:t>
      </w:r>
    </w:p>
    <w:p w:rsidR="00B16475" w:rsidRPr="00B16475" w:rsidRDefault="00B16475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У 1920-ті рр. для виявлення іонів металів стали використовувати </w:t>
      </w:r>
      <w:proofErr w:type="spellStart"/>
      <w:r w:rsidRPr="00B16475">
        <w:rPr>
          <w:rFonts w:ascii="Times New Roman" w:hAnsi="Times New Roman" w:cs="Times New Roman"/>
          <w:sz w:val="28"/>
          <w:szCs w:val="28"/>
          <w:lang w:val="uk-UA"/>
        </w:rPr>
        <w:t>дитизон</w:t>
      </w:r>
      <w:proofErr w:type="spellEnd"/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і 8-гідроксихінолін. З 1940-х рр. почалося застосування </w:t>
      </w:r>
      <w:proofErr w:type="spellStart"/>
      <w:r w:rsidRPr="00B16475">
        <w:rPr>
          <w:rFonts w:ascii="Times New Roman" w:hAnsi="Times New Roman" w:cs="Times New Roman"/>
          <w:sz w:val="28"/>
          <w:szCs w:val="28"/>
          <w:lang w:val="uk-UA"/>
        </w:rPr>
        <w:t>трилону</w:t>
      </w:r>
      <w:proofErr w:type="spellEnd"/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Б та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комплексонів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титриметричн</w:t>
      </w:r>
      <w:r w:rsidRPr="00B16475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сполук різних металів.</w:t>
      </w:r>
    </w:p>
    <w:p w:rsidR="00B16475" w:rsidRPr="00B16475" w:rsidRDefault="00B16475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475" w:rsidRPr="00B16475" w:rsidRDefault="00B16475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475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Одна з найбільш широких областей застосування органічних реагентів в аналітичній хімії - отримання комплексних сполук з іонами металів. Утворені продукти можуть володіти цінними хіміко-аналітичними властивостями: одні з них інтенсивно пофарбовані, причому характер забарвлення помітно відрізняється від забарвлення реагуючих речовин; інші здатні не тільки поглинати електромагнітне випромінювання видимого діапазону, а й віддавати його у вигляді флуоресцентного випромінювання; треті мають дуже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малу розчинність в воді і т.д.</w:t>
      </w:r>
    </w:p>
    <w:p w:rsidR="00B16475" w:rsidRPr="00B16475" w:rsidRDefault="00B16475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475">
        <w:rPr>
          <w:rFonts w:ascii="Times New Roman" w:hAnsi="Times New Roman" w:cs="Times New Roman"/>
          <w:sz w:val="28"/>
          <w:szCs w:val="28"/>
          <w:lang w:val="uk-UA"/>
        </w:rPr>
        <w:t>Для того щоб органічна сполука могло виступати в ролі органічного реагенту, в складі його молекули має бути присутня певна сукупність функціональних груп, звана функціонально-аналітичної угрупованням.</w:t>
      </w:r>
    </w:p>
    <w:p w:rsidR="00B16475" w:rsidRPr="00CA1CA3" w:rsidRDefault="00B16475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475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Функціонально-аналітична угруповання являє собою сукупність функціональних груп, що перетворює органічну сполуку в реагент на певну 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>речовину або групу ре</w:t>
      </w:r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човин.</w:t>
      </w:r>
    </w:p>
    <w:p w:rsidR="00B16475" w:rsidRPr="00CA1CA3" w:rsidRDefault="00515F1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B16475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згадати ту обставину, що призначення деяких органічних реагентів «закріплено» в їх назві: </w:t>
      </w:r>
      <w:proofErr w:type="spellStart"/>
      <w:r w:rsidR="00B16475" w:rsidRPr="00CA1CA3">
        <w:rPr>
          <w:rFonts w:ascii="Times New Roman" w:hAnsi="Times New Roman" w:cs="Times New Roman"/>
          <w:sz w:val="28"/>
          <w:szCs w:val="28"/>
          <w:lang w:val="uk-UA"/>
        </w:rPr>
        <w:t>алюміноном</w:t>
      </w:r>
      <w:proofErr w:type="spellEnd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нікелон</w:t>
      </w:r>
      <w:proofErr w:type="spellEnd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вісмутол</w:t>
      </w:r>
      <w:proofErr w:type="spellEnd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магнезон</w:t>
      </w:r>
      <w:proofErr w:type="spellEnd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гал</w:t>
      </w:r>
      <w:r w:rsidR="00B16475" w:rsidRPr="00CA1CA3">
        <w:rPr>
          <w:rFonts w:ascii="Times New Roman" w:hAnsi="Times New Roman" w:cs="Times New Roman"/>
          <w:sz w:val="28"/>
          <w:szCs w:val="28"/>
          <w:lang w:val="uk-UA"/>
        </w:rPr>
        <w:t>іон</w:t>
      </w:r>
      <w:proofErr w:type="spellEnd"/>
      <w:r w:rsidR="00B16475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B16475" w:rsidRPr="00CA1CA3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="00B16475" w:rsidRPr="00CA1C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475" w:rsidRPr="00CA1CA3" w:rsidRDefault="00B16475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Органічні речовини в реакціях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комплексоутворення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можуть </w:t>
      </w:r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виступати в ролі як </w:t>
      </w:r>
      <w:proofErr w:type="spellStart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монодентатних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піридин), так і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полідентатних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лігандів. Більшість комплексів металів з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полідентатними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органічними лігандами є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хелати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0987" w:rsidRPr="00CA1CA3" w:rsidRDefault="00B16475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Для того щоб молекула органічної речовини змогла виступити в ролі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хелато</w:t>
      </w:r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утворюючого</w:t>
      </w:r>
      <w:proofErr w:type="spellEnd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>ганда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, в її складі повинні бути принаймні два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електронодонорні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гетероатома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. Функціональні групи, які беруть участь у взаємодії з іоном металу при утворенні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хелатів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>, можна розділити на дві групи. Представники першої групи мають в своєму складі атоми, здатні бути донорами неподіленої електронної пари (-NH2, = NH, -N = 0, С = 0, C = S, -N = N- і т.п.), а представники другої мають кислотними властивостями (-СООН, -SH, -As0</w:t>
      </w:r>
      <w:r w:rsidRPr="00CA1CA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>H, -Р0</w:t>
      </w:r>
      <w:r w:rsidRPr="00CA1CA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Н, C (sp2) ОН). Крім того, групи, які </w:t>
      </w:r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беруть участь в утворенні </w:t>
      </w:r>
      <w:proofErr w:type="spellStart"/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>хелатів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, повинні розташовуватися в молекулі таким чином, щоб 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їх взаємодії з іоном металу міг утворитися стійкий</w:t>
      </w:r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цикл. Зазвичай до складу </w:t>
      </w:r>
      <w:proofErr w:type="spellStart"/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>хелаті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входять п'яти- або шестичленні цикли (правило ЛЛ.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Чугаева</w:t>
      </w:r>
      <w:proofErr w:type="spellEnd"/>
      <w:r w:rsidR="001C6E98" w:rsidRPr="00CA1CA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>), рідше - чотирьох-</w:t>
      </w:r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>і семичленні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. Утворення таких циклів є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термодинамічно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найбільш вигідним,</w:t>
      </w:r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так як в них має місце найменша кутова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напруга. Напр</w:t>
      </w:r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>иклад, саліцилова кислота, 2,2-ди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піридил або 8-гідроксихінолін є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хелато</w:t>
      </w:r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>утворючими</w:t>
      </w:r>
      <w:proofErr w:type="spellEnd"/>
      <w:r w:rsidR="00AD4996"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 лі</w:t>
      </w:r>
      <w:r w:rsidRPr="00CA1CA3">
        <w:rPr>
          <w:rFonts w:ascii="Times New Roman" w:hAnsi="Times New Roman" w:cs="Times New Roman"/>
          <w:sz w:val="28"/>
          <w:szCs w:val="28"/>
          <w:lang w:val="uk-UA"/>
        </w:rPr>
        <w:t>гандами:</w:t>
      </w:r>
    </w:p>
    <w:p w:rsidR="00AD4996" w:rsidRPr="00CA1CA3" w:rsidRDefault="00AD4996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A3">
        <w:rPr>
          <w:rFonts w:ascii="Times New Roman" w:hAnsi="Times New Roman" w:cs="Times New Roman"/>
          <w:noProof/>
        </w:rPr>
        <w:drawing>
          <wp:inline distT="0" distB="0" distL="0" distR="0">
            <wp:extent cx="4486275" cy="1238250"/>
            <wp:effectExtent l="19050" t="0" r="9525" b="0"/>
            <wp:docPr id="329" name="Рисунок 329" descr="https://m.studref.com/htm/img/33/8133/7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s://m.studref.com/htm/img/33/8133/765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996" w:rsidRDefault="00BE1463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Хелатоутворюючі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органічні реагенти зазвичай класифікують в залежності від типу атомів, що беруть участь в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комплексоутворенні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з іоном металу. Розрізняють ліганди з однаковими (0,0; N, N; S, S) і різними (0, N; 0, S; N, S)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донорними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атомами. Формули деяких хелатоутворюючих органіч</w:t>
      </w:r>
      <w:r w:rsidR="00214DC9">
        <w:rPr>
          <w:rFonts w:ascii="Times New Roman" w:hAnsi="Times New Roman" w:cs="Times New Roman"/>
          <w:sz w:val="28"/>
          <w:szCs w:val="28"/>
          <w:lang w:val="uk-UA"/>
        </w:rPr>
        <w:t xml:space="preserve">них реагентів наведені в табл. </w:t>
      </w: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DC9" w:rsidRPr="00CA1CA3" w:rsidRDefault="00214DC9" w:rsidP="00214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15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6225"/>
      </w:tblGrid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515F19">
            <w:pPr>
              <w:spacing w:before="100" w:beforeAutospacing="1" w:after="100" w:afterAutospacing="1" w:line="240" w:lineRule="auto"/>
              <w:ind w:firstLine="1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Клас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сполук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515F19">
            <w:pPr>
              <w:spacing w:before="100" w:beforeAutospacing="1" w:after="100" w:afterAutospacing="1" w:line="240" w:lineRule="auto"/>
              <w:ind w:firstLine="1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Приклад</w:t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515F19">
            <w:pPr>
              <w:spacing w:before="100" w:beforeAutospacing="1" w:after="100" w:afterAutospacing="1" w:line="240" w:lineRule="auto"/>
              <w:ind w:firstLine="1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ганд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и</w:t>
            </w:r>
            <w:r w:rsidRPr="00BE1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з</w:t>
            </w:r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одним типом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донорн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и</w:t>
            </w:r>
            <w:r w:rsidRPr="00BE1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 атомов 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0,0-л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ганд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дроксих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нон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BE1463" w:rsidP="00BE1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Р-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Дикетон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BE1463" w:rsidP="00BE1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фенол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BE1463" w:rsidP="00BE1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Багатоатомні </w:t>
            </w:r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спирты</w:t>
            </w:r>
          </w:p>
          <w:p w:rsidR="00BE1463" w:rsidRPr="00BE1463" w:rsidRDefault="00BE1463" w:rsidP="00BE1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Фенолокисл</w:t>
            </w:r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3695573" cy="6746482"/>
                  <wp:effectExtent l="19050" t="0" r="127" b="0"/>
                  <wp:docPr id="332" name="Рисунок 332" descr="https://m.studref.com/htm/img/33/8133/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s://m.studref.com/htm/img/33/8133/7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683" cy="6746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463" w:rsidRPr="00BE1463" w:rsidRDefault="00BE1463" w:rsidP="00BE1463">
      <w:pPr>
        <w:shd w:val="clear" w:color="auto" w:fill="CCCCCC"/>
        <w:spacing w:before="100" w:beforeAutospacing="1" w:after="100" w:afterAutospacing="1" w:line="240" w:lineRule="auto"/>
        <w:ind w:firstLine="1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proofErr w:type="spellStart"/>
      <w:r w:rsidRPr="00BE14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Продо</w:t>
      </w:r>
      <w:r w:rsidRPr="00CA1C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/>
        </w:rPr>
        <w:t>вження</w:t>
      </w:r>
      <w:proofErr w:type="spellEnd"/>
      <w:r w:rsidRPr="00BE14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табл.</w:t>
      </w:r>
    </w:p>
    <w:tbl>
      <w:tblPr>
        <w:tblW w:w="0" w:type="auto"/>
        <w:tblCellSpacing w:w="15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7755"/>
      </w:tblGrid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лас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сполук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Приклад</w:t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трозофенол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BE146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дроксамов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BE146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Краун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3756114" cy="3848100"/>
                  <wp:effectExtent l="19050" t="0" r="0" b="0"/>
                  <wp:docPr id="333" name="Рисунок 333" descr="https://m.studref.com/htm/img/33/8133/7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s://m.studref.com/htm/img/33/8133/7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114" cy="384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S,S-л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ганды</w:t>
            </w:r>
            <w:proofErr w:type="spellEnd"/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3023" w:rsidRPr="00CA1CA3" w:rsidRDefault="00BE146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79302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Похідні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окарбам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ї  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3762375" cy="1911901"/>
                  <wp:effectExtent l="19050" t="0" r="9525" b="0"/>
                  <wp:docPr id="334" name="Рисунок 334" descr="https://m.studref.com/htm/img/33/8133/7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s://m.studref.com/htm/img/33/8133/7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911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1Ч,1Ч-л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ганды</w:t>
            </w:r>
            <w:proofErr w:type="spellEnd"/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4667250" cy="1200150"/>
                  <wp:effectExtent l="19050" t="0" r="0" b="0"/>
                  <wp:docPr id="335" name="Рисунок 335" descr="https://m.studref.com/htm/img/33/8133/7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s://m.studref.com/htm/img/33/8133/7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463" w:rsidRPr="00BE1463" w:rsidRDefault="00BE1463" w:rsidP="00BE14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7638"/>
      </w:tblGrid>
      <w:tr w:rsidR="00BE1463" w:rsidRPr="00BE1463" w:rsidTr="00BE14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E1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Продо</w:t>
            </w:r>
            <w:r w:rsidR="00793023"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вж</w:t>
            </w:r>
            <w:proofErr w:type="spellEnd"/>
            <w:r w:rsidRPr="00BE1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proofErr w:type="spellStart"/>
            <w:r w:rsidR="00793023"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ння</w:t>
            </w:r>
            <w:proofErr w:type="spellEnd"/>
            <w:r w:rsidRPr="00BE1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табл</w:t>
            </w:r>
            <w:proofErr w:type="spellEnd"/>
            <w:r w:rsidR="00793023"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</w:t>
            </w:r>
            <w:proofErr w:type="spellEnd"/>
            <w:r w:rsidR="00793023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93023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сполук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Приклад</w:t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оксим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BE146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N-</w:t>
            </w:r>
            <w:proofErr w:type="spellStart"/>
            <w:r w:rsidR="00793023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вмісні</w:t>
            </w:r>
            <w:proofErr w:type="spellEnd"/>
            <w:r w:rsidR="00793023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гетероцикл</w:t>
            </w:r>
            <w:proofErr w:type="spellEnd"/>
            <w:r w:rsidR="00793023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4429125" cy="2075310"/>
                  <wp:effectExtent l="19050" t="0" r="9525" b="0"/>
                  <wp:docPr id="336" name="Рисунок 336" descr="https://m.studref.com/htm/img/33/8133/7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s://m.studref.com/htm/img/33/8133/7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207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ганды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 р</w:t>
            </w:r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и</w:t>
            </w:r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ми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донорн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и</w:t>
            </w:r>
            <w:r w:rsidR="00BE1463" w:rsidRPr="00BE1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атомами 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О,S-л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ганды</w:t>
            </w:r>
            <w:proofErr w:type="spellEnd"/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Меркаптокарбонов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4695825" cy="685800"/>
                  <wp:effectExtent l="19050" t="0" r="9525" b="0"/>
                  <wp:docPr id="337" name="Рисунок 337" descr="https://m.studref.com/htm/img/33/8133/7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s://m.studref.com/htm/img/33/8133/7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N,S-л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ганды</w:t>
            </w:r>
            <w:proofErr w:type="spellEnd"/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793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Похідні 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-м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еркаптох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  <w:p w:rsidR="00BE1463" w:rsidRPr="00BE1463" w:rsidRDefault="0079302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дразид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окарбонов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кислот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3971925" cy="2553956"/>
                  <wp:effectExtent l="19050" t="0" r="9525" b="0"/>
                  <wp:docPr id="338" name="Рисунок 338" descr="https://m.studref.com/htm/img/33/8133/7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s://m.studref.com/htm/img/33/8133/7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55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0,1Ч-л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ганды</w:t>
            </w:r>
            <w:proofErr w:type="spellEnd"/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нокислот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79302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аминокарбонов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4179609" cy="2077088"/>
                  <wp:effectExtent l="19050" t="0" r="0" b="0"/>
                  <wp:docPr id="339" name="Рисунок 339" descr="https://m.studref.com/htm/img/33/8133/7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s://m.studref.com/htm/img/33/8133/7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9609" cy="2077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463" w:rsidRPr="00BE1463" w:rsidRDefault="00BE1463" w:rsidP="00BE14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140"/>
      </w:tblGrid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</w:t>
            </w:r>
            <w:proofErr w:type="spellEnd"/>
            <w:r w:rsidR="00793023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93023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сполук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spellStart"/>
            <w:r w:rsidR="00793023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клад</w:t>
            </w:r>
            <w:proofErr w:type="spellEnd"/>
          </w:p>
        </w:tc>
      </w:tr>
      <w:tr w:rsidR="00BE1463" w:rsidRPr="00BE1463" w:rsidTr="00BE14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Похідні 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дроксих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дроксиоксим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793023" w:rsidP="00BE146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дразид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BE1463" w:rsidRPr="00BE1463" w:rsidRDefault="00793023" w:rsidP="00793023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="00BE1463" w:rsidRPr="00BE1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дроксиазос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полуки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1463" w:rsidRPr="00BE1463" w:rsidRDefault="00BE1463" w:rsidP="00BE146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656565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noProof/>
                <w:color w:val="656565"/>
                <w:sz w:val="20"/>
                <w:szCs w:val="20"/>
              </w:rPr>
              <w:drawing>
                <wp:inline distT="0" distB="0" distL="0" distR="0">
                  <wp:extent cx="3642084" cy="5981700"/>
                  <wp:effectExtent l="19050" t="0" r="0" b="0"/>
                  <wp:docPr id="340" name="Рисунок 340" descr="https://m.studref.com/htm/img/33/8133/7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s://m.studref.com/htm/img/33/8133/7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084" cy="598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463" w:rsidRPr="00CA1CA3" w:rsidRDefault="00C50DE8" w:rsidP="00B164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Стійкість </w:t>
      </w:r>
      <w:proofErr w:type="spellStart"/>
      <w:r w:rsidRPr="00CA1CA3">
        <w:rPr>
          <w:rFonts w:ascii="Times New Roman" w:hAnsi="Times New Roman" w:cs="Times New Roman"/>
          <w:sz w:val="28"/>
          <w:szCs w:val="28"/>
          <w:lang w:val="uk-UA"/>
        </w:rPr>
        <w:t>хелатів</w:t>
      </w:r>
      <w:proofErr w:type="spellEnd"/>
      <w:r w:rsidRPr="00CA1CA3">
        <w:rPr>
          <w:rFonts w:ascii="Times New Roman" w:hAnsi="Times New Roman" w:cs="Times New Roman"/>
          <w:sz w:val="28"/>
          <w:szCs w:val="28"/>
          <w:lang w:val="uk-UA"/>
        </w:rPr>
        <w:t xml:space="preserve"> зростає по мірі збільшення числа циклів в його молекулі. </w:t>
      </w:r>
    </w:p>
    <w:p w:rsidR="00C50DE8" w:rsidRPr="00C50DE8" w:rsidRDefault="00C50DE8" w:rsidP="00C50DE8">
      <w:pPr>
        <w:shd w:val="clear" w:color="auto" w:fill="CCCCCC"/>
        <w:spacing w:before="100" w:beforeAutospacing="1" w:after="100" w:afterAutospacing="1" w:line="240" w:lineRule="auto"/>
        <w:ind w:firstLine="1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1CA3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lastRenderedPageBreak/>
        <w:t>Приклади використання</w:t>
      </w:r>
      <w:r w:rsidRPr="00C50D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50DE8">
        <w:rPr>
          <w:rFonts w:ascii="Times New Roman" w:eastAsia="Times New Roman" w:hAnsi="Times New Roman" w:cs="Times New Roman"/>
          <w:color w:val="000000"/>
          <w:sz w:val="20"/>
          <w:szCs w:val="20"/>
        </w:rPr>
        <w:t>хелато</w:t>
      </w:r>
      <w:r w:rsidRPr="00CA1CA3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утворююч</w:t>
      </w:r>
      <w:proofErr w:type="spellEnd"/>
      <w:r w:rsidRPr="00C50DE8">
        <w:rPr>
          <w:rFonts w:ascii="Times New Roman" w:eastAsia="Times New Roman" w:hAnsi="Times New Roman" w:cs="Times New Roman"/>
          <w:color w:val="000000"/>
          <w:sz w:val="20"/>
          <w:szCs w:val="20"/>
        </w:rPr>
        <w:t>их орган</w:t>
      </w:r>
      <w:proofErr w:type="spellStart"/>
      <w:r w:rsidRPr="00CA1CA3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ічних</w:t>
      </w:r>
      <w:proofErr w:type="spellEnd"/>
      <w:r w:rsidRPr="00CA1C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реагент</w:t>
      </w:r>
      <w:r w:rsidRPr="00CA1CA3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C50D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</w:p>
    <w:tbl>
      <w:tblPr>
        <w:tblW w:w="0" w:type="auto"/>
        <w:tblCellSpacing w:w="15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949"/>
      </w:tblGrid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Область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клади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реагент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F65F8" w:rsidRPr="00CA1CA3" w:rsidTr="0039552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0DE8" w:rsidRPr="00CA1CA3" w:rsidRDefault="00C50DE8" w:rsidP="002F1330">
            <w:pPr>
              <w:rPr>
                <w:rFonts w:ascii="Times New Roman" w:hAnsi="Times New Roman" w:cs="Times New Roman"/>
              </w:rPr>
            </w:pPr>
            <w:proofErr w:type="spellStart"/>
            <w:r w:rsidRPr="00CA1CA3">
              <w:rPr>
                <w:rFonts w:ascii="Times New Roman" w:hAnsi="Times New Roman" w:cs="Times New Roman"/>
              </w:rPr>
              <w:t>Виявлення</w:t>
            </w:r>
            <w:proofErr w:type="spellEnd"/>
            <w:r w:rsidRPr="00CA1CA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1CA3">
              <w:rPr>
                <w:rFonts w:ascii="Times New Roman" w:hAnsi="Times New Roman" w:cs="Times New Roman"/>
              </w:rPr>
              <w:t>ідентифікація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0DE8" w:rsidRPr="00CA1CA3" w:rsidRDefault="00EF65F8" w:rsidP="00B1507B">
            <w:pPr>
              <w:rPr>
                <w:rFonts w:ascii="Times New Roman" w:hAnsi="Times New Roman" w:cs="Times New Roman"/>
              </w:rPr>
            </w:pPr>
            <w:r w:rsidRPr="00CA1CA3">
              <w:rPr>
                <w:rFonts w:ascii="Times New Roman" w:hAnsi="Times New Roman" w:cs="Times New Roman"/>
              </w:rPr>
              <w:t>Д</w:t>
            </w:r>
            <w:r w:rsidRPr="00CA1CA3">
              <w:rPr>
                <w:rFonts w:ascii="Times New Roman" w:hAnsi="Times New Roman" w:cs="Times New Roman"/>
                <w:lang w:val="uk-UA"/>
              </w:rPr>
              <w:t>и</w:t>
            </w:r>
            <w:r w:rsidR="00B1507B" w:rsidRPr="00CA1CA3">
              <w:rPr>
                <w:rFonts w:ascii="Times New Roman" w:hAnsi="Times New Roman" w:cs="Times New Roman"/>
              </w:rPr>
              <w:t>мет</w:t>
            </w:r>
            <w:r w:rsidR="00B1507B" w:rsidRPr="00CA1CA3">
              <w:rPr>
                <w:rFonts w:ascii="Times New Roman" w:hAnsi="Times New Roman" w:cs="Times New Roman"/>
                <w:lang w:val="uk-UA"/>
              </w:rPr>
              <w:t>и</w:t>
            </w:r>
            <w:proofErr w:type="spellStart"/>
            <w:r w:rsidR="00B1507B" w:rsidRPr="00CA1CA3">
              <w:rPr>
                <w:rFonts w:ascii="Times New Roman" w:hAnsi="Times New Roman" w:cs="Times New Roman"/>
              </w:rPr>
              <w:t>лгліокс</w:t>
            </w:r>
            <w:proofErr w:type="spellEnd"/>
            <w:r w:rsidR="00B1507B" w:rsidRPr="00CA1CA3">
              <w:rPr>
                <w:rFonts w:ascii="Times New Roman" w:hAnsi="Times New Roman" w:cs="Times New Roman"/>
                <w:lang w:val="uk-UA"/>
              </w:rPr>
              <w:t>и</w:t>
            </w:r>
            <w:r w:rsidR="00C50DE8" w:rsidRPr="00CA1CA3">
              <w:rPr>
                <w:rFonts w:ascii="Times New Roman" w:hAnsi="Times New Roman" w:cs="Times New Roman"/>
              </w:rPr>
              <w:t>м (Ni</w:t>
            </w:r>
            <w:r w:rsidR="00C50DE8" w:rsidRPr="00CA1CA3">
              <w:rPr>
                <w:rFonts w:ascii="Times New Roman" w:hAnsi="Times New Roman" w:cs="Times New Roman"/>
                <w:vertAlign w:val="superscript"/>
              </w:rPr>
              <w:t>2 +</w:t>
            </w:r>
            <w:r w:rsidR="00C50DE8" w:rsidRPr="00CA1CA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C50DE8" w:rsidRPr="00CA1CA3">
              <w:rPr>
                <w:rFonts w:ascii="Times New Roman" w:hAnsi="Times New Roman" w:cs="Times New Roman"/>
              </w:rPr>
              <w:t>дифенілкарбазидом</w:t>
            </w:r>
            <w:proofErr w:type="spellEnd"/>
            <w:r w:rsidR="00C50DE8" w:rsidRPr="00CA1CA3">
              <w:rPr>
                <w:rFonts w:ascii="Times New Roman" w:hAnsi="Times New Roman" w:cs="Times New Roman"/>
              </w:rPr>
              <w:t xml:space="preserve"> (Hg</w:t>
            </w:r>
            <w:r w:rsidR="00C50DE8" w:rsidRPr="00CA1CA3">
              <w:rPr>
                <w:rFonts w:ascii="Times New Roman" w:hAnsi="Times New Roman" w:cs="Times New Roman"/>
                <w:vertAlign w:val="superscript"/>
              </w:rPr>
              <w:t>2 +</w:t>
            </w:r>
            <w:r w:rsidR="00C50DE8" w:rsidRPr="00CA1CA3">
              <w:rPr>
                <w:rFonts w:ascii="Times New Roman" w:hAnsi="Times New Roman" w:cs="Times New Roman"/>
              </w:rPr>
              <w:t xml:space="preserve"> </w:t>
            </w:r>
            <w:r w:rsidRPr="00CA1CA3">
              <w:rPr>
                <w:rFonts w:ascii="Times New Roman" w:hAnsi="Times New Roman" w:cs="Times New Roman"/>
                <w:lang w:val="uk-UA"/>
              </w:rPr>
              <w:t xml:space="preserve">), </w:t>
            </w:r>
            <w:proofErr w:type="spellStart"/>
            <w:r w:rsidR="00C50DE8" w:rsidRPr="00CA1CA3">
              <w:rPr>
                <w:rFonts w:ascii="Times New Roman" w:hAnsi="Times New Roman" w:cs="Times New Roman"/>
              </w:rPr>
              <w:t>рубеановодневої</w:t>
            </w:r>
            <w:proofErr w:type="spellEnd"/>
            <w:r w:rsidR="00C50DE8" w:rsidRPr="00CA1CA3">
              <w:rPr>
                <w:rFonts w:ascii="Times New Roman" w:hAnsi="Times New Roman" w:cs="Times New Roman"/>
              </w:rPr>
              <w:t xml:space="preserve"> кислота (Cu</w:t>
            </w:r>
            <w:r w:rsidR="00C50DE8" w:rsidRPr="00CA1CA3">
              <w:rPr>
                <w:rFonts w:ascii="Times New Roman" w:hAnsi="Times New Roman" w:cs="Times New Roman"/>
                <w:vertAlign w:val="superscript"/>
              </w:rPr>
              <w:t>2 +</w:t>
            </w:r>
            <w:r w:rsidR="00C50DE8" w:rsidRPr="00CA1CA3">
              <w:rPr>
                <w:rFonts w:ascii="Times New Roman" w:hAnsi="Times New Roman" w:cs="Times New Roman"/>
              </w:rPr>
              <w:t>, Со</w:t>
            </w:r>
            <w:r w:rsidR="00C50DE8" w:rsidRPr="00CA1CA3">
              <w:rPr>
                <w:rFonts w:ascii="Times New Roman" w:hAnsi="Times New Roman" w:cs="Times New Roman"/>
                <w:vertAlign w:val="superscript"/>
              </w:rPr>
              <w:t>2 +</w:t>
            </w:r>
            <w:r w:rsidR="00C50DE8" w:rsidRPr="00CA1CA3">
              <w:rPr>
                <w:rFonts w:ascii="Times New Roman" w:hAnsi="Times New Roman" w:cs="Times New Roman"/>
              </w:rPr>
              <w:t>, Ni</w:t>
            </w:r>
            <w:r w:rsidR="00C50DE8" w:rsidRPr="00CA1CA3">
              <w:rPr>
                <w:rFonts w:ascii="Times New Roman" w:hAnsi="Times New Roman" w:cs="Times New Roman"/>
                <w:vertAlign w:val="superscript"/>
              </w:rPr>
              <w:t>2 +</w:t>
            </w:r>
            <w:r w:rsidR="00C50DE8" w:rsidRPr="00CA1CA3">
              <w:rPr>
                <w:rFonts w:ascii="Times New Roman" w:hAnsi="Times New Roman" w:cs="Times New Roman"/>
              </w:rPr>
              <w:t>)</w:t>
            </w:r>
          </w:p>
        </w:tc>
      </w:tr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Маск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ДТА,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тартрат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цитрат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</w:t>
            </w:r>
            <w:proofErr w:type="spellStart"/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кстраг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Дитизон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8-гідроксихінолін</w:t>
            </w:r>
          </w:p>
        </w:tc>
      </w:tr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Хроматограф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|3-Дикетон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8-гідроксих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н, 1,10-фенантрол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</w:tc>
      </w:tr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Осад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жувачі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дроксих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н,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диметилгл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оксим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антран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лова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кислота</w:t>
            </w:r>
          </w:p>
        </w:tc>
      </w:tr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Титранты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ДТА</w:t>
            </w:r>
          </w:p>
        </w:tc>
      </w:tr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Металлохромн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</w:p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ндикатор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охром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</w:t>
            </w:r>
            <w:proofErr w:type="spellStart"/>
            <w:r w:rsidR="00EF65F8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  <w:r w:rsidR="00EF65F8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Т,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мурексид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рокатех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ф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олетов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</w:tr>
      <w:tr w:rsidR="00EF65F8" w:rsidRPr="006F4A81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Фотометрич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ні</w:t>
            </w:r>
          </w:p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B1507B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Тіосечовина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1,10-фенантролін,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піридилазорезорцин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(ПАР), 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</w:t>
            </w:r>
            <w:r w:rsidR="00C50DE8"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ридилазонафтол</w:t>
            </w:r>
            <w:proofErr w:type="spellEnd"/>
            <w:r w:rsidR="00C50DE8"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(ПАН)</w:t>
            </w:r>
          </w:p>
        </w:tc>
      </w:tr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Флуоресцен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тні</w:t>
            </w:r>
            <w:proofErr w:type="spellEnd"/>
          </w:p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Морин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8-г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дроксих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="00B1507B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н, </w:t>
            </w:r>
            <w:proofErr w:type="spellStart"/>
            <w:r w:rsidR="00B1507B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люмогалл</w:t>
            </w:r>
            <w:proofErr w:type="spellEnd"/>
            <w:r w:rsidR="00B1507B"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</w:tr>
      <w:tr w:rsidR="00EF65F8" w:rsidRPr="00CA1CA3" w:rsidTr="00C50DE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Компонент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оноселективн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</w:t>
            </w: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лектрод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0DE8" w:rsidRPr="00C50DE8" w:rsidRDefault="00C50DE8" w:rsidP="00C50DE8">
            <w:pPr>
              <w:spacing w:before="100" w:beforeAutospacing="1" w:after="100" w:afterAutospacing="1" w:line="240" w:lineRule="auto"/>
              <w:ind w:firstLine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Краун</w:t>
            </w:r>
            <w:proofErr w:type="spellEnd"/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5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CA1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</w:tbl>
    <w:p w:rsidR="00B1507B" w:rsidRPr="00515F19" w:rsidRDefault="00B1507B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>Залежно від їх використання до хіміко-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аналітичниих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властивостей органічних реагентів пред'являють різні вимоги.</w:t>
      </w:r>
    </w:p>
    <w:p w:rsidR="00B1507B" w:rsidRPr="00515F19" w:rsidRDefault="00B1507B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Реагенти для фотометричного визначення повинні володіти інтенсивним забарвленням - або забарвлення повинно з'являтися при їх взаємодії з обумовленими речовинами. Якщо фотометричне визначення проводиться у водному розчині, то утворений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хелат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повинен бути добре розчинним у воді. Підвищенню розчинності сприяє наявність в молекулі реагенту гідрофільних функціональних груп. Наприклад, алізарин практично 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 розчиняється у воді, в той час як його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сульфопохідний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- алізарин-3-сульфокислота - розчинний у воді.</w:t>
      </w:r>
    </w:p>
    <w:p w:rsidR="00B1507B" w:rsidRPr="00515F19" w:rsidRDefault="00B1507B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Металохромні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індикатори повинні утворювати з катіонами металів розчинні комплексні сполуки, колір яких відрізняється від кольору вільного індикатора. Комплекси металів з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титрантом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повинні бути більш стійкими, ніж комплекси з індикатором.</w:t>
      </w:r>
    </w:p>
    <w:p w:rsidR="00B1507B" w:rsidRPr="00515F19" w:rsidRDefault="00B1507B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органічних реагентів в аналітичній хімії не обмежується реакціями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комплексоутворення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>: деякі реагенти утворюють з обумовленими іонами малорозчинні прості солі. Відомі органічні реагенти, які беруть участь в окисно-відновних реакціях. Такі реагенти використовуються в якісному аналізі, для маскування іонів, що заважають (аскорбінова кислота) або як окислювально-відновні індикатори (дифеніламін і ін.).</w:t>
      </w:r>
    </w:p>
    <w:p w:rsidR="00B1507B" w:rsidRPr="00515F19" w:rsidRDefault="00B1507B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Іноді при взаємодії органічного реагенту з обумовленими іонами утворюються нові органічні речовини з характерними хіміко-аналітичними властивостями: наприклад, при взаємодії нітрит-іонів в кислому середовищі з первинними ароматичними амінами утворюються солі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діазонію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>, які потім реагують з фенолами або ароматичними амінами з утворенням азобарвників.</w:t>
      </w:r>
    </w:p>
    <w:p w:rsidR="00B1507B" w:rsidRPr="00515F19" w:rsidRDefault="00B1507B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Деякі органічні реагенти беруть участь в каталітичних реакціях. Зокрема, при окисленні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люмінола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гідразиду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3-амінофталевої кислоти) пероксидом водню при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pH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&gt; 8,5 виникає хемілюмінесценція.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Люмінол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для хемілюмінесцентного визначення катіонів металів.</w:t>
      </w:r>
    </w:p>
    <w:p w:rsidR="00C50DE8" w:rsidRPr="00515F19" w:rsidRDefault="00B1507B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Органічні реагенти застосовують також як кислотно-основні,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осаджувальні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і адсорбційні індикатори і т.д.</w:t>
      </w:r>
    </w:p>
    <w:p w:rsidR="00B1507B" w:rsidRPr="00515F19" w:rsidRDefault="00214DC9" w:rsidP="00214D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B1507B" w:rsidRPr="00515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Вибір оптимальних умов утворення </w:t>
      </w:r>
      <w:proofErr w:type="spellStart"/>
      <w:r w:rsidR="00B1507B" w:rsidRPr="00515F19">
        <w:rPr>
          <w:rFonts w:ascii="Times New Roman" w:hAnsi="Times New Roman" w:cs="Times New Roman"/>
          <w:b/>
          <w:sz w:val="28"/>
          <w:szCs w:val="28"/>
          <w:lang w:val="uk-UA"/>
        </w:rPr>
        <w:t>роданідного</w:t>
      </w:r>
      <w:proofErr w:type="spellEnd"/>
      <w:r w:rsidR="00B1507B" w:rsidRPr="00515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комплексу з вольфрамом та молібденом , </w:t>
      </w:r>
      <w:proofErr w:type="spellStart"/>
      <w:r w:rsidR="00B1507B" w:rsidRPr="00515F19">
        <w:rPr>
          <w:rFonts w:ascii="Times New Roman" w:hAnsi="Times New Roman" w:cs="Times New Roman"/>
          <w:b/>
          <w:sz w:val="28"/>
          <w:szCs w:val="28"/>
          <w:lang w:val="uk-UA"/>
        </w:rPr>
        <w:t>заважаючий</w:t>
      </w:r>
      <w:proofErr w:type="spellEnd"/>
      <w:r w:rsidR="00B1507B" w:rsidRPr="00515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вплив ванадію(</w:t>
      </w:r>
      <w:r w:rsidR="00B1507B" w:rsidRPr="00515F1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1507B" w:rsidRPr="00515F1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A1CA3" w:rsidRPr="00515F19" w:rsidRDefault="00CA1CA3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У промислових умовах різний зміст молібдену частіше визначають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колориметрично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візуально у вигляді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роданідного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комплексу при відновленні його до МО</w:t>
      </w:r>
      <w:r w:rsidRPr="00515F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 +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в присутності вольфраму .</w:t>
      </w:r>
    </w:p>
    <w:p w:rsidR="00CA1CA3" w:rsidRPr="00515F19" w:rsidRDefault="00CA1CA3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CA3" w:rsidRPr="00515F19" w:rsidRDefault="00CA1CA3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практиці широко використовують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роданідний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метод визначення молібдену. Недоліком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роданідного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молібдену є мала чутливість; процес відновлення Мо</w:t>
      </w:r>
      <w:r w:rsidRPr="00515F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6+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до МО</w:t>
      </w:r>
      <w:r w:rsidRPr="00515F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4+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нестійкий, динамічний і залежить від умови відновлення.</w:t>
      </w:r>
    </w:p>
    <w:p w:rsidR="00CA1CA3" w:rsidRPr="00515F19" w:rsidRDefault="00CA1CA3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Розчини комплексу молібдену з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роданідом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не можна піддавати виміру поглинальної здатності світлової енергії через оптичні прилади (ФЕК, СФ і інші), так як при розкладанні проби і при відновленні Мо</w:t>
      </w:r>
      <w:r w:rsidRPr="00515F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6+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до МО</w:t>
      </w:r>
      <w:r w:rsidRPr="00515F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4+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молібден може перебувати в розчині в різних іонних станах, з якими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роданид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може давати опалесценцію , невидиму для ока, але прилади фіксуватимуть різке збільшення оптичної щільності розчину .</w:t>
      </w:r>
    </w:p>
    <w:p w:rsidR="00CA1CA3" w:rsidRPr="00515F19" w:rsidRDefault="00CA1CA3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Експериментально виявлено зниження чутливості аналітичної реакції освіти </w:t>
      </w:r>
      <w:proofErr w:type="spellStart"/>
      <w:r w:rsidRPr="00515F19">
        <w:rPr>
          <w:rFonts w:ascii="Times New Roman" w:hAnsi="Times New Roman" w:cs="Times New Roman"/>
          <w:sz w:val="28"/>
          <w:szCs w:val="28"/>
          <w:lang w:val="uk-UA"/>
        </w:rPr>
        <w:t>роданідних</w:t>
      </w:r>
      <w:proofErr w:type="spellEnd"/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комплексів з молібденом при відновленні Мо</w:t>
      </w:r>
      <w:r w:rsidRPr="00515F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6+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до МО</w:t>
      </w:r>
      <w:r w:rsidRPr="00515F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4+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неорганічними відновниками. Таке ж явище спостерігається і при утворенні комплексів молібдену з органічними реагентами.</w:t>
      </w:r>
    </w:p>
    <w:p w:rsidR="00CA1CA3" w:rsidRPr="00515F19" w:rsidRDefault="00CA1CA3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>Встановлено, молібден з високим ступенем окислення Мо</w:t>
      </w:r>
      <w:r w:rsidRPr="00515F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6+</w:t>
      </w:r>
      <w:r w:rsidRPr="00515F19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 вступає в комплексні сполуки з органічними реагентами і з високим ступенем чутливості.</w:t>
      </w:r>
    </w:p>
    <w:p w:rsidR="00B1507B" w:rsidRPr="00515F19" w:rsidRDefault="00CA1CA3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19">
        <w:rPr>
          <w:rFonts w:ascii="Times New Roman" w:hAnsi="Times New Roman" w:cs="Times New Roman"/>
          <w:sz w:val="28"/>
          <w:szCs w:val="28"/>
          <w:lang w:val="uk-UA"/>
        </w:rPr>
        <w:t>Вольфрам всюди супроводжує молібдену. Тому визначення молібдену в присутності вольфраму вельми актуальне.</w:t>
      </w:r>
    </w:p>
    <w:p w:rsidR="00CA1CA3" w:rsidRPr="00515F19" w:rsidRDefault="00CA1CA3" w:rsidP="00515F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515F19">
        <w:rPr>
          <w:i/>
          <w:iCs/>
          <w:sz w:val="28"/>
          <w:szCs w:val="28"/>
        </w:rPr>
        <w:t>Роданід</w:t>
      </w:r>
      <w:proofErr w:type="spellEnd"/>
      <w:r w:rsidRPr="00515F19">
        <w:rPr>
          <w:i/>
          <w:iCs/>
          <w:sz w:val="28"/>
          <w:szCs w:val="28"/>
        </w:rPr>
        <w:t xml:space="preserve"> </w:t>
      </w:r>
      <w:proofErr w:type="spellStart"/>
      <w:r w:rsidRPr="00515F19">
        <w:rPr>
          <w:i/>
          <w:iCs/>
          <w:sz w:val="28"/>
          <w:szCs w:val="28"/>
        </w:rPr>
        <w:t>амонію</w:t>
      </w:r>
      <w:proofErr w:type="spellEnd"/>
      <w:r w:rsidRPr="00515F19">
        <w:rPr>
          <w:i/>
          <w:iCs/>
          <w:sz w:val="28"/>
          <w:szCs w:val="28"/>
        </w:rPr>
        <w:t> </w:t>
      </w:r>
      <w:proofErr w:type="spellStart"/>
      <w:r w:rsidRPr="00515F19">
        <w:rPr>
          <w:sz w:val="28"/>
          <w:szCs w:val="28"/>
        </w:rPr>
        <w:t>утворює</w:t>
      </w:r>
      <w:proofErr w:type="spellEnd"/>
      <w:r w:rsidRPr="00515F19">
        <w:rPr>
          <w:sz w:val="28"/>
          <w:szCs w:val="28"/>
        </w:rPr>
        <w:t xml:space="preserve"> з </w:t>
      </w:r>
      <w:proofErr w:type="spellStart"/>
      <w:r w:rsidRPr="00515F19">
        <w:rPr>
          <w:sz w:val="28"/>
          <w:szCs w:val="28"/>
        </w:rPr>
        <w:t>молібдатами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комплексні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роданіди</w:t>
      </w:r>
      <w:proofErr w:type="spellEnd"/>
      <w:r w:rsidRPr="00515F19">
        <w:rPr>
          <w:sz w:val="28"/>
          <w:szCs w:val="28"/>
        </w:rPr>
        <w:t xml:space="preserve">. </w:t>
      </w:r>
      <w:proofErr w:type="spellStart"/>
      <w:r w:rsidRPr="00515F19">
        <w:rPr>
          <w:sz w:val="28"/>
          <w:szCs w:val="28"/>
        </w:rPr>
        <w:t>Найбільш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інтенсивно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забарвлений</w:t>
      </w:r>
      <w:proofErr w:type="spellEnd"/>
      <w:r w:rsidRPr="00515F19">
        <w:rPr>
          <w:sz w:val="28"/>
          <w:szCs w:val="28"/>
        </w:rPr>
        <w:t xml:space="preserve"> у </w:t>
      </w:r>
      <w:proofErr w:type="spellStart"/>
      <w:r w:rsidRPr="00515F19">
        <w:rPr>
          <w:sz w:val="28"/>
          <w:szCs w:val="28"/>
        </w:rPr>
        <w:t>червоний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колір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роданідний</w:t>
      </w:r>
      <w:proofErr w:type="spellEnd"/>
      <w:r w:rsidRPr="00515F19">
        <w:rPr>
          <w:sz w:val="28"/>
          <w:szCs w:val="28"/>
        </w:rPr>
        <w:t xml:space="preserve"> комплекс </w:t>
      </w:r>
      <w:proofErr w:type="spellStart"/>
      <w:r w:rsidRPr="00515F19">
        <w:rPr>
          <w:sz w:val="28"/>
          <w:szCs w:val="28"/>
        </w:rPr>
        <w:t>молібдену</w:t>
      </w:r>
      <w:proofErr w:type="spellEnd"/>
      <w:r w:rsidRPr="00515F19">
        <w:rPr>
          <w:sz w:val="28"/>
          <w:szCs w:val="28"/>
        </w:rPr>
        <w:t xml:space="preserve"> (V). При </w:t>
      </w:r>
      <w:proofErr w:type="spellStart"/>
      <w:r w:rsidRPr="00515F19">
        <w:rPr>
          <w:sz w:val="28"/>
          <w:szCs w:val="28"/>
        </w:rPr>
        <w:t>взаємодії</w:t>
      </w:r>
      <w:proofErr w:type="spellEnd"/>
      <w:r w:rsidRPr="00515F19">
        <w:rPr>
          <w:sz w:val="28"/>
          <w:szCs w:val="28"/>
        </w:rPr>
        <w:t xml:space="preserve"> з </w:t>
      </w:r>
      <w:proofErr w:type="spellStart"/>
      <w:r w:rsidRPr="00515F19">
        <w:rPr>
          <w:sz w:val="28"/>
          <w:szCs w:val="28"/>
        </w:rPr>
        <w:t>іншими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іонами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роданід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утворює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інтенсивно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забарвлені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сполуки</w:t>
      </w:r>
      <w:proofErr w:type="spellEnd"/>
      <w:r w:rsidRPr="00515F19">
        <w:rPr>
          <w:sz w:val="28"/>
          <w:szCs w:val="28"/>
        </w:rPr>
        <w:t xml:space="preserve">. </w:t>
      </w:r>
      <w:proofErr w:type="spellStart"/>
      <w:r w:rsidRPr="00515F19">
        <w:rPr>
          <w:sz w:val="28"/>
          <w:szCs w:val="28"/>
        </w:rPr>
        <w:t>Цій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реакції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заважають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іони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заліза</w:t>
      </w:r>
      <w:proofErr w:type="spellEnd"/>
      <w:r w:rsidRPr="00515F19">
        <w:rPr>
          <w:sz w:val="28"/>
          <w:szCs w:val="28"/>
        </w:rPr>
        <w:t xml:space="preserve"> (III). </w:t>
      </w:r>
      <w:proofErr w:type="spellStart"/>
      <w:r w:rsidRPr="00515F19">
        <w:rPr>
          <w:sz w:val="28"/>
          <w:szCs w:val="28"/>
        </w:rPr>
        <w:t>Проте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якщо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відновити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залізо</w:t>
      </w:r>
      <w:proofErr w:type="spellEnd"/>
      <w:r w:rsidRPr="00515F19">
        <w:rPr>
          <w:sz w:val="28"/>
          <w:szCs w:val="28"/>
        </w:rPr>
        <w:t xml:space="preserve"> (III) до </w:t>
      </w:r>
      <w:proofErr w:type="spellStart"/>
      <w:r w:rsidRPr="00515F19">
        <w:rPr>
          <w:sz w:val="28"/>
          <w:szCs w:val="28"/>
        </w:rPr>
        <w:t>заліза</w:t>
      </w:r>
      <w:proofErr w:type="spellEnd"/>
      <w:r w:rsidRPr="00515F19">
        <w:rPr>
          <w:sz w:val="28"/>
          <w:szCs w:val="28"/>
        </w:rPr>
        <w:t xml:space="preserve"> (II), то </w:t>
      </w:r>
      <w:proofErr w:type="spellStart"/>
      <w:r w:rsidRPr="00515F19">
        <w:rPr>
          <w:sz w:val="28"/>
          <w:szCs w:val="28"/>
        </w:rPr>
        <w:t>воно</w:t>
      </w:r>
      <w:proofErr w:type="spellEnd"/>
      <w:r w:rsidRPr="00515F19">
        <w:rPr>
          <w:sz w:val="28"/>
          <w:szCs w:val="28"/>
        </w:rPr>
        <w:t xml:space="preserve"> не </w:t>
      </w:r>
      <w:proofErr w:type="spellStart"/>
      <w:r w:rsidRPr="00515F19">
        <w:rPr>
          <w:sz w:val="28"/>
          <w:szCs w:val="28"/>
        </w:rPr>
        <w:t>заважає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визначенню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молібдену</w:t>
      </w:r>
      <w:proofErr w:type="spellEnd"/>
      <w:r w:rsidRPr="00515F19">
        <w:rPr>
          <w:sz w:val="28"/>
          <w:szCs w:val="28"/>
        </w:rPr>
        <w:t xml:space="preserve">. </w:t>
      </w:r>
      <w:proofErr w:type="spellStart"/>
      <w:r w:rsidRPr="00515F19">
        <w:rPr>
          <w:sz w:val="28"/>
          <w:szCs w:val="28"/>
        </w:rPr>
        <w:t>Отже</w:t>
      </w:r>
      <w:proofErr w:type="spellEnd"/>
      <w:r w:rsidRPr="00515F19">
        <w:rPr>
          <w:sz w:val="28"/>
          <w:szCs w:val="28"/>
        </w:rPr>
        <w:t xml:space="preserve">, </w:t>
      </w:r>
      <w:proofErr w:type="spellStart"/>
      <w:r w:rsidRPr="00515F19">
        <w:rPr>
          <w:sz w:val="28"/>
          <w:szCs w:val="28"/>
        </w:rPr>
        <w:t>реакцію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проводять</w:t>
      </w:r>
      <w:proofErr w:type="spellEnd"/>
      <w:r w:rsidRPr="00515F19">
        <w:rPr>
          <w:sz w:val="28"/>
          <w:szCs w:val="28"/>
        </w:rPr>
        <w:t xml:space="preserve"> у кислому </w:t>
      </w:r>
      <w:proofErr w:type="spellStart"/>
      <w:r w:rsidRPr="00515F19">
        <w:rPr>
          <w:sz w:val="28"/>
          <w:szCs w:val="28"/>
        </w:rPr>
        <w:t>розчині</w:t>
      </w:r>
      <w:proofErr w:type="spellEnd"/>
      <w:r w:rsidRPr="00515F19">
        <w:rPr>
          <w:sz w:val="28"/>
          <w:szCs w:val="28"/>
        </w:rPr>
        <w:t xml:space="preserve">, </w:t>
      </w:r>
      <w:proofErr w:type="spellStart"/>
      <w:r w:rsidRPr="00515F19">
        <w:rPr>
          <w:sz w:val="28"/>
          <w:szCs w:val="28"/>
        </w:rPr>
        <w:t>добавляючи</w:t>
      </w:r>
      <w:proofErr w:type="spellEnd"/>
      <w:r w:rsidRPr="00515F19">
        <w:rPr>
          <w:sz w:val="28"/>
          <w:szCs w:val="28"/>
        </w:rPr>
        <w:t xml:space="preserve"> хлорид олова (II), </w:t>
      </w:r>
      <w:proofErr w:type="spellStart"/>
      <w:r w:rsidRPr="00515F19">
        <w:rPr>
          <w:sz w:val="28"/>
          <w:szCs w:val="28"/>
        </w:rPr>
        <w:t>який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відновлює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залізо</w:t>
      </w:r>
      <w:proofErr w:type="spellEnd"/>
      <w:r w:rsidRPr="00515F19">
        <w:rPr>
          <w:sz w:val="28"/>
          <w:szCs w:val="28"/>
        </w:rPr>
        <w:t xml:space="preserve"> до </w:t>
      </w:r>
      <w:proofErr w:type="spellStart"/>
      <w:r w:rsidRPr="00515F19">
        <w:rPr>
          <w:sz w:val="28"/>
          <w:szCs w:val="28"/>
        </w:rPr>
        <w:t>двовалентного</w:t>
      </w:r>
      <w:proofErr w:type="spellEnd"/>
      <w:r w:rsidRPr="00515F19">
        <w:rPr>
          <w:sz w:val="28"/>
          <w:szCs w:val="28"/>
        </w:rPr>
        <w:t xml:space="preserve">, а </w:t>
      </w:r>
      <w:proofErr w:type="spellStart"/>
      <w:r w:rsidRPr="00515F19">
        <w:rPr>
          <w:sz w:val="28"/>
          <w:szCs w:val="28"/>
        </w:rPr>
        <w:t>молібден</w:t>
      </w:r>
      <w:proofErr w:type="spellEnd"/>
      <w:r w:rsidRPr="00515F19">
        <w:rPr>
          <w:sz w:val="28"/>
          <w:szCs w:val="28"/>
        </w:rPr>
        <w:t xml:space="preserve"> до </w:t>
      </w:r>
      <w:proofErr w:type="spellStart"/>
      <w:r w:rsidRPr="00515F19">
        <w:rPr>
          <w:sz w:val="28"/>
          <w:szCs w:val="28"/>
        </w:rPr>
        <w:t>п'ятивалентного</w:t>
      </w:r>
      <w:proofErr w:type="spellEnd"/>
      <w:r w:rsidRPr="00515F19">
        <w:rPr>
          <w:sz w:val="28"/>
          <w:szCs w:val="28"/>
        </w:rPr>
        <w:t xml:space="preserve"> стану:</w:t>
      </w:r>
    </w:p>
    <w:p w:rsidR="00CA1CA3" w:rsidRPr="00515F19" w:rsidRDefault="00515F19" w:rsidP="00515F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2МоО</w:t>
      </w:r>
      <w:r w:rsidR="00CA1CA3" w:rsidRPr="00515F19">
        <w:rPr>
          <w:sz w:val="28"/>
          <w:szCs w:val="28"/>
        </w:rPr>
        <w:t xml:space="preserve"> + Sn</w:t>
      </w:r>
      <w:r w:rsidR="00CA1CA3" w:rsidRPr="00515F19">
        <w:rPr>
          <w:sz w:val="28"/>
          <w:szCs w:val="28"/>
          <w:vertAlign w:val="superscript"/>
        </w:rPr>
        <w:t>2+</w:t>
      </w:r>
      <w:r w:rsidR="00CA1CA3" w:rsidRPr="00515F19">
        <w:rPr>
          <w:sz w:val="28"/>
          <w:szCs w:val="28"/>
        </w:rPr>
        <w:t xml:space="preserve"> + 10SCN</w:t>
      </w:r>
      <w:r w:rsidR="00CA1CA3" w:rsidRPr="00515F19">
        <w:rPr>
          <w:sz w:val="28"/>
          <w:szCs w:val="28"/>
          <w:vertAlign w:val="superscript"/>
        </w:rPr>
        <w:t>-</w:t>
      </w:r>
      <w:r w:rsidR="00CA1CA3" w:rsidRPr="00515F19">
        <w:rPr>
          <w:sz w:val="28"/>
          <w:szCs w:val="28"/>
        </w:rPr>
        <w:t xml:space="preserve"> + 12Н</w:t>
      </w:r>
      <w:r w:rsidR="00CA1CA3" w:rsidRPr="00515F19">
        <w:rPr>
          <w:sz w:val="28"/>
          <w:szCs w:val="28"/>
          <w:vertAlign w:val="superscript"/>
        </w:rPr>
        <w:t>+</w:t>
      </w:r>
      <w:r w:rsidR="00CA1CA3" w:rsidRPr="00515F19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=</w:t>
      </w:r>
      <w:r w:rsidR="00CA1CA3" w:rsidRPr="00515F19">
        <w:rPr>
          <w:i/>
          <w:iCs/>
          <w:sz w:val="28"/>
          <w:szCs w:val="28"/>
        </w:rPr>
        <w:t> </w:t>
      </w:r>
      <w:r w:rsidR="00CA1CA3" w:rsidRPr="00515F19">
        <w:rPr>
          <w:sz w:val="28"/>
          <w:szCs w:val="28"/>
        </w:rPr>
        <w:t>2 [</w:t>
      </w:r>
      <w:proofErr w:type="spellStart"/>
      <w:r w:rsidR="00CA1CA3" w:rsidRPr="00515F19">
        <w:rPr>
          <w:sz w:val="28"/>
          <w:szCs w:val="28"/>
        </w:rPr>
        <w:t>MoO</w:t>
      </w:r>
      <w:proofErr w:type="spellEnd"/>
      <w:r w:rsidR="00CA1CA3" w:rsidRPr="00515F19">
        <w:rPr>
          <w:sz w:val="28"/>
          <w:szCs w:val="28"/>
        </w:rPr>
        <w:t xml:space="preserve"> (SCN)</w:t>
      </w:r>
      <w:r w:rsidR="00CA1CA3" w:rsidRPr="00515F19">
        <w:rPr>
          <w:sz w:val="28"/>
          <w:szCs w:val="28"/>
          <w:vertAlign w:val="subscript"/>
        </w:rPr>
        <w:t>5</w:t>
      </w:r>
      <w:r w:rsidR="00CA1CA3" w:rsidRPr="00515F19">
        <w:rPr>
          <w:sz w:val="28"/>
          <w:szCs w:val="28"/>
        </w:rPr>
        <w:t>]</w:t>
      </w:r>
      <w:r w:rsidR="00CA1CA3" w:rsidRPr="00515F19">
        <w:rPr>
          <w:sz w:val="28"/>
          <w:szCs w:val="28"/>
          <w:vertAlign w:val="superscript"/>
        </w:rPr>
        <w:t>2</w:t>
      </w:r>
      <w:r w:rsidR="00CA1CA3" w:rsidRPr="00515F19">
        <w:rPr>
          <w:sz w:val="28"/>
          <w:szCs w:val="28"/>
        </w:rPr>
        <w:t xml:space="preserve"> + </w:t>
      </w:r>
      <w:proofErr w:type="spellStart"/>
      <w:r w:rsidR="00CA1CA3" w:rsidRPr="00515F19">
        <w:rPr>
          <w:sz w:val="28"/>
          <w:szCs w:val="28"/>
        </w:rPr>
        <w:t>Sn</w:t>
      </w:r>
      <w:proofErr w:type="spellEnd"/>
      <w:r w:rsidR="00CA1CA3" w:rsidRPr="00515F19">
        <w:rPr>
          <w:sz w:val="28"/>
          <w:szCs w:val="28"/>
        </w:rPr>
        <w:t> + 6Н</w:t>
      </w:r>
      <w:r w:rsidR="00CA1CA3" w:rsidRPr="00515F19">
        <w:rPr>
          <w:sz w:val="28"/>
          <w:szCs w:val="28"/>
          <w:vertAlign w:val="subscript"/>
        </w:rPr>
        <w:t>2</w:t>
      </w:r>
      <w:r w:rsidR="00CA1CA3" w:rsidRPr="00515F19">
        <w:rPr>
          <w:sz w:val="28"/>
          <w:szCs w:val="28"/>
        </w:rPr>
        <w:t>0</w:t>
      </w:r>
    </w:p>
    <w:p w:rsidR="00CA1CA3" w:rsidRPr="00515F19" w:rsidRDefault="00CA1CA3" w:rsidP="00515F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515F19">
        <w:rPr>
          <w:i/>
          <w:iCs/>
          <w:sz w:val="28"/>
          <w:szCs w:val="28"/>
        </w:rPr>
        <w:t>Алюміній</w:t>
      </w:r>
      <w:proofErr w:type="spellEnd"/>
      <w:r w:rsidRPr="00515F19">
        <w:rPr>
          <w:i/>
          <w:iCs/>
          <w:sz w:val="28"/>
          <w:szCs w:val="28"/>
        </w:rPr>
        <w:t xml:space="preserve"> цинк </w:t>
      </w:r>
      <w:proofErr w:type="spellStart"/>
      <w:r w:rsidRPr="00515F19">
        <w:rPr>
          <w:i/>
          <w:iCs/>
          <w:sz w:val="28"/>
          <w:szCs w:val="28"/>
        </w:rPr>
        <w:t>або</w:t>
      </w:r>
      <w:proofErr w:type="spellEnd"/>
      <w:r w:rsidRPr="00515F19">
        <w:rPr>
          <w:i/>
          <w:iCs/>
          <w:sz w:val="28"/>
          <w:szCs w:val="28"/>
        </w:rPr>
        <w:t xml:space="preserve"> хлорид олова (II) </w:t>
      </w:r>
      <w:r w:rsidR="00956AE9">
        <w:rPr>
          <w:sz w:val="28"/>
          <w:szCs w:val="28"/>
        </w:rPr>
        <w:t xml:space="preserve">в </w:t>
      </w:r>
      <w:proofErr w:type="spellStart"/>
      <w:r w:rsidR="00956AE9">
        <w:rPr>
          <w:sz w:val="28"/>
          <w:szCs w:val="28"/>
        </w:rPr>
        <w:t>солянокислих</w:t>
      </w:r>
      <w:proofErr w:type="spellEnd"/>
      <w:r w:rsidR="00956AE9">
        <w:rPr>
          <w:sz w:val="28"/>
          <w:szCs w:val="28"/>
        </w:rPr>
        <w:t xml:space="preserve"> </w:t>
      </w:r>
      <w:proofErr w:type="spellStart"/>
      <w:r w:rsidR="00956AE9">
        <w:rPr>
          <w:sz w:val="28"/>
          <w:szCs w:val="28"/>
        </w:rPr>
        <w:t>розчинах</w:t>
      </w:r>
      <w:proofErr w:type="spellEnd"/>
      <w:r w:rsidR="00956AE9">
        <w:rPr>
          <w:sz w:val="28"/>
          <w:szCs w:val="28"/>
        </w:rPr>
        <w:t xml:space="preserve"> </w:t>
      </w:r>
      <w:proofErr w:type="spellStart"/>
      <w:r w:rsidR="00956AE9">
        <w:rPr>
          <w:sz w:val="28"/>
          <w:szCs w:val="28"/>
        </w:rPr>
        <w:t>віднов</w:t>
      </w:r>
      <w:r w:rsidRPr="00515F19">
        <w:rPr>
          <w:sz w:val="28"/>
          <w:szCs w:val="28"/>
        </w:rPr>
        <w:t>люють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вольфрамат-іони</w:t>
      </w:r>
      <w:proofErr w:type="spellEnd"/>
      <w:r w:rsidRPr="00515F19">
        <w:rPr>
          <w:sz w:val="28"/>
          <w:szCs w:val="28"/>
        </w:rPr>
        <w:t xml:space="preserve"> до W</w:t>
      </w:r>
      <w:r w:rsidRPr="00515F19">
        <w:rPr>
          <w:sz w:val="28"/>
          <w:szCs w:val="28"/>
          <w:vertAlign w:val="subscript"/>
        </w:rPr>
        <w:t>2</w:t>
      </w:r>
      <w:r w:rsidRPr="00515F19">
        <w:rPr>
          <w:sz w:val="28"/>
          <w:szCs w:val="28"/>
        </w:rPr>
        <w:t>0</w:t>
      </w:r>
      <w:r w:rsidRPr="00515F19">
        <w:rPr>
          <w:sz w:val="28"/>
          <w:szCs w:val="28"/>
          <w:vertAlign w:val="subscript"/>
        </w:rPr>
        <w:t>5</w:t>
      </w:r>
      <w:r w:rsidRPr="00515F19">
        <w:rPr>
          <w:sz w:val="28"/>
          <w:szCs w:val="28"/>
        </w:rPr>
        <w:t> </w:t>
      </w:r>
      <w:proofErr w:type="spellStart"/>
      <w:r w:rsidRPr="00515F19">
        <w:rPr>
          <w:sz w:val="28"/>
          <w:szCs w:val="28"/>
        </w:rPr>
        <w:t>синього</w:t>
      </w:r>
      <w:proofErr w:type="spellEnd"/>
      <w:r w:rsidRPr="00515F19">
        <w:rPr>
          <w:sz w:val="28"/>
          <w:szCs w:val="28"/>
        </w:rPr>
        <w:t xml:space="preserve"> </w:t>
      </w:r>
      <w:proofErr w:type="spellStart"/>
      <w:r w:rsidRPr="00515F19">
        <w:rPr>
          <w:sz w:val="28"/>
          <w:szCs w:val="28"/>
        </w:rPr>
        <w:t>кольору</w:t>
      </w:r>
      <w:proofErr w:type="spellEnd"/>
      <w:r w:rsidRPr="00515F19">
        <w:rPr>
          <w:sz w:val="28"/>
          <w:szCs w:val="28"/>
        </w:rPr>
        <w:t>:</w:t>
      </w:r>
    </w:p>
    <w:p w:rsidR="00CA1CA3" w:rsidRPr="00515F19" w:rsidRDefault="00CA1CA3" w:rsidP="00515F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15F19">
        <w:rPr>
          <w:sz w:val="28"/>
          <w:szCs w:val="28"/>
        </w:rPr>
        <w:t>6WO</w:t>
      </w:r>
      <w:r w:rsidR="00515F19">
        <w:rPr>
          <w:sz w:val="28"/>
          <w:szCs w:val="28"/>
        </w:rPr>
        <w:t xml:space="preserve"> + 2А</w:t>
      </w:r>
      <w:r w:rsidR="00515F19">
        <w:rPr>
          <w:sz w:val="28"/>
          <w:szCs w:val="28"/>
          <w:lang w:val="en-US"/>
        </w:rPr>
        <w:t>l</w:t>
      </w:r>
      <w:r w:rsidRPr="00515F19">
        <w:rPr>
          <w:sz w:val="28"/>
          <w:szCs w:val="28"/>
        </w:rPr>
        <w:t xml:space="preserve"> </w:t>
      </w:r>
      <w:r w:rsidRPr="00515F19">
        <w:rPr>
          <w:sz w:val="28"/>
          <w:szCs w:val="28"/>
          <w:vertAlign w:val="superscript"/>
        </w:rPr>
        <w:t>+</w:t>
      </w:r>
      <w:r w:rsidRPr="00515F19">
        <w:rPr>
          <w:sz w:val="28"/>
          <w:szCs w:val="28"/>
        </w:rPr>
        <w:t xml:space="preserve"> 18Н</w:t>
      </w:r>
      <w:r w:rsidRPr="00515F19">
        <w:rPr>
          <w:sz w:val="28"/>
          <w:szCs w:val="28"/>
          <w:vertAlign w:val="superscript"/>
        </w:rPr>
        <w:t>+</w:t>
      </w:r>
      <w:r w:rsidRPr="00515F19">
        <w:rPr>
          <w:sz w:val="28"/>
          <w:szCs w:val="28"/>
        </w:rPr>
        <w:t xml:space="preserve"> -&gt; 3W</w:t>
      </w:r>
      <w:r w:rsidRPr="00515F19">
        <w:rPr>
          <w:sz w:val="28"/>
          <w:szCs w:val="28"/>
          <w:vertAlign w:val="subscript"/>
        </w:rPr>
        <w:t>a</w:t>
      </w:r>
      <w:r w:rsidRPr="00515F19">
        <w:rPr>
          <w:sz w:val="28"/>
          <w:szCs w:val="28"/>
        </w:rPr>
        <w:t>0</w:t>
      </w:r>
      <w:r w:rsidRPr="00515F19">
        <w:rPr>
          <w:sz w:val="28"/>
          <w:szCs w:val="28"/>
          <w:vertAlign w:val="subscript"/>
        </w:rPr>
        <w:t>5</w:t>
      </w:r>
      <w:r w:rsidRPr="00515F19">
        <w:rPr>
          <w:sz w:val="28"/>
          <w:szCs w:val="28"/>
        </w:rPr>
        <w:t> + 2А1</w:t>
      </w:r>
      <w:r w:rsidRPr="00515F19">
        <w:rPr>
          <w:sz w:val="28"/>
          <w:szCs w:val="28"/>
          <w:vertAlign w:val="superscript"/>
        </w:rPr>
        <w:t>3+</w:t>
      </w:r>
      <w:r w:rsidRPr="00515F19">
        <w:rPr>
          <w:sz w:val="28"/>
          <w:szCs w:val="28"/>
        </w:rPr>
        <w:t xml:space="preserve"> + 9Н</w:t>
      </w:r>
      <w:r w:rsidRPr="00515F19">
        <w:rPr>
          <w:sz w:val="28"/>
          <w:szCs w:val="28"/>
          <w:vertAlign w:val="subscript"/>
        </w:rPr>
        <w:t>2</w:t>
      </w:r>
      <w:r w:rsidRPr="00515F19">
        <w:rPr>
          <w:sz w:val="28"/>
          <w:szCs w:val="28"/>
        </w:rPr>
        <w:t>0;</w:t>
      </w:r>
    </w:p>
    <w:p w:rsidR="00CA1CA3" w:rsidRPr="00515F19" w:rsidRDefault="00CA1CA3" w:rsidP="00515F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515F19">
        <w:rPr>
          <w:sz w:val="28"/>
          <w:szCs w:val="28"/>
          <w:lang w:val="en-US"/>
        </w:rPr>
        <w:lastRenderedPageBreak/>
        <w:t>2W0</w:t>
      </w:r>
      <w:r w:rsidRPr="00515F19">
        <w:rPr>
          <w:sz w:val="28"/>
          <w:szCs w:val="28"/>
          <w:vertAlign w:val="superscript"/>
          <w:lang w:val="en-US"/>
        </w:rPr>
        <w:t>2-</w:t>
      </w:r>
      <w:r w:rsidRPr="00515F19">
        <w:rPr>
          <w:sz w:val="28"/>
          <w:szCs w:val="28"/>
          <w:lang w:val="en-US"/>
        </w:rPr>
        <w:t xml:space="preserve"> + [SnCl</w:t>
      </w:r>
      <w:r w:rsidRPr="00515F19">
        <w:rPr>
          <w:sz w:val="28"/>
          <w:szCs w:val="28"/>
          <w:vertAlign w:val="subscript"/>
          <w:lang w:val="en-US"/>
        </w:rPr>
        <w:t>4</w:t>
      </w:r>
      <w:r w:rsidRPr="00515F19">
        <w:rPr>
          <w:sz w:val="28"/>
          <w:szCs w:val="28"/>
          <w:lang w:val="en-US"/>
        </w:rPr>
        <w:t>]</w:t>
      </w:r>
      <w:r w:rsidRPr="00515F19">
        <w:rPr>
          <w:sz w:val="28"/>
          <w:szCs w:val="28"/>
          <w:vertAlign w:val="superscript"/>
          <w:lang w:val="en-US"/>
        </w:rPr>
        <w:t>2-</w:t>
      </w:r>
      <w:r w:rsidRPr="00515F19">
        <w:rPr>
          <w:sz w:val="28"/>
          <w:szCs w:val="28"/>
          <w:lang w:val="en-US"/>
        </w:rPr>
        <w:t xml:space="preserve"> + 6</w:t>
      </w:r>
      <w:r w:rsidRPr="00515F19">
        <w:rPr>
          <w:sz w:val="28"/>
          <w:szCs w:val="28"/>
        </w:rPr>
        <w:t>НС</w:t>
      </w:r>
      <w:r w:rsidRPr="00515F19">
        <w:rPr>
          <w:sz w:val="28"/>
          <w:szCs w:val="28"/>
          <w:lang w:val="en-US"/>
        </w:rPr>
        <w:t xml:space="preserve">1 </w:t>
      </w:r>
      <w:r w:rsidR="00515F19" w:rsidRPr="00515F19">
        <w:rPr>
          <w:sz w:val="28"/>
          <w:szCs w:val="28"/>
          <w:lang w:val="en-US"/>
        </w:rPr>
        <w:t>=</w:t>
      </w:r>
      <w:r w:rsidRPr="00515F19">
        <w:rPr>
          <w:sz w:val="28"/>
          <w:szCs w:val="28"/>
          <w:lang w:val="en-US"/>
        </w:rPr>
        <w:t xml:space="preserve"> W</w:t>
      </w:r>
      <w:r w:rsidRPr="00515F19">
        <w:rPr>
          <w:sz w:val="28"/>
          <w:szCs w:val="28"/>
          <w:vertAlign w:val="subscript"/>
          <w:lang w:val="en-US"/>
        </w:rPr>
        <w:t>2</w:t>
      </w:r>
      <w:r w:rsidRPr="00515F19">
        <w:rPr>
          <w:sz w:val="28"/>
          <w:szCs w:val="28"/>
          <w:lang w:val="en-US"/>
        </w:rPr>
        <w:t>0</w:t>
      </w:r>
      <w:r w:rsidRPr="00515F19">
        <w:rPr>
          <w:sz w:val="28"/>
          <w:szCs w:val="28"/>
          <w:vertAlign w:val="subscript"/>
          <w:lang w:val="en-US"/>
        </w:rPr>
        <w:t>5</w:t>
      </w:r>
      <w:r w:rsidR="00515F19" w:rsidRPr="00515F19">
        <w:rPr>
          <w:sz w:val="28"/>
          <w:szCs w:val="28"/>
          <w:lang w:val="en-US"/>
        </w:rPr>
        <w:t> + [SnC</w:t>
      </w:r>
      <w:proofErr w:type="gramStart"/>
      <w:r w:rsidRPr="00515F19">
        <w:rPr>
          <w:sz w:val="28"/>
          <w:szCs w:val="28"/>
          <w:lang w:val="en-US"/>
        </w:rPr>
        <w:t>]</w:t>
      </w:r>
      <w:r w:rsidRPr="00515F19">
        <w:rPr>
          <w:sz w:val="28"/>
          <w:szCs w:val="28"/>
          <w:vertAlign w:val="superscript"/>
          <w:lang w:val="en-US"/>
        </w:rPr>
        <w:t>2</w:t>
      </w:r>
      <w:proofErr w:type="gramEnd"/>
      <w:r w:rsidRPr="00515F19">
        <w:rPr>
          <w:sz w:val="28"/>
          <w:szCs w:val="28"/>
          <w:vertAlign w:val="superscript"/>
          <w:lang w:val="en-US"/>
        </w:rPr>
        <w:t>-</w:t>
      </w:r>
      <w:r w:rsidRPr="00515F19">
        <w:rPr>
          <w:sz w:val="28"/>
          <w:szCs w:val="28"/>
          <w:lang w:val="en-US"/>
        </w:rPr>
        <w:t xml:space="preserve"> + 3H</w:t>
      </w:r>
      <w:r w:rsidRPr="00515F19">
        <w:rPr>
          <w:sz w:val="28"/>
          <w:szCs w:val="28"/>
          <w:vertAlign w:val="subscript"/>
          <w:lang w:val="en-US"/>
        </w:rPr>
        <w:t>s</w:t>
      </w:r>
      <w:r w:rsidR="00515F19" w:rsidRPr="00515F19">
        <w:rPr>
          <w:sz w:val="28"/>
          <w:szCs w:val="28"/>
          <w:lang w:val="en-US"/>
        </w:rPr>
        <w:t>O + 4C1</w:t>
      </w:r>
      <w:r w:rsidRPr="00515F19">
        <w:rPr>
          <w:sz w:val="28"/>
          <w:szCs w:val="28"/>
          <w:lang w:val="en-US"/>
        </w:rPr>
        <w:t xml:space="preserve"> .</w:t>
      </w:r>
    </w:p>
    <w:p w:rsidR="00CA1CA3" w:rsidRPr="00214DC9" w:rsidRDefault="00CA1CA3" w:rsidP="00515F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515F19">
        <w:rPr>
          <w:sz w:val="28"/>
          <w:szCs w:val="28"/>
        </w:rPr>
        <w:t>Це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одна</w:t>
      </w:r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з</w:t>
      </w:r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найчутливіших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реакцій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на</w:t>
      </w:r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вольфрам</w:t>
      </w:r>
      <w:r w:rsidRPr="00214DC9">
        <w:rPr>
          <w:sz w:val="28"/>
          <w:szCs w:val="28"/>
          <w:lang w:val="en-US"/>
        </w:rPr>
        <w:t xml:space="preserve">. </w:t>
      </w:r>
      <w:proofErr w:type="spellStart"/>
      <w:r w:rsidRPr="00515F19">
        <w:rPr>
          <w:sz w:val="28"/>
          <w:szCs w:val="28"/>
        </w:rPr>
        <w:t>їй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заважає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молібден</w:t>
      </w:r>
      <w:proofErr w:type="spellEnd"/>
      <w:r w:rsidRPr="00214DC9">
        <w:rPr>
          <w:sz w:val="28"/>
          <w:szCs w:val="28"/>
          <w:lang w:val="en-US"/>
        </w:rPr>
        <w:t xml:space="preserve">, </w:t>
      </w:r>
      <w:proofErr w:type="spellStart"/>
      <w:r w:rsidRPr="00515F19">
        <w:rPr>
          <w:sz w:val="28"/>
          <w:szCs w:val="28"/>
        </w:rPr>
        <w:t>який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утворює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молібденову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синь</w:t>
      </w:r>
      <w:r w:rsidRPr="00214DC9">
        <w:rPr>
          <w:sz w:val="28"/>
          <w:szCs w:val="28"/>
          <w:lang w:val="en-US"/>
        </w:rPr>
        <w:t xml:space="preserve">. </w:t>
      </w:r>
      <w:r w:rsidRPr="00515F19">
        <w:rPr>
          <w:sz w:val="28"/>
          <w:szCs w:val="28"/>
        </w:rPr>
        <w:t>Для</w:t>
      </w:r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виявлення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вольфраму</w:t>
      </w:r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в</w:t>
      </w:r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присутності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молібдену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до</w:t>
      </w:r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розчину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добавляють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ТіС</w:t>
      </w:r>
      <w:proofErr w:type="spellEnd"/>
      <w:r w:rsidRPr="00214DC9">
        <w:rPr>
          <w:sz w:val="28"/>
          <w:szCs w:val="28"/>
          <w:lang w:val="en-US"/>
        </w:rPr>
        <w:t>1</w:t>
      </w:r>
      <w:r w:rsidRPr="00214DC9">
        <w:rPr>
          <w:sz w:val="28"/>
          <w:szCs w:val="28"/>
          <w:vertAlign w:val="subscript"/>
          <w:lang w:val="en-US"/>
        </w:rPr>
        <w:t>3</w:t>
      </w:r>
      <w:r w:rsidRPr="00214DC9">
        <w:rPr>
          <w:sz w:val="28"/>
          <w:szCs w:val="28"/>
          <w:lang w:val="en-US"/>
        </w:rPr>
        <w:t xml:space="preserve">, </w:t>
      </w:r>
      <w:proofErr w:type="spellStart"/>
      <w:r w:rsidRPr="00515F19">
        <w:rPr>
          <w:sz w:val="28"/>
          <w:szCs w:val="28"/>
        </w:rPr>
        <w:t>який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відновлює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молібден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до</w:t>
      </w:r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нижчої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валентності</w:t>
      </w:r>
      <w:proofErr w:type="spellEnd"/>
      <w:r w:rsidRPr="00214DC9">
        <w:rPr>
          <w:sz w:val="28"/>
          <w:szCs w:val="28"/>
          <w:lang w:val="en-US"/>
        </w:rPr>
        <w:t xml:space="preserve">, </w:t>
      </w:r>
      <w:proofErr w:type="spellStart"/>
      <w:r w:rsidRPr="00515F19">
        <w:rPr>
          <w:sz w:val="28"/>
          <w:szCs w:val="28"/>
        </w:rPr>
        <w:t>після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чого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він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не</w:t>
      </w:r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заважає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виявленню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вольфраму</w:t>
      </w:r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відновленням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r w:rsidRPr="00515F19">
        <w:rPr>
          <w:sz w:val="28"/>
          <w:szCs w:val="28"/>
        </w:rPr>
        <w:t>до</w:t>
      </w:r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молібденової</w:t>
      </w:r>
      <w:proofErr w:type="spellEnd"/>
      <w:r w:rsidRPr="00214DC9">
        <w:rPr>
          <w:sz w:val="28"/>
          <w:szCs w:val="28"/>
          <w:lang w:val="en-US"/>
        </w:rPr>
        <w:t xml:space="preserve"> </w:t>
      </w:r>
      <w:proofErr w:type="spellStart"/>
      <w:r w:rsidRPr="00515F19">
        <w:rPr>
          <w:sz w:val="28"/>
          <w:szCs w:val="28"/>
        </w:rPr>
        <w:t>сині</w:t>
      </w:r>
      <w:proofErr w:type="spellEnd"/>
      <w:r w:rsidRPr="00214DC9">
        <w:rPr>
          <w:sz w:val="28"/>
          <w:szCs w:val="28"/>
          <w:lang w:val="en-US"/>
        </w:rPr>
        <w:t>.</w:t>
      </w:r>
    </w:p>
    <w:p w:rsidR="00CA1CA3" w:rsidRPr="00214DC9" w:rsidRDefault="00CA1CA3" w:rsidP="00515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A1CA3" w:rsidRPr="00214DC9" w:rsidSect="00E7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6F2D"/>
    <w:multiLevelType w:val="hybridMultilevel"/>
    <w:tmpl w:val="E6529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34A32"/>
    <w:multiLevelType w:val="hybridMultilevel"/>
    <w:tmpl w:val="295C2C8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7C2866"/>
    <w:multiLevelType w:val="hybridMultilevel"/>
    <w:tmpl w:val="276A8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BBE"/>
    <w:rsid w:val="0002252B"/>
    <w:rsid w:val="000D3E13"/>
    <w:rsid w:val="001C39C5"/>
    <w:rsid w:val="001C6E98"/>
    <w:rsid w:val="00214DC9"/>
    <w:rsid w:val="002A0BBE"/>
    <w:rsid w:val="00335A4D"/>
    <w:rsid w:val="00477850"/>
    <w:rsid w:val="00515F19"/>
    <w:rsid w:val="006F4A81"/>
    <w:rsid w:val="00793023"/>
    <w:rsid w:val="00812551"/>
    <w:rsid w:val="008C0987"/>
    <w:rsid w:val="00956AE9"/>
    <w:rsid w:val="00A64795"/>
    <w:rsid w:val="00AD4996"/>
    <w:rsid w:val="00AF03DE"/>
    <w:rsid w:val="00B1507B"/>
    <w:rsid w:val="00B16475"/>
    <w:rsid w:val="00BE1463"/>
    <w:rsid w:val="00C50DE8"/>
    <w:rsid w:val="00CA1CA3"/>
    <w:rsid w:val="00E24B9D"/>
    <w:rsid w:val="00E75BC5"/>
    <w:rsid w:val="00EF65F8"/>
    <w:rsid w:val="00F9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0FAD"/>
  <w15:docId w15:val="{8B759559-C306-4837-A871-1ECE49F1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09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5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Пользователь</cp:lastModifiedBy>
  <cp:revision>14</cp:revision>
  <dcterms:created xsi:type="dcterms:W3CDTF">2019-10-13T15:54:00Z</dcterms:created>
  <dcterms:modified xsi:type="dcterms:W3CDTF">2020-03-27T14:16:00Z</dcterms:modified>
</cp:coreProperties>
</file>