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6E" w:rsidRPr="008F0A5F" w:rsidRDefault="004D746E" w:rsidP="004D746E">
      <w:pPr>
        <w:pStyle w:val="a3"/>
        <w:ind w:firstLine="0"/>
        <w:rPr>
          <w:b/>
        </w:rPr>
      </w:pPr>
      <w:r>
        <w:rPr>
          <w:b/>
          <w:szCs w:val="28"/>
        </w:rPr>
        <w:t>Тема 4.</w:t>
      </w:r>
      <w:r w:rsidRPr="008F0A5F">
        <w:rPr>
          <w:b/>
        </w:rPr>
        <w:t xml:space="preserve"> Особливості рішення творчих завдань                                                </w:t>
      </w:r>
    </w:p>
    <w:p w:rsidR="004D746E" w:rsidRDefault="004D746E" w:rsidP="004D746E">
      <w:pPr>
        <w:rPr>
          <w:sz w:val="28"/>
          <w:szCs w:val="28"/>
        </w:rPr>
      </w:pPr>
      <w:r>
        <w:rPr>
          <w:sz w:val="28"/>
        </w:rPr>
        <w:t xml:space="preserve">                                        </w:t>
      </w:r>
      <w:r>
        <w:rPr>
          <w:sz w:val="28"/>
          <w:szCs w:val="28"/>
        </w:rPr>
        <w:t xml:space="preserve">           </w:t>
      </w:r>
    </w:p>
    <w:p w:rsidR="004D746E" w:rsidRPr="008F0A5F" w:rsidRDefault="004D746E" w:rsidP="004D746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Сенсова</w:t>
      </w:r>
      <w:proofErr w:type="spellEnd"/>
      <w:r>
        <w:rPr>
          <w:sz w:val="28"/>
        </w:rPr>
        <w:t xml:space="preserve"> регуляція рішення творчих завдань.</w:t>
      </w:r>
      <w:r>
        <w:rPr>
          <w:sz w:val="28"/>
          <w:szCs w:val="28"/>
        </w:rPr>
        <w:t xml:space="preserve"> </w:t>
      </w:r>
      <w:r>
        <w:rPr>
          <w:sz w:val="28"/>
        </w:rPr>
        <w:t>Пошук нових засобів дії.</w:t>
      </w:r>
      <w:r>
        <w:rPr>
          <w:sz w:val="28"/>
          <w:szCs w:val="28"/>
        </w:rPr>
        <w:t xml:space="preserve"> </w:t>
      </w:r>
      <w:r>
        <w:rPr>
          <w:sz w:val="28"/>
        </w:rPr>
        <w:t>Освідомленні та неусвідомлені компоненти творчого процесу.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Механізми процесу рішення творчих завдань.  Творчі завдання в різних видах діяльності .                                              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4D746E"/>
    <w:rsid w:val="004D746E"/>
    <w:rsid w:val="006315D3"/>
    <w:rsid w:val="0096037D"/>
    <w:rsid w:val="00D1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746E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D746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2014-09-23T11:00:00Z</dcterms:created>
  <dcterms:modified xsi:type="dcterms:W3CDTF">2014-09-23T11:01:00Z</dcterms:modified>
</cp:coreProperties>
</file>