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5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економіку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навколишнього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природного</w:t>
      </w:r>
      <w:r w:rsidR="00564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раціональне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асиміляційних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85" w:rsidRPr="005E1B68">
        <w:rPr>
          <w:rFonts w:ascii="Times New Roman" w:hAnsi="Times New Roman" w:cs="Times New Roman"/>
          <w:b/>
          <w:sz w:val="28"/>
          <w:szCs w:val="28"/>
        </w:rPr>
        <w:t>можливостей</w:t>
      </w:r>
      <w:proofErr w:type="spellEnd"/>
      <w:r w:rsidR="00061F85" w:rsidRPr="005E1B68">
        <w:rPr>
          <w:rFonts w:ascii="Times New Roman" w:hAnsi="Times New Roman" w:cs="Times New Roman"/>
          <w:b/>
          <w:sz w:val="28"/>
          <w:szCs w:val="28"/>
        </w:rPr>
        <w:t>.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2D4" w:rsidRPr="009B5E8C" w:rsidRDefault="009B5E8C" w:rsidP="009B5E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Якість довкілля як ресурс, який має економічну цінність. 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>Екстернальні</w:t>
      </w:r>
      <w:proofErr w:type="spellEnd"/>
      <w:r w:rsidR="005642D4"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F85" w:rsidRPr="009B5E8C">
        <w:rPr>
          <w:rFonts w:ascii="Times New Roman" w:hAnsi="Times New Roman" w:cs="Times New Roman"/>
          <w:sz w:val="28"/>
          <w:szCs w:val="28"/>
          <w:lang w:val="uk-UA"/>
        </w:rPr>
        <w:t>ефекти.</w:t>
      </w:r>
    </w:p>
    <w:p w:rsidR="00061F85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E8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85" w:rsidRPr="009B5E8C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="00061F85" w:rsidRPr="009B5E8C">
        <w:rPr>
          <w:rFonts w:ascii="Times New Roman" w:hAnsi="Times New Roman" w:cs="Times New Roman"/>
          <w:sz w:val="28"/>
          <w:szCs w:val="28"/>
        </w:rPr>
        <w:t>.</w:t>
      </w:r>
    </w:p>
    <w:p w:rsidR="009B5E8C" w:rsidRPr="009B5E8C" w:rsidRDefault="009B5E8C" w:rsidP="009B5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D4">
        <w:rPr>
          <w:rFonts w:ascii="Times New Roman" w:hAnsi="Times New Roman" w:cs="Times New Roman"/>
          <w:sz w:val="28"/>
          <w:szCs w:val="28"/>
          <w:lang w:val="uk-UA"/>
        </w:rPr>
        <w:t xml:space="preserve">Якість довкілля як ресурс, який має економічну цінність.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природного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ту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вода, земля,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Люди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дихати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чистим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т.д. не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але і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естетичну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природою.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благ. При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”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широко.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відраховувати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),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-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забруднювачів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обмежуючи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забруднюючі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642D4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Проаналізуємо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(цільової функції) суспільства. Суспільство і окремі споживачі можуть бути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зацікавлені у тому, щоб якість навколишнього середовища відповідала певним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2D4">
        <w:rPr>
          <w:rFonts w:ascii="Times New Roman" w:hAnsi="Times New Roman" w:cs="Times New Roman"/>
          <w:sz w:val="28"/>
          <w:szCs w:val="28"/>
          <w:lang w:val="uk-UA"/>
        </w:rPr>
        <w:t>значенням.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привести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потребу в чистому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красивому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обстановки. У</w:t>
      </w:r>
      <w:r w:rsidR="005E1B68" w:rsidRPr="00564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розвитим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ринком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США,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показали,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 говорили,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lastRenderedPageBreak/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Перед ним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дилема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зволіти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максимізувати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сумарне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C, а стан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N.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U(C,N).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i по N. 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ресурсах.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суму грошей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блага, 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здобуваючи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Допустимо,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здобуваються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Р2 (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Р2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” природного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).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говорили про те,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то люди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так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благах. Вони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 тому,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іклується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проблему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боку.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речовині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і от уже люди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зазнавати</w:t>
      </w:r>
      <w:proofErr w:type="spellEnd"/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справу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зацікавленими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підприємцем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ресурс,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встановлюючи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то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і ресурс уже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Так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й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один фермер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засіває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доход, 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фермер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гіршу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зазнавати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повернемося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прикладу.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монополізувати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ресурс для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рівнозначні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кишені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покриває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заплатити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заощаджувати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зримі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відчутні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добре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відноситися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іколи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поставить в один ряд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коли,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підраховувати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Але, як правило,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реципієнти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не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братися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Як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— одна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О.О.Голуб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О.Б.Струкова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Займаючи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тротуару,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прирікає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претендента на те,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той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другого 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чекати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понесе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байдужні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» дозволить нам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Уявимо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чия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екстернальних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витратам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плата одержала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Пігу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”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ім`ям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[19].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тому, як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вимірювати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V1.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сумарні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складуть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S1. Для того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S2.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затратить S1 + S2.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постарається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досягався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S1 + S2,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міркуваннями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ми брали до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коли вели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оптимум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, й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нанесений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однаковій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підраховує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нанесений ним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У</w:t>
      </w:r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ідсумку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до точки V0 —</w:t>
      </w:r>
      <w:r w:rsidR="00D9668B" w:rsidRPr="005E1B68">
        <w:rPr>
          <w:rFonts w:ascii="Times New Roman" w:hAnsi="Times New Roman" w:cs="Times New Roman"/>
          <w:sz w:val="28"/>
          <w:szCs w:val="28"/>
        </w:rPr>
        <w:t xml:space="preserve"> точки оптимуму </w:t>
      </w:r>
      <w:proofErr w:type="spellStart"/>
      <w:r w:rsidR="00D9668B" w:rsidRPr="005E1B6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граничні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знешкодження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додатковій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стягування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громіздким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щораз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 Так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B6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>іністративні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громіздкої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, та й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вірогідно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вимірювати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r w:rsidRPr="005E1B68">
        <w:rPr>
          <w:rFonts w:ascii="Times New Roman" w:hAnsi="Times New Roman" w:cs="Times New Roman"/>
          <w:sz w:val="28"/>
          <w:szCs w:val="28"/>
        </w:rPr>
        <w:t xml:space="preserve">величину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. До того ж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5E1B68"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викиді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повинний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як</w:t>
      </w:r>
      <w:r w:rsidR="00D9668B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об`єм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.</w:t>
      </w:r>
    </w:p>
    <w:p w:rsidR="00061F85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B6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proofErr w:type="gram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Проробить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68B" w:rsidRPr="005E1B68">
        <w:rPr>
          <w:rFonts w:ascii="Times New Roman" w:hAnsi="Times New Roman" w:cs="Times New Roman"/>
          <w:b/>
          <w:sz w:val="28"/>
          <w:szCs w:val="28"/>
        </w:rPr>
        <w:t>додатков</w:t>
      </w:r>
      <w:proofErr w:type="spellEnd"/>
      <w:r w:rsidR="00D9668B" w:rsidRPr="005E1B6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E1B68">
        <w:rPr>
          <w:rFonts w:ascii="Times New Roman" w:hAnsi="Times New Roman" w:cs="Times New Roman"/>
          <w:b/>
          <w:sz w:val="28"/>
          <w:szCs w:val="28"/>
        </w:rPr>
        <w:t xml:space="preserve"> тему</w:t>
      </w:r>
    </w:p>
    <w:p w:rsidR="00850D5D" w:rsidRPr="005E1B68" w:rsidRDefault="00061F85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</w:rPr>
        <w:t xml:space="preserve">«Проблема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і</w:t>
      </w:r>
      <w:r w:rsidR="0056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B68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5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6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B68">
        <w:rPr>
          <w:rFonts w:ascii="Times New Roman" w:hAnsi="Times New Roman" w:cs="Times New Roman"/>
          <w:sz w:val="28"/>
          <w:szCs w:val="28"/>
        </w:rPr>
        <w:t>».</w:t>
      </w:r>
    </w:p>
    <w:p w:rsidR="00D9668B" w:rsidRPr="005E1B68" w:rsidRDefault="00D9668B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</w:t>
      </w:r>
    </w:p>
    <w:p w:rsidR="00D9668B" w:rsidRPr="005E1B68" w:rsidRDefault="00D9668B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Що таке «податок </w:t>
      </w:r>
      <w:proofErr w:type="spellStart"/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>Пігу</w:t>
      </w:r>
      <w:proofErr w:type="spellEnd"/>
      <w:r w:rsidR="009F7C1F" w:rsidRPr="005E1B68">
        <w:rPr>
          <w:rFonts w:ascii="Times New Roman" w:hAnsi="Times New Roman" w:cs="Times New Roman"/>
          <w:sz w:val="28"/>
          <w:szCs w:val="28"/>
          <w:lang w:val="uk-UA"/>
        </w:rPr>
        <w:t>» ?</w:t>
      </w:r>
    </w:p>
    <w:p w:rsidR="009F7C1F" w:rsidRPr="005E1B68" w:rsidRDefault="009F7C1F" w:rsidP="009B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E1B68">
        <w:rPr>
          <w:rFonts w:ascii="Times New Roman" w:hAnsi="Times New Roman" w:cs="Times New Roman"/>
          <w:sz w:val="28"/>
          <w:szCs w:val="28"/>
          <w:lang w:val="uk-UA"/>
        </w:rPr>
        <w:t>Екстернальні</w:t>
      </w:r>
      <w:proofErr w:type="spellEnd"/>
      <w:r w:rsidRPr="005E1B68">
        <w:rPr>
          <w:rFonts w:ascii="Times New Roman" w:hAnsi="Times New Roman" w:cs="Times New Roman"/>
          <w:sz w:val="28"/>
          <w:szCs w:val="28"/>
          <w:lang w:val="uk-UA"/>
        </w:rPr>
        <w:t xml:space="preserve"> витрати? Та їх значення? </w:t>
      </w:r>
      <w:bookmarkStart w:id="0" w:name="_GoBack"/>
      <w:bookmarkEnd w:id="0"/>
    </w:p>
    <w:sectPr w:rsidR="009F7C1F" w:rsidRPr="005E1B68" w:rsidSect="009B5E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9"/>
    <w:rsid w:val="00061F85"/>
    <w:rsid w:val="00311AAB"/>
    <w:rsid w:val="0044391F"/>
    <w:rsid w:val="00490349"/>
    <w:rsid w:val="005642D4"/>
    <w:rsid w:val="005E1B68"/>
    <w:rsid w:val="00850D5D"/>
    <w:rsid w:val="009B5E8C"/>
    <w:rsid w:val="009E5C12"/>
    <w:rsid w:val="009F7C1F"/>
    <w:rsid w:val="00D9668B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2018-07-07T12:53:00Z</dcterms:created>
  <dcterms:modified xsi:type="dcterms:W3CDTF">2020-04-02T09:54:00Z</dcterms:modified>
</cp:coreProperties>
</file>