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ECC4E" w14:textId="77777777" w:rsidR="00372AEA" w:rsidRPr="00372AEA" w:rsidRDefault="00372AEA" w:rsidP="00372AEA">
      <w:pPr>
        <w:shd w:val="clear" w:color="auto" w:fill="FDFEFF"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7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ЛЕКЦІЯ № 7. </w:t>
      </w:r>
      <w:proofErr w:type="spellStart"/>
      <w:r w:rsidRPr="0037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37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72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колектив</w:t>
      </w:r>
      <w:proofErr w:type="spellEnd"/>
    </w:p>
    <w:p w14:paraId="7E60B3F5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трудового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колективу</w:t>
      </w:r>
      <w:proofErr w:type="spellEnd"/>
    </w:p>
    <w:p w14:paraId="5EE4C639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Трудовий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людей,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об'єднаних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однією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діяльністю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місцем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приналежністю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одного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установі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bookmarkStart w:id="0" w:name="_GoBack"/>
      <w:bookmarkEnd w:id="0"/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складу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статусні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, </w:t>
      </w:r>
      <w:hyperlink r:id="rId4" w:tooltip="Умови праці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умови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праці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 </w:t>
        </w:r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(як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так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).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встановлює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внутрішньогрупові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норми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продукує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культуру.</w:t>
      </w:r>
    </w:p>
    <w:p w14:paraId="09955B3E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колективом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людей,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працюють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одному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  <w:hyperlink r:id="rId5" w:tooltip="Колектив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Колектив</w:t>
        </w:r>
        <w:proofErr w:type="spellEnd"/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складається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усього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штатного складу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управлінський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склад, так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рядових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підрозділяється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невеликі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всередині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відділень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підрозділів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т. д.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комфортних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умов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прихильності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того,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наскільки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згуртований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не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протидіють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одна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одній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малі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є одним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найважливіших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успішного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функціонування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1DA0788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виконує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взаємопов'язані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між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собою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: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економічну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соціальну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45FB41C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6" w:tooltip="Економіка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Економічна</w:t>
        </w:r>
        <w:proofErr w:type="spellEnd"/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полягає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тому,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здійснює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спільну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результаті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створюються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</w:t>
      </w:r>
      <w:hyperlink r:id="rId7" w:tooltip="Економіка" w:history="1"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Економічна</w:t>
        </w:r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провідною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функцією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трудовому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68D8FDB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Соціальна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спрямована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те,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щоб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задовольнити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8" w:tooltip="Соціальні потреби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соціальні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 потреби</w:t>
        </w:r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всіх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членів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виражаються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можливості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трудитися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отримувати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матеріальне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благо,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визнання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себе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серед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колег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самореалізації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використанні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свого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права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відпочинок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відпустка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освіті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користуванні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культурними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цінностями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FD49DCC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Психологічні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особливості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діяльності</w:t>
      </w:r>
      <w:proofErr w:type="spellEnd"/>
    </w:p>
    <w:p w14:paraId="5AB681C3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практичній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проходить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етапів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: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вибір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адаптація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самоідентифікація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власного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простору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налагодження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колективом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Кожен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організаційного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психолога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знизити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негативні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моменти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мотивувати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зацікавити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працею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сформувати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позитивні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аттітюди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ставленні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Приходячи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починає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свій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власний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коло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спілкування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коригувати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установки по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відношенню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виходячи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досвіду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спілкування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членами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власну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думку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Адаптуючись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співробітник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входить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режим,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основний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психологічною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проблемою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усталеному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lastRenderedPageBreak/>
        <w:t>колективі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виробничі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конфлікти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стан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особливості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особливостями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маються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увазі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конфлікт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адаптація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, але і </w:t>
      </w:r>
      <w:hyperlink r:id="rId9" w:tooltip="Мотивація праці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мотивація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праці</w:t>
        </w:r>
        <w:proofErr w:type="spellEnd"/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 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ідентифікації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залежать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складу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69CE9D6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Характер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людини</w:t>
      </w:r>
      <w:proofErr w:type="spellEnd"/>
    </w:p>
    <w:p w14:paraId="6CC381F8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Існує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критеріїв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впливають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розуміння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необхідності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працівником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характеризують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235DEF05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цілеспрямований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5A76A41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відповідність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суб'єктивним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вимогам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потребам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2A43ED7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відчутний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результат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520BA847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надійне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підкріплення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(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матеріальне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моральне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); </w:t>
      </w:r>
    </w:p>
    <w:p w14:paraId="24439465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оптимальне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навантаження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складність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 </w:t>
      </w:r>
      <w:hyperlink r:id="rId10" w:tooltip="Інтенсивність праці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інтенсивність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праці</w:t>
        </w:r>
        <w:proofErr w:type="spellEnd"/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FA0B00C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завершеність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28E8F87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Індивідуальний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стиль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діяльності</w:t>
      </w:r>
      <w:proofErr w:type="spellEnd"/>
    </w:p>
    <w:p w14:paraId="12251FB6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Трудова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діяльність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бути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оцінена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кількома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критеріями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ефективності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швидкості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залучення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зацікавленості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відповідності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індивідуальних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мотивації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така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передбачає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внесок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, і для </w:t>
      </w:r>
      <w:hyperlink r:id="rId11" w:tooltip="Підвищення ефективності виробництва" w:history="1"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підвищення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ефективності</w:t>
        </w:r>
        <w:proofErr w:type="spellEnd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виробництва</w:t>
        </w:r>
        <w:proofErr w:type="spellEnd"/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а значить,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рентабельності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необхідно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враховувати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очікування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щодо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плану, так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фінансової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винагороди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віддачі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реакції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ініціативи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Стимулювання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необхідний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крок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зростання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престижу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відповідності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сучасним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вимогам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ринку.</w:t>
      </w:r>
    </w:p>
    <w:p w14:paraId="353E51A6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5.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Вкладена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праця</w:t>
      </w:r>
      <w:proofErr w:type="spellEnd"/>
    </w:p>
    <w:p w14:paraId="32CF208D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Вкладений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праця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феномен,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складається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особливо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дбайливе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відношення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морального,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фізичного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матеріального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внеску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потреби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визнання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внеску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значимим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боку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суб'єктів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При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відсутності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визнання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недостатньої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оцінки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вкладеної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падає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продуктивність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пропадає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мотивація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зацікавленість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продовженні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рівні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творча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активність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4F20937E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6.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Групова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динаміка</w:t>
      </w:r>
      <w:proofErr w:type="spellEnd"/>
    </w:p>
    <w:p w14:paraId="2FC7338C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Протягом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простежити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кілька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етапів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взаємодії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 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групову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динаміку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:</w:t>
      </w:r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стадія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інтеграції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стадія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конфронтації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стадія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асиміляції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811557C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Приходячи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новий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починає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нове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соціальне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оточення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в тому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числі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змінювати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існуюче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новому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стадії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інтеграції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нове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суспільство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намагається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проявити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кращі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придивляється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кожного члена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аналізує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місця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C091E70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Виробляючи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зміни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незмінно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набуває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деяку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кількість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негативних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оцінок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самим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провокує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якийсь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конфронтаційний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коло. Через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деякий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час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коло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розпадатися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сам собою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перерости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стійке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неприйняття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новому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неприйнятні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норми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правила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даного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кола.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ж, через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часу,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візьме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суспільства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небудь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зможе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коригувати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відповідно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своїми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нормами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цінностями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прийти до консенсусу,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благополучно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асимілює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робочий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рівних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іншими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права. </w:t>
      </w:r>
    </w:p>
    <w:p w14:paraId="24E15E7E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7.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корпорації</w:t>
      </w:r>
      <w:proofErr w:type="spellEnd"/>
    </w:p>
    <w:p w14:paraId="74F2DD44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Корпорація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об'єднання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базі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інтересів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ідентифікації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Базується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понятті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ідентифікація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певною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групою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функціонування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інтересах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підтримка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характеристик, норм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велика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безліч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дрібних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(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мережа Макдональдс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Майкрософт),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абстрагуватися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поняття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»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медики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військові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хіміки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математики.</w:t>
      </w:r>
    </w:p>
    <w:p w14:paraId="241F5D36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8.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Корпоративність</w:t>
      </w:r>
      <w:proofErr w:type="spellEnd"/>
    </w:p>
    <w:p w14:paraId="62479C7C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корпоративністю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підтримка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співтовариством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інтересів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кожного члена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спільноти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робота над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підвищенням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статусу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її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інтересах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704B1FE7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припускає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наявність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норм,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традицій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даної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людей. </w:t>
      </w:r>
    </w:p>
    <w:p w14:paraId="0D13DF7A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Зазвичай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відносять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співтовариство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лікарів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 </w:t>
      </w:r>
      <w:hyperlink r:id="rId12" w:tooltip="Корпоративна етика" w:history="1"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 xml:space="preserve">корпоративна </w:t>
        </w:r>
        <w:proofErr w:type="spellStart"/>
        <w:r w:rsidRPr="00372AEA">
          <w:rPr>
            <w:rFonts w:ascii="-webkit-standard" w:hAnsi="-webkit-standard" w:cs="Times New Roman"/>
            <w:color w:val="0066FF"/>
            <w:lang w:val="ru-RU" w:eastAsia="ru-RU"/>
          </w:rPr>
          <w:t>етика</w:t>
        </w:r>
        <w:proofErr w:type="spellEnd"/>
      </w:hyperlink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Традицією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побутовому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рівні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вважати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чоловічу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солідарність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жіночу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солідарність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співтовариство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сусідів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одного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будинку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передбачає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підтримку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ідей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кожному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рівні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захист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прав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співробітника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постійний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зв'язок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обмін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інформацією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між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управлінським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складом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рядовими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співробітниками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Зазвичай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базується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відданості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своєї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E70F6DA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9.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Виробнича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етика</w:t>
      </w:r>
      <w:proofErr w:type="spellEnd"/>
    </w:p>
    <w:p w14:paraId="5EBAF77D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етикою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в широкому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сенсі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слова,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сукупність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універсальних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морально-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моральних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норм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Етика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виробничих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заснована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загальних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правилах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людей у ​​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спільної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Етичні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норми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накопичуються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трансформуються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урахуванням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вимог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ринку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законодавства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держави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моральних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вимог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відповідального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трудового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колегам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етики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підвищує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самооцінку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статус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робить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бренд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підприємства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шанованою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сприяє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придбання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постійних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клієнтів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партнерів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45B55EA3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10.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позиція</w:t>
      </w:r>
      <w:proofErr w:type="spellEnd"/>
    </w:p>
    <w:p w14:paraId="59FC6017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Професійна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позиція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 - система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роль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місце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фахівця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позиція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установки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систему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орієнтації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ринку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внутрішні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очікування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оцінку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власних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можливостей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професіонала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розуміння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свого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призначення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Основа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позиції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Cтатус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навчального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закладу,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особистісні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характеристики та система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цінностей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інтереси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пріоритети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41FF3A22" w14:textId="77777777" w:rsidR="00372AEA" w:rsidRPr="00372AEA" w:rsidRDefault="00372AEA" w:rsidP="00372AEA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11.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Потреби і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здібності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виробничому</w:t>
      </w:r>
      <w:proofErr w:type="spellEnd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колективі</w:t>
      </w:r>
      <w:proofErr w:type="spellEnd"/>
    </w:p>
    <w:p w14:paraId="7765F3C7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суспільство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накладає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вимоги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D4619CC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Найчастіше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методи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краще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індивідуальних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накладає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відбиток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потрібні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слухати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толерантне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вирішувати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конфліктні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ситуації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приймати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точку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зору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У першу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чергу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потреби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повинні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бути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вище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потреб кожного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окремого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але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забувати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індивідуальні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потреби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теж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слід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25586E5E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Здібності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груповій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взаємодії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зазнають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трансформацію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проявляється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пристосування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групових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усвідомити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себе як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лідера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визнання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лідерства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члена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Залежно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складу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здібностей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виділити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лідерів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аутсайдерів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проміжну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комфортну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групу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У кожному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типів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здібності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виявляються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досить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яскраво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керувати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людьми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організовувати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роботу,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виконувати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вказівки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лідера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бути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лідером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якійсь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вузькій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області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наприклад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вузькоспеціальному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математичному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моделюванні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виробничого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циклу. </w:t>
      </w:r>
    </w:p>
    <w:p w14:paraId="4C8EDC06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міру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адаптації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трудовому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колективі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адаптує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середовище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урахуванням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власних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інтересів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нахилів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управлінського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персоналу - не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обмежувати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сприяти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особистісному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зростанню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творчому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підходу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вплив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зацікавленість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працею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фінансову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психологічну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віддачу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нових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ідей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вдосконалення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способів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Розвиток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потреб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безпосередньо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на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потреб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виробничого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Формування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корпоративності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включення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виробничу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середу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дають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можливість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кожному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працівникові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вносити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корективи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умови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виробничий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удосконалюючи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виробництво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піднімаючи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статус бренду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F9B9DC9" w14:textId="77777777" w:rsidR="00372AEA" w:rsidRPr="00372AEA" w:rsidRDefault="00372AEA" w:rsidP="00372AEA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Діяльність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рамках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ідентифікації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характеризується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високим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ступенем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освоєння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предмета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і заснована на частому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повторенні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дій.Можна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виділити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перцептивні</w:t>
      </w:r>
      <w:proofErr w:type="spellEnd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інтелектуальні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і </w:t>
      </w:r>
      <w:proofErr w:type="spellStart"/>
      <w:r w:rsidRPr="00372AEA">
        <w:rPr>
          <w:rFonts w:ascii="-webkit-standard" w:hAnsi="-webkit-standard" w:cs="Times New Roman"/>
          <w:b/>
          <w:bCs/>
          <w:color w:val="000000"/>
          <w:lang w:val="ru-RU" w:eastAsia="ru-RU"/>
        </w:rPr>
        <w:t>рухові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навички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Залежно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умов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мотивації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фізичного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стану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суб'єкта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372AEA">
        <w:rPr>
          <w:rFonts w:ascii="-webkit-standard" w:hAnsi="-webkit-standard" w:cs="Times New Roman"/>
          <w:color w:val="000000"/>
          <w:lang w:val="ru-RU" w:eastAsia="ru-RU"/>
        </w:rPr>
        <w:t>переходити</w:t>
      </w:r>
      <w:proofErr w:type="spellEnd"/>
      <w:r w:rsidRPr="00372AEA">
        <w:rPr>
          <w:rFonts w:ascii="-webkit-standard" w:hAnsi="-webkit-standard" w:cs="Times New Roman"/>
          <w:color w:val="000000"/>
          <w:lang w:val="ru-RU" w:eastAsia="ru-RU"/>
        </w:rPr>
        <w:t xml:space="preserve"> в автоматизм.</w:t>
      </w:r>
    </w:p>
    <w:p w14:paraId="3000E610" w14:textId="77777777" w:rsidR="00372AEA" w:rsidRPr="00372AEA" w:rsidRDefault="00372AEA" w:rsidP="00372AEA">
      <w:p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D86B693" w14:textId="77777777" w:rsidR="00712DCD" w:rsidRPr="00372AEA" w:rsidRDefault="00372AEA" w:rsidP="00372A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DCD" w:rsidRPr="00372AEA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A"/>
    <w:rsid w:val="00372AEA"/>
    <w:rsid w:val="005329E4"/>
    <w:rsid w:val="0081224A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95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372AE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AE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72AEA"/>
  </w:style>
  <w:style w:type="paragraph" w:styleId="a3">
    <w:name w:val="Normal (Web)"/>
    <w:basedOn w:val="a"/>
    <w:uiPriority w:val="99"/>
    <w:semiHidden/>
    <w:unhideWhenUsed/>
    <w:rsid w:val="00372AEA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72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a-referat.com/%D0%9F%D1%96%D0%B4%D0%B2%D0%B8%D1%89%D0%B5%D0%BD%D0%BD%D1%8F_%D0%B5%D1%84%D0%B5%D0%BA%D1%82%D0%B8%D0%B2%D0%BD%D0%BE%D1%81%D1%82%D1%96_%D0%B2%D0%B8%D1%80%D0%BE%D0%B1%D0%BD%D0%B8%D1%86%D1%82%D0%B2%D0%B0" TargetMode="External"/><Relationship Id="rId12" Type="http://schemas.openxmlformats.org/officeDocument/2006/relationships/hyperlink" Target="http://ua-referat.com/%D0%9A%D0%BE%D1%80%D0%BF%D0%BE%D1%80%D0%B0%D1%82%D0%B8%D0%B2%D0%BD%D0%B0_%D0%B5%D1%82%D0%B8%D0%BA%D0%B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A3%D0%BC%D0%BE%D0%B2%D0%B8_%D0%BF%D1%80%D0%B0%D1%86%D1%96" TargetMode="External"/><Relationship Id="rId5" Type="http://schemas.openxmlformats.org/officeDocument/2006/relationships/hyperlink" Target="http://ua-referat.com/%D0%9A%D0%BE%D0%BB%D0%B5%D0%BA%D1%82%D0%B8%D0%B2" TargetMode="External"/><Relationship Id="rId6" Type="http://schemas.openxmlformats.org/officeDocument/2006/relationships/hyperlink" Target="http://ua-referat.com/%D0%95%D0%BA%D0%BE%D0%BD%D0%BE%D0%BC%D1%96%D0%BA%D0%B0" TargetMode="External"/><Relationship Id="rId7" Type="http://schemas.openxmlformats.org/officeDocument/2006/relationships/hyperlink" Target="http://ua-referat.com/%D0%95%D0%BA%D0%BE%D0%BD%D0%BE%D0%BC%D1%96%D0%BA%D0%B0" TargetMode="External"/><Relationship Id="rId8" Type="http://schemas.openxmlformats.org/officeDocument/2006/relationships/hyperlink" Target="http://ua-referat.com/%D0%A1%D0%BE%D1%86%D1%96%D0%B0%D0%BB%D1%8C%D0%BD%D1%96_%D0%BF%D0%BE%D1%82%D1%80%D0%B5%D0%B1%D0%B8" TargetMode="External"/><Relationship Id="rId9" Type="http://schemas.openxmlformats.org/officeDocument/2006/relationships/hyperlink" Target="http://ua-referat.com/%D0%9C%D0%BE%D1%82%D0%B8%D0%B2%D0%B0%D1%86%D1%96%D1%8F_%D0%BF%D1%80%D0%B0%D1%86%D1%96" TargetMode="External"/><Relationship Id="rId10" Type="http://schemas.openxmlformats.org/officeDocument/2006/relationships/hyperlink" Target="http://ua-referat.com/%D0%86%D0%BD%D1%82%D0%B5%D0%BD%D1%81%D0%B8%D0%B2%D0%BD%D1%96%D1%81%D1%82%D1%8C_%D0%BF%D1%80%D0%B0%D1%86%D1%9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1772</Words>
  <Characters>10105</Characters>
  <Application>Microsoft Macintosh Word</Application>
  <DocSecurity>0</DocSecurity>
  <Lines>84</Lines>
  <Paragraphs>23</Paragraphs>
  <ScaleCrop>false</ScaleCrop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2020-04-07T09:32:00Z</dcterms:created>
  <dcterms:modified xsi:type="dcterms:W3CDTF">2020-04-07T09:34:00Z</dcterms:modified>
</cp:coreProperties>
</file>