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9" w:rsidRDefault="001440E9" w:rsidP="00144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класу </w:t>
      </w:r>
      <w:proofErr w:type="spellStart"/>
      <w:r w:rsidRPr="001440E9">
        <w:rPr>
          <w:rFonts w:ascii="Times New Roman" w:hAnsi="Times New Roman" w:cs="Times New Roman"/>
          <w:b/>
          <w:sz w:val="28"/>
          <w:szCs w:val="28"/>
          <w:lang w:val="uk-UA"/>
        </w:rPr>
        <w:t>Ліліопсиди</w:t>
      </w:r>
      <w:proofErr w:type="spellEnd"/>
      <w:r w:rsidRPr="001440E9">
        <w:rPr>
          <w:rFonts w:ascii="Times New Roman" w:hAnsi="Times New Roman" w:cs="Times New Roman"/>
          <w:b/>
          <w:sz w:val="28"/>
          <w:szCs w:val="28"/>
          <w:lang w:val="uk-UA"/>
        </w:rPr>
        <w:t>, або Однодольні.</w:t>
      </w:r>
    </w:p>
    <w:p w:rsidR="001440E9" w:rsidRPr="001440E9" w:rsidRDefault="001440E9" w:rsidP="00144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FC4">
        <w:rPr>
          <w:rFonts w:ascii="Times New Roman" w:hAnsi="Times New Roman" w:cs="Times New Roman"/>
          <w:sz w:val="28"/>
          <w:szCs w:val="28"/>
          <w:lang w:val="uk-UA"/>
        </w:rPr>
        <w:t>Однодольні за приблизними підрахунками нараховують 63 тис. видів, тоді як Дводольні – 190 тис. видів. Вони об’єднуються в 4 підкласи (</w:t>
      </w:r>
      <w:proofErr w:type="spellStart"/>
      <w:r w:rsidRPr="00890FC4">
        <w:rPr>
          <w:rFonts w:ascii="Times New Roman" w:hAnsi="Times New Roman" w:cs="Times New Roman"/>
          <w:sz w:val="28"/>
          <w:szCs w:val="28"/>
          <w:lang w:val="uk-UA"/>
        </w:rPr>
        <w:t>Алісматиди</w:t>
      </w:r>
      <w:proofErr w:type="spellEnd"/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0FC4">
        <w:rPr>
          <w:rFonts w:ascii="Times New Roman" w:hAnsi="Times New Roman" w:cs="Times New Roman"/>
          <w:sz w:val="28"/>
          <w:szCs w:val="28"/>
          <w:lang w:val="uk-UA"/>
        </w:rPr>
        <w:t>Ліліопсиди</w:t>
      </w:r>
      <w:proofErr w:type="spellEnd"/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0FC4">
        <w:rPr>
          <w:rFonts w:ascii="Times New Roman" w:hAnsi="Times New Roman" w:cs="Times New Roman"/>
          <w:sz w:val="28"/>
          <w:szCs w:val="28"/>
          <w:lang w:val="uk-UA"/>
        </w:rPr>
        <w:t>Арециди</w:t>
      </w:r>
      <w:proofErr w:type="spellEnd"/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Тріурідіди</w:t>
      </w:r>
      <w:proofErr w:type="spellEnd"/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), 38 порядків, 104 родини і майже 3.000 родів. </w:t>
      </w: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Однодольні об’єднують близько 25% всіх видів і родин квіткових рослин. </w:t>
      </w:r>
      <w:r w:rsidRPr="00890FC4">
        <w:rPr>
          <w:rFonts w:ascii="Times New Roman" w:hAnsi="Times New Roman" w:cs="Times New Roman"/>
          <w:sz w:val="28"/>
          <w:szCs w:val="28"/>
          <w:lang w:val="uk-UA"/>
        </w:rPr>
        <w:t>В Україні зустрічаються 814 видів (1,3% світової флори), які відносяться до 3 підкласів.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0D72">
        <w:rPr>
          <w:rFonts w:ascii="Times New Roman" w:hAnsi="Times New Roman" w:cs="Times New Roman"/>
          <w:b/>
          <w:sz w:val="28"/>
          <w:szCs w:val="28"/>
          <w:lang w:val="uk-UA"/>
        </w:rPr>
        <w:t>Характерні риси.</w:t>
      </w:r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Більшість однодольних </w:t>
      </w:r>
      <w:r w:rsidRPr="00890F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трави, рідше деревоподібні рослини, що відрізняються від деревних дводольних за зовнішнім виглядом та анатомічною структурою (пальми, бамбуки, драцени, юки). У деревних форм однодольних не має камбію. Потовщення стебел у них відбувається шляхом утворення нової меристеми в периферичній частині стебла. Меристема дає початок новим провідним пучкам і паренхімі стебла. Провідні пучки розташовані безладно. Луб однодольних не має луб’яної паренхіми й складається тільки із ситовидних трубок і клітин-супутниць. Серцевина й кора розвинені. 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Коренева система в однодольних мичкувата, складається з додаткових коренів. 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Листки частіше піхвові, без прилистків, прості, цільні, </w:t>
      </w:r>
      <w:proofErr w:type="spellStart"/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цільнокрайні</w:t>
      </w:r>
      <w:proofErr w:type="spellEnd"/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паралельним або дуговим жилкуванням. Розсічені листки бувають тільки у пальм і ароїдних. Складних листків в однодольних не буває. 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Квітки в однодольних </w:t>
      </w:r>
      <w:proofErr w:type="spellStart"/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п’ятикругові</w:t>
      </w:r>
      <w:proofErr w:type="spellEnd"/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тричленні, рідше число членів 2-4, але ніколи не спостерігаються п’ятичленні квітки. Оцвітина проста, віночкоподібна (у лілійних, </w:t>
      </w:r>
      <w:proofErr w:type="spellStart"/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півникових</w:t>
      </w:r>
      <w:proofErr w:type="spellEnd"/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ін.);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група однодольних рослин має дрібні квітки, об’єднані в суцвіття, оточене одним або декількома верхівковими листками, що виконують роль оцвітини. 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Зародок однодольних має лише одну сім’ядолю, вона займає термінальне положення, а точка росту зміщена вбік; такий зародок має одну площину симетрії, яка проходить через середню лінію сім’ядолі. 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FC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однодольних розвинені кореневища, цибулини, бульбоцибулини, які служать для вегетативного розмноження.</w:t>
      </w:r>
    </w:p>
    <w:p w:rsidR="001440E9" w:rsidRPr="00890FC4" w:rsidRDefault="001440E9" w:rsidP="0014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D72">
        <w:rPr>
          <w:rFonts w:ascii="Times New Roman" w:hAnsi="Times New Roman" w:cs="Times New Roman"/>
          <w:b/>
          <w:sz w:val="28"/>
          <w:szCs w:val="28"/>
          <w:lang w:val="uk-UA"/>
        </w:rPr>
        <w:t>Походження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 Поділ рослин на Однодольні та Дводольні існує приблизно 300 років. Раніше вважали, що обидва класи є паралельними групами розвитку, або Однодольні є більш давньою, примітивною групою. Нині вважають, що Однодольні виникли від вимерлої групи кореневищних трав’янистих </w:t>
      </w:r>
      <w:proofErr w:type="spellStart"/>
      <w:r w:rsidRPr="00890FC4">
        <w:rPr>
          <w:rFonts w:ascii="Times New Roman" w:hAnsi="Times New Roman" w:cs="Times New Roman"/>
          <w:sz w:val="28"/>
          <w:szCs w:val="28"/>
          <w:lang w:val="uk-UA"/>
        </w:rPr>
        <w:t>Магноліопсид</w:t>
      </w:r>
      <w:proofErr w:type="spellEnd"/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, мають </w:t>
      </w:r>
      <w:proofErr w:type="spellStart"/>
      <w:r w:rsidRPr="00890FC4">
        <w:rPr>
          <w:rFonts w:ascii="Times New Roman" w:hAnsi="Times New Roman" w:cs="Times New Roman"/>
          <w:sz w:val="28"/>
          <w:szCs w:val="28"/>
          <w:lang w:val="uk-UA"/>
        </w:rPr>
        <w:t>монофілетичне</w:t>
      </w:r>
      <w:proofErr w:type="spellEnd"/>
      <w:r w:rsidRPr="00890FC4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походження. </w:t>
      </w:r>
      <w:r w:rsidRPr="007D0D72">
        <w:rPr>
          <w:rFonts w:ascii="Times New Roman" w:hAnsi="Times New Roman" w:cs="Times New Roman"/>
          <w:sz w:val="28"/>
          <w:szCs w:val="28"/>
          <w:lang w:val="uk-UA"/>
        </w:rPr>
        <w:t xml:space="preserve">Одна сім’ядоля виникла внаслідок зростання 2 </w:t>
      </w:r>
      <w:proofErr w:type="spellStart"/>
      <w:r w:rsidRPr="007D0D72">
        <w:rPr>
          <w:rFonts w:ascii="Times New Roman" w:hAnsi="Times New Roman" w:cs="Times New Roman"/>
          <w:sz w:val="28"/>
          <w:szCs w:val="28"/>
          <w:lang w:val="uk-UA"/>
        </w:rPr>
        <w:t>сім’ядолей</w:t>
      </w:r>
      <w:proofErr w:type="spellEnd"/>
      <w:r w:rsidRPr="007D0D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E4A" w:rsidRDefault="00E75E4A"/>
    <w:sectPr w:rsidR="00E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1440E9"/>
    <w:rsid w:val="001440E9"/>
    <w:rsid w:val="00E7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2020-04-21T18:33:00Z</dcterms:created>
  <dcterms:modified xsi:type="dcterms:W3CDTF">2020-04-21T18:34:00Z</dcterms:modified>
</cp:coreProperties>
</file>