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9E" w:rsidRDefault="008D429E" w:rsidP="008D429E">
      <w:pPr>
        <w:pStyle w:val="1"/>
      </w:pPr>
      <w:bookmarkStart w:id="0" w:name="_Toc36685999"/>
      <w:r>
        <w:t>ТЕМА 7.</w:t>
      </w:r>
      <w:bookmarkEnd w:id="0"/>
    </w:p>
    <w:p w:rsidR="008D429E" w:rsidRPr="00315885" w:rsidRDefault="008D429E" w:rsidP="008D429E">
      <w:pPr>
        <w:pStyle w:val="1"/>
      </w:pPr>
      <w:bookmarkStart w:id="1" w:name="_Toc36686000"/>
      <w:r w:rsidRPr="00315885">
        <w:t>ЗВІТНІСТЬ ПРО ВИКОНАННЯ БЮДЖЕТІВ</w:t>
      </w:r>
      <w:bookmarkEnd w:id="1"/>
    </w:p>
    <w:p w:rsidR="008D429E" w:rsidRPr="00315885" w:rsidRDefault="008D429E" w:rsidP="008D429E">
      <w:pPr>
        <w:jc w:val="center"/>
        <w:rPr>
          <w:b/>
          <w:sz w:val="28"/>
          <w:szCs w:val="28"/>
        </w:rPr>
      </w:pP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  <w:u w:val="single"/>
        </w:rPr>
        <w:t>Мета</w:t>
      </w:r>
      <w:r w:rsidRPr="00315885">
        <w:rPr>
          <w:sz w:val="28"/>
          <w:szCs w:val="28"/>
        </w:rPr>
        <w:t>: ознайомитись з характеристикою звітності про виконання бюджетів, з порядком складання та поданням звітності бюджетними установами, з особливостями складання звітності про виконання державного бюджету органами державного казначейства.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  <w:u w:val="single"/>
        </w:rPr>
        <w:t>Основні поняття</w:t>
      </w:r>
      <w:r w:rsidRPr="00315885">
        <w:rPr>
          <w:sz w:val="28"/>
          <w:szCs w:val="28"/>
        </w:rPr>
        <w:t>: ф</w:t>
      </w:r>
      <w:r>
        <w:rPr>
          <w:sz w:val="28"/>
          <w:szCs w:val="28"/>
        </w:rPr>
        <w:t>інансова (бухгалтерська) звітність, бюджетна звітність, первинна фі</w:t>
      </w:r>
      <w:r w:rsidRPr="00315885">
        <w:rPr>
          <w:sz w:val="28"/>
          <w:szCs w:val="28"/>
        </w:rPr>
        <w:t>нансова звітність, зведена (консолідован</w:t>
      </w:r>
      <w:r>
        <w:rPr>
          <w:sz w:val="28"/>
          <w:szCs w:val="28"/>
        </w:rPr>
        <w:t>а</w:t>
      </w:r>
      <w:r w:rsidRPr="00315885">
        <w:rPr>
          <w:sz w:val="28"/>
          <w:szCs w:val="28"/>
        </w:rPr>
        <w:t xml:space="preserve">) фінансова звітність.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</w:p>
    <w:p w:rsidR="008D429E" w:rsidRPr="00315885" w:rsidRDefault="008D429E" w:rsidP="008D429E">
      <w:pPr>
        <w:ind w:firstLine="708"/>
        <w:jc w:val="center"/>
        <w:rPr>
          <w:b/>
          <w:sz w:val="28"/>
          <w:szCs w:val="28"/>
          <w:u w:val="single"/>
        </w:rPr>
      </w:pPr>
      <w:r w:rsidRPr="00315885">
        <w:rPr>
          <w:b/>
          <w:sz w:val="28"/>
          <w:szCs w:val="28"/>
          <w:u w:val="single"/>
        </w:rPr>
        <w:t>ПЛАН</w:t>
      </w:r>
    </w:p>
    <w:p w:rsidR="008D429E" w:rsidRPr="00315885" w:rsidRDefault="008D429E" w:rsidP="008D429E">
      <w:pPr>
        <w:ind w:firstLine="708"/>
        <w:jc w:val="center"/>
        <w:rPr>
          <w:b/>
          <w:sz w:val="28"/>
          <w:szCs w:val="28"/>
          <w:u w:val="single"/>
        </w:rPr>
      </w:pP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15885">
        <w:rPr>
          <w:sz w:val="28"/>
          <w:szCs w:val="28"/>
        </w:rPr>
        <w:t>.1 Характеристика звітності про виконання бюджетів.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 Принципи та вимоги до складання звітності з виконання бюджетів.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1588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15885">
        <w:rPr>
          <w:sz w:val="28"/>
          <w:szCs w:val="28"/>
        </w:rPr>
        <w:t xml:space="preserve"> Порядок складання та подання звітності бюджетними установами.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315885">
        <w:rPr>
          <w:sz w:val="28"/>
          <w:szCs w:val="28"/>
        </w:rPr>
        <w:t xml:space="preserve"> Складання звітності про виконання державного бюджету органами державного казначейства.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</w:p>
    <w:p w:rsidR="008D429E" w:rsidRPr="00315885" w:rsidRDefault="008D429E" w:rsidP="008D429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315885">
        <w:rPr>
          <w:b/>
          <w:sz w:val="28"/>
          <w:szCs w:val="28"/>
        </w:rPr>
        <w:t>.1 Характеристика звітності про виконання бюджетів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Державне казначейство здійснює зведення, складання та подання звітності про виконання Державного бюджету України.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Звіт</w:t>
      </w:r>
      <w:r>
        <w:rPr>
          <w:sz w:val="28"/>
          <w:szCs w:val="28"/>
        </w:rPr>
        <w:t xml:space="preserve">ність про виконання державного бюджету складає сукупність впорядкованих, взаємопов’язаних показників, </w:t>
      </w:r>
      <w:r w:rsidRPr="00315885">
        <w:rPr>
          <w:sz w:val="28"/>
          <w:szCs w:val="28"/>
        </w:rPr>
        <w:t>як</w:t>
      </w:r>
      <w:r>
        <w:rPr>
          <w:sz w:val="28"/>
          <w:szCs w:val="28"/>
        </w:rPr>
        <w:t xml:space="preserve">  характеризують умови і результати виконання бюджету, ґрунтується на інформації</w:t>
      </w:r>
      <w:r w:rsidRPr="00315885">
        <w:rPr>
          <w:sz w:val="28"/>
          <w:szCs w:val="28"/>
        </w:rPr>
        <w:t xml:space="preserve"> поточного бухгалтерського обліку, тобто на даних і показниках, відображених на рахунках, що зумовлюють її достовірність.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Звітність поділяється на: фінансову </w:t>
      </w:r>
      <w:r>
        <w:rPr>
          <w:sz w:val="28"/>
          <w:szCs w:val="28"/>
        </w:rPr>
        <w:t xml:space="preserve">(бухгалтерську) </w:t>
      </w:r>
      <w:r w:rsidRPr="00315885">
        <w:rPr>
          <w:sz w:val="28"/>
          <w:szCs w:val="28"/>
        </w:rPr>
        <w:t xml:space="preserve">та </w:t>
      </w:r>
      <w:r>
        <w:rPr>
          <w:sz w:val="28"/>
          <w:szCs w:val="28"/>
        </w:rPr>
        <w:t>бюджетну</w:t>
      </w:r>
      <w:r w:rsidRPr="00315885">
        <w:rPr>
          <w:sz w:val="28"/>
          <w:szCs w:val="28"/>
        </w:rPr>
        <w:t>. Основним принципом складання форм фінансової та статистичної звітності є використання економічних показників безпосередньо із баз даних казначейства.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 w:rsidRPr="00E112B3">
        <w:rPr>
          <w:b/>
          <w:sz w:val="28"/>
          <w:szCs w:val="28"/>
        </w:rPr>
        <w:t>Фінанс</w:t>
      </w:r>
      <w:r>
        <w:rPr>
          <w:b/>
          <w:sz w:val="28"/>
          <w:szCs w:val="28"/>
        </w:rPr>
        <w:t>ова (бухгалтерська)</w:t>
      </w:r>
      <w:r w:rsidRPr="00E112B3">
        <w:rPr>
          <w:b/>
          <w:sz w:val="28"/>
          <w:szCs w:val="28"/>
        </w:rPr>
        <w:t xml:space="preserve"> звітність</w:t>
      </w:r>
      <w:r w:rsidRPr="00315885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це система </w:t>
      </w:r>
      <w:r w:rsidRPr="00315885">
        <w:rPr>
          <w:sz w:val="28"/>
          <w:szCs w:val="28"/>
        </w:rPr>
        <w:t>взаємопов</w:t>
      </w:r>
      <w:r>
        <w:rPr>
          <w:sz w:val="28"/>
          <w:szCs w:val="28"/>
        </w:rPr>
        <w:t>’</w:t>
      </w:r>
      <w:r w:rsidRPr="00315885">
        <w:rPr>
          <w:sz w:val="28"/>
          <w:szCs w:val="28"/>
        </w:rPr>
        <w:t>язаних узагальнюючих показників, що відображають фінансовий с</w:t>
      </w:r>
      <w:r>
        <w:rPr>
          <w:sz w:val="28"/>
          <w:szCs w:val="28"/>
        </w:rPr>
        <w:t xml:space="preserve">тан бюджету та результати його виконання за </w:t>
      </w:r>
      <w:r w:rsidRPr="00315885">
        <w:rPr>
          <w:sz w:val="28"/>
          <w:szCs w:val="28"/>
        </w:rPr>
        <w:t xml:space="preserve">звітний період. 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 w:rsidRPr="007F0CF7">
        <w:rPr>
          <w:b/>
          <w:sz w:val="28"/>
          <w:szCs w:val="28"/>
        </w:rPr>
        <w:t>Бюджетна звітність</w:t>
      </w:r>
      <w:r>
        <w:rPr>
          <w:sz w:val="28"/>
          <w:szCs w:val="28"/>
        </w:rPr>
        <w:t xml:space="preserve"> – є відображенням стану виконання державного та місцевого бюджетів, містить інформацію про надходження та використання коштів, бюджетну заборгованість в розрізі бюджетної класифікації.</w:t>
      </w:r>
    </w:p>
    <w:p w:rsidR="008D429E" w:rsidRPr="00E112B3" w:rsidRDefault="008D429E" w:rsidP="008D429E">
      <w:pPr>
        <w:ind w:firstLine="708"/>
        <w:jc w:val="both"/>
        <w:rPr>
          <w:sz w:val="28"/>
          <w:szCs w:val="28"/>
        </w:rPr>
      </w:pPr>
      <w:r w:rsidRPr="007F0CF7">
        <w:rPr>
          <w:i/>
          <w:sz w:val="28"/>
          <w:szCs w:val="28"/>
        </w:rPr>
        <w:t>Метою складання звітності про виконання бюджету</w:t>
      </w:r>
      <w:r w:rsidRPr="00E112B3">
        <w:rPr>
          <w:sz w:val="28"/>
          <w:szCs w:val="28"/>
        </w:rPr>
        <w:t xml:space="preserve"> є надання повної, правдивої та неупередженої інформації про фінансовий стан і виконання бюджету користувачам для прийняття економічних рішень.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Своєчасні та достовірні дані про виконання бюджетів дають змогу: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315885">
        <w:rPr>
          <w:sz w:val="28"/>
          <w:szCs w:val="28"/>
        </w:rPr>
        <w:t xml:space="preserve"> спостерігати за ходом виконання бюджетів;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315885">
        <w:rPr>
          <w:sz w:val="28"/>
          <w:szCs w:val="28"/>
        </w:rPr>
        <w:t xml:space="preserve">здійснювати  заходи  щодо  забезпечення  контролю  за  операціями  та управління бюджетними коштами;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2D"/>
      </w:r>
      <w:r w:rsidRPr="00315885">
        <w:rPr>
          <w:sz w:val="28"/>
          <w:szCs w:val="28"/>
        </w:rPr>
        <w:t xml:space="preserve"> аналізувати стан і перспективи розвитку органів казначейства.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теорії є різні підходи до класифікації фінансової та бюджетної звітності (табл. 7.1).</w:t>
      </w:r>
    </w:p>
    <w:p w:rsidR="008D429E" w:rsidRDefault="008D429E" w:rsidP="008D429E">
      <w:pPr>
        <w:ind w:firstLine="708"/>
        <w:rPr>
          <w:sz w:val="28"/>
          <w:szCs w:val="28"/>
        </w:rPr>
      </w:pPr>
      <w:r w:rsidRPr="002D3D72">
        <w:rPr>
          <w:sz w:val="28"/>
          <w:szCs w:val="28"/>
        </w:rPr>
        <w:t>Таблиця 7.1</w:t>
      </w:r>
      <w:r>
        <w:rPr>
          <w:sz w:val="28"/>
          <w:szCs w:val="28"/>
        </w:rPr>
        <w:t xml:space="preserve"> - </w:t>
      </w:r>
      <w:r w:rsidRPr="002D3D72">
        <w:rPr>
          <w:sz w:val="28"/>
          <w:szCs w:val="28"/>
        </w:rPr>
        <w:t>Класифікація звітностей про виконання бюджету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1"/>
        <w:gridCol w:w="2101"/>
        <w:gridCol w:w="4933"/>
      </w:tblGrid>
      <w:tr w:rsidR="008D429E" w:rsidRPr="00F77FF3" w:rsidTr="00893DE2">
        <w:tc>
          <w:tcPr>
            <w:tcW w:w="2376" w:type="dxa"/>
          </w:tcPr>
          <w:p w:rsidR="008D429E" w:rsidRPr="00F77FF3" w:rsidRDefault="008D429E" w:rsidP="00893DE2">
            <w:pPr>
              <w:jc w:val="center"/>
              <w:rPr>
                <w:sz w:val="24"/>
                <w:szCs w:val="24"/>
              </w:rPr>
            </w:pPr>
            <w:r w:rsidRPr="00F77FF3">
              <w:rPr>
                <w:sz w:val="24"/>
                <w:szCs w:val="24"/>
              </w:rPr>
              <w:t>Ознака</w:t>
            </w:r>
          </w:p>
        </w:tc>
        <w:tc>
          <w:tcPr>
            <w:tcW w:w="2127" w:type="dxa"/>
          </w:tcPr>
          <w:p w:rsidR="008D429E" w:rsidRPr="00F77FF3" w:rsidRDefault="008D429E" w:rsidP="00893DE2">
            <w:pPr>
              <w:jc w:val="center"/>
              <w:rPr>
                <w:sz w:val="24"/>
                <w:szCs w:val="24"/>
              </w:rPr>
            </w:pPr>
            <w:r w:rsidRPr="00F77FF3">
              <w:rPr>
                <w:sz w:val="24"/>
                <w:szCs w:val="24"/>
              </w:rPr>
              <w:t>Вид</w:t>
            </w:r>
          </w:p>
        </w:tc>
        <w:tc>
          <w:tcPr>
            <w:tcW w:w="5244" w:type="dxa"/>
          </w:tcPr>
          <w:p w:rsidR="008D429E" w:rsidRPr="00F77FF3" w:rsidRDefault="008D429E" w:rsidP="00893DE2">
            <w:pPr>
              <w:jc w:val="center"/>
              <w:rPr>
                <w:sz w:val="24"/>
                <w:szCs w:val="24"/>
              </w:rPr>
            </w:pPr>
            <w:r w:rsidRPr="00F77FF3">
              <w:rPr>
                <w:sz w:val="24"/>
                <w:szCs w:val="24"/>
              </w:rPr>
              <w:t>Характеристика</w:t>
            </w:r>
          </w:p>
        </w:tc>
      </w:tr>
      <w:tr w:rsidR="008D429E" w:rsidRPr="00F77FF3" w:rsidTr="00893DE2">
        <w:tc>
          <w:tcPr>
            <w:tcW w:w="2376" w:type="dxa"/>
            <w:vMerge w:val="restart"/>
          </w:tcPr>
          <w:p w:rsidR="008D429E" w:rsidRPr="00F77FF3" w:rsidRDefault="008D429E" w:rsidP="00893DE2">
            <w:pPr>
              <w:jc w:val="center"/>
              <w:rPr>
                <w:sz w:val="24"/>
                <w:szCs w:val="24"/>
              </w:rPr>
            </w:pPr>
            <w:r w:rsidRPr="00F77FF3">
              <w:rPr>
                <w:sz w:val="24"/>
                <w:szCs w:val="24"/>
              </w:rPr>
              <w:t>За призначенням</w:t>
            </w:r>
          </w:p>
        </w:tc>
        <w:tc>
          <w:tcPr>
            <w:tcW w:w="2127" w:type="dxa"/>
          </w:tcPr>
          <w:p w:rsidR="008D429E" w:rsidRPr="00F77FF3" w:rsidRDefault="008D429E" w:rsidP="00893DE2">
            <w:pPr>
              <w:jc w:val="center"/>
              <w:rPr>
                <w:sz w:val="24"/>
                <w:szCs w:val="24"/>
              </w:rPr>
            </w:pPr>
            <w:r w:rsidRPr="00F77FF3">
              <w:rPr>
                <w:sz w:val="24"/>
                <w:szCs w:val="24"/>
              </w:rPr>
              <w:t>внутрішня</w:t>
            </w:r>
          </w:p>
        </w:tc>
        <w:tc>
          <w:tcPr>
            <w:tcW w:w="5244" w:type="dxa"/>
          </w:tcPr>
          <w:p w:rsidR="008D429E" w:rsidRPr="00F77FF3" w:rsidRDefault="008D429E" w:rsidP="00893DE2">
            <w:pPr>
              <w:jc w:val="both"/>
              <w:rPr>
                <w:sz w:val="24"/>
                <w:szCs w:val="24"/>
              </w:rPr>
            </w:pPr>
            <w:r w:rsidRPr="00F77FF3">
              <w:rPr>
                <w:sz w:val="24"/>
                <w:szCs w:val="24"/>
              </w:rPr>
              <w:t>необхідна для планування, оцінки та контролю за щоденними операціями органів фінансової системи</w:t>
            </w:r>
          </w:p>
        </w:tc>
      </w:tr>
      <w:tr w:rsidR="008D429E" w:rsidRPr="00F77FF3" w:rsidTr="00893DE2">
        <w:tc>
          <w:tcPr>
            <w:tcW w:w="2376" w:type="dxa"/>
            <w:vMerge/>
          </w:tcPr>
          <w:p w:rsidR="008D429E" w:rsidRPr="00F77FF3" w:rsidRDefault="008D429E" w:rsidP="00893D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D429E" w:rsidRPr="00F77FF3" w:rsidRDefault="008D429E" w:rsidP="00893DE2">
            <w:pPr>
              <w:jc w:val="center"/>
              <w:rPr>
                <w:sz w:val="24"/>
                <w:szCs w:val="24"/>
              </w:rPr>
            </w:pPr>
            <w:r w:rsidRPr="00F77FF3">
              <w:rPr>
                <w:sz w:val="24"/>
                <w:szCs w:val="24"/>
              </w:rPr>
              <w:t>зовнішня</w:t>
            </w:r>
          </w:p>
        </w:tc>
        <w:tc>
          <w:tcPr>
            <w:tcW w:w="5244" w:type="dxa"/>
          </w:tcPr>
          <w:p w:rsidR="008D429E" w:rsidRPr="00F77FF3" w:rsidRDefault="008D429E" w:rsidP="00893DE2">
            <w:pPr>
              <w:jc w:val="both"/>
              <w:rPr>
                <w:sz w:val="24"/>
                <w:szCs w:val="24"/>
              </w:rPr>
            </w:pPr>
            <w:r w:rsidRPr="00F77FF3">
              <w:rPr>
                <w:sz w:val="24"/>
                <w:szCs w:val="24"/>
              </w:rPr>
              <w:t>складається з метою оцінки минулих та майбутніх результатів виконання Державного та місцевих бюджетів</w:t>
            </w:r>
          </w:p>
        </w:tc>
      </w:tr>
      <w:tr w:rsidR="008D429E" w:rsidRPr="00F77FF3" w:rsidTr="00893DE2">
        <w:tc>
          <w:tcPr>
            <w:tcW w:w="2376" w:type="dxa"/>
            <w:vMerge w:val="restart"/>
          </w:tcPr>
          <w:p w:rsidR="008D429E" w:rsidRPr="00F77FF3" w:rsidRDefault="008D429E" w:rsidP="00893DE2">
            <w:pPr>
              <w:jc w:val="center"/>
              <w:rPr>
                <w:sz w:val="24"/>
                <w:szCs w:val="24"/>
              </w:rPr>
            </w:pPr>
            <w:r w:rsidRPr="00F77FF3">
              <w:rPr>
                <w:sz w:val="24"/>
                <w:szCs w:val="24"/>
              </w:rPr>
              <w:t>За обсягом показників</w:t>
            </w:r>
          </w:p>
        </w:tc>
        <w:tc>
          <w:tcPr>
            <w:tcW w:w="2127" w:type="dxa"/>
          </w:tcPr>
          <w:p w:rsidR="008D429E" w:rsidRPr="00F77FF3" w:rsidRDefault="008D429E" w:rsidP="00893DE2">
            <w:pPr>
              <w:jc w:val="center"/>
              <w:rPr>
                <w:sz w:val="24"/>
                <w:szCs w:val="24"/>
              </w:rPr>
            </w:pPr>
            <w:r w:rsidRPr="00F77FF3">
              <w:rPr>
                <w:sz w:val="24"/>
                <w:szCs w:val="24"/>
              </w:rPr>
              <w:t>первинна</w:t>
            </w:r>
          </w:p>
        </w:tc>
        <w:tc>
          <w:tcPr>
            <w:tcW w:w="5244" w:type="dxa"/>
          </w:tcPr>
          <w:p w:rsidR="008D429E" w:rsidRPr="00F77FF3" w:rsidRDefault="008D429E" w:rsidP="00893DE2">
            <w:pPr>
              <w:jc w:val="both"/>
              <w:rPr>
                <w:sz w:val="24"/>
                <w:szCs w:val="24"/>
              </w:rPr>
            </w:pPr>
            <w:r w:rsidRPr="00F77FF3">
              <w:rPr>
                <w:sz w:val="24"/>
                <w:szCs w:val="24"/>
              </w:rPr>
              <w:t>складається на основі  даних бухгалтерського обліку органів фінансової системи</w:t>
            </w:r>
          </w:p>
        </w:tc>
      </w:tr>
      <w:tr w:rsidR="008D429E" w:rsidRPr="00F77FF3" w:rsidTr="00893DE2">
        <w:tc>
          <w:tcPr>
            <w:tcW w:w="2376" w:type="dxa"/>
            <w:vMerge/>
          </w:tcPr>
          <w:p w:rsidR="008D429E" w:rsidRPr="00F77FF3" w:rsidRDefault="008D429E" w:rsidP="00893D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D429E" w:rsidRPr="00F77FF3" w:rsidRDefault="008D429E" w:rsidP="00893DE2">
            <w:pPr>
              <w:jc w:val="center"/>
              <w:rPr>
                <w:sz w:val="24"/>
                <w:szCs w:val="24"/>
              </w:rPr>
            </w:pPr>
            <w:r w:rsidRPr="00F77FF3">
              <w:rPr>
                <w:sz w:val="24"/>
                <w:szCs w:val="24"/>
              </w:rPr>
              <w:t>зведена (консолідована)</w:t>
            </w:r>
          </w:p>
        </w:tc>
        <w:tc>
          <w:tcPr>
            <w:tcW w:w="5244" w:type="dxa"/>
          </w:tcPr>
          <w:p w:rsidR="008D429E" w:rsidRPr="00F77FF3" w:rsidRDefault="008D429E" w:rsidP="00893DE2">
            <w:pPr>
              <w:jc w:val="both"/>
              <w:rPr>
                <w:sz w:val="24"/>
                <w:szCs w:val="24"/>
              </w:rPr>
            </w:pPr>
            <w:r w:rsidRPr="00F77FF3">
              <w:rPr>
                <w:sz w:val="24"/>
                <w:szCs w:val="24"/>
              </w:rPr>
              <w:t>готується органами фінансової системи, включаючи звітність підвідомчих органів</w:t>
            </w:r>
          </w:p>
        </w:tc>
      </w:tr>
      <w:tr w:rsidR="008D429E" w:rsidRPr="00F77FF3" w:rsidTr="00893DE2">
        <w:tc>
          <w:tcPr>
            <w:tcW w:w="2376" w:type="dxa"/>
            <w:vMerge w:val="restart"/>
          </w:tcPr>
          <w:p w:rsidR="008D429E" w:rsidRPr="00F77FF3" w:rsidRDefault="008D429E" w:rsidP="00893DE2">
            <w:pPr>
              <w:jc w:val="center"/>
              <w:rPr>
                <w:sz w:val="24"/>
                <w:szCs w:val="24"/>
              </w:rPr>
            </w:pPr>
            <w:r w:rsidRPr="00F77FF3">
              <w:rPr>
                <w:sz w:val="24"/>
                <w:szCs w:val="24"/>
              </w:rPr>
              <w:t>За терміном складання і  подання</w:t>
            </w:r>
          </w:p>
        </w:tc>
        <w:tc>
          <w:tcPr>
            <w:tcW w:w="2127" w:type="dxa"/>
          </w:tcPr>
          <w:p w:rsidR="008D429E" w:rsidRPr="00F77FF3" w:rsidRDefault="008D429E" w:rsidP="00893DE2">
            <w:pPr>
              <w:jc w:val="center"/>
              <w:rPr>
                <w:sz w:val="24"/>
                <w:szCs w:val="24"/>
              </w:rPr>
            </w:pPr>
            <w:r w:rsidRPr="00F77FF3">
              <w:rPr>
                <w:sz w:val="24"/>
                <w:szCs w:val="24"/>
              </w:rPr>
              <w:t>оперативна</w:t>
            </w:r>
          </w:p>
        </w:tc>
        <w:tc>
          <w:tcPr>
            <w:tcW w:w="5244" w:type="dxa"/>
          </w:tcPr>
          <w:p w:rsidR="008D429E" w:rsidRPr="00F77FF3" w:rsidRDefault="008D429E" w:rsidP="00893D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щоденні, тижневі, декадні звіти, а також звіти за інший термін, що визначений ДКУ</w:t>
            </w:r>
          </w:p>
        </w:tc>
      </w:tr>
      <w:tr w:rsidR="008D429E" w:rsidRPr="00F77FF3" w:rsidTr="00893DE2">
        <w:tc>
          <w:tcPr>
            <w:tcW w:w="2376" w:type="dxa"/>
            <w:vMerge/>
          </w:tcPr>
          <w:p w:rsidR="008D429E" w:rsidRPr="00F77FF3" w:rsidRDefault="008D429E" w:rsidP="00893D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D429E" w:rsidRPr="00F77FF3" w:rsidRDefault="008D429E" w:rsidP="00893DE2">
            <w:pPr>
              <w:jc w:val="center"/>
              <w:rPr>
                <w:sz w:val="24"/>
                <w:szCs w:val="24"/>
              </w:rPr>
            </w:pPr>
            <w:r w:rsidRPr="00F77FF3">
              <w:rPr>
                <w:sz w:val="24"/>
                <w:szCs w:val="24"/>
              </w:rPr>
              <w:t>місячна</w:t>
            </w:r>
          </w:p>
        </w:tc>
        <w:tc>
          <w:tcPr>
            <w:tcW w:w="5244" w:type="dxa"/>
            <w:vMerge w:val="restart"/>
          </w:tcPr>
          <w:p w:rsidR="008D429E" w:rsidRPr="00F77FF3" w:rsidRDefault="008D429E" w:rsidP="00893D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складається органами ДКУ за відповідний період. Місячна та квартальна звітності складаються з наростаючим підсумком.</w:t>
            </w:r>
          </w:p>
        </w:tc>
      </w:tr>
      <w:tr w:rsidR="008D429E" w:rsidRPr="00F77FF3" w:rsidTr="00893DE2">
        <w:tc>
          <w:tcPr>
            <w:tcW w:w="2376" w:type="dxa"/>
            <w:vMerge/>
          </w:tcPr>
          <w:p w:rsidR="008D429E" w:rsidRPr="00F77FF3" w:rsidRDefault="008D429E" w:rsidP="00893D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D429E" w:rsidRPr="00F77FF3" w:rsidRDefault="008D429E" w:rsidP="00893DE2">
            <w:pPr>
              <w:jc w:val="center"/>
              <w:rPr>
                <w:sz w:val="24"/>
                <w:szCs w:val="24"/>
              </w:rPr>
            </w:pPr>
            <w:r w:rsidRPr="00F77FF3">
              <w:rPr>
                <w:sz w:val="24"/>
                <w:szCs w:val="24"/>
              </w:rPr>
              <w:t>квартальна</w:t>
            </w:r>
          </w:p>
        </w:tc>
        <w:tc>
          <w:tcPr>
            <w:tcW w:w="5244" w:type="dxa"/>
            <w:vMerge/>
          </w:tcPr>
          <w:p w:rsidR="008D429E" w:rsidRPr="00F77FF3" w:rsidRDefault="008D429E" w:rsidP="00893DE2">
            <w:pPr>
              <w:jc w:val="both"/>
              <w:rPr>
                <w:sz w:val="24"/>
                <w:szCs w:val="24"/>
              </w:rPr>
            </w:pPr>
          </w:p>
        </w:tc>
      </w:tr>
      <w:tr w:rsidR="008D429E" w:rsidRPr="00F77FF3" w:rsidTr="00893DE2">
        <w:tc>
          <w:tcPr>
            <w:tcW w:w="2376" w:type="dxa"/>
            <w:vMerge/>
          </w:tcPr>
          <w:p w:rsidR="008D429E" w:rsidRPr="00F77FF3" w:rsidRDefault="008D429E" w:rsidP="00893D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D429E" w:rsidRPr="00F77FF3" w:rsidRDefault="008D429E" w:rsidP="00893DE2">
            <w:pPr>
              <w:jc w:val="center"/>
              <w:rPr>
                <w:sz w:val="24"/>
                <w:szCs w:val="24"/>
              </w:rPr>
            </w:pPr>
            <w:r w:rsidRPr="00F77FF3">
              <w:rPr>
                <w:sz w:val="24"/>
                <w:szCs w:val="24"/>
              </w:rPr>
              <w:t>річна</w:t>
            </w:r>
          </w:p>
        </w:tc>
        <w:tc>
          <w:tcPr>
            <w:tcW w:w="5244" w:type="dxa"/>
            <w:vMerge/>
          </w:tcPr>
          <w:p w:rsidR="008D429E" w:rsidRPr="00F77FF3" w:rsidRDefault="008D429E" w:rsidP="00893DE2">
            <w:pPr>
              <w:jc w:val="both"/>
              <w:rPr>
                <w:sz w:val="24"/>
                <w:szCs w:val="24"/>
              </w:rPr>
            </w:pPr>
          </w:p>
        </w:tc>
      </w:tr>
    </w:tbl>
    <w:p w:rsidR="008D429E" w:rsidRDefault="008D429E" w:rsidP="008D429E">
      <w:pPr>
        <w:ind w:firstLine="708"/>
        <w:jc w:val="both"/>
        <w:rPr>
          <w:sz w:val="28"/>
          <w:szCs w:val="28"/>
        </w:rPr>
      </w:pP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 w:rsidRPr="00F77FF3">
        <w:rPr>
          <w:sz w:val="28"/>
          <w:szCs w:val="28"/>
        </w:rPr>
        <w:t xml:space="preserve">Для сприяння оперативному управлінню бюджетними ресурсами та оцінювання ризиків чинними нормативно-інструктивними документами органів казначейства передбачено складання управлінської звітності. 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 w:rsidRPr="00F77FF3">
        <w:rPr>
          <w:b/>
          <w:sz w:val="28"/>
          <w:szCs w:val="28"/>
        </w:rPr>
        <w:t>Управлінська звітність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ц</w:t>
      </w:r>
      <w:r w:rsidRPr="00F77FF3">
        <w:rPr>
          <w:sz w:val="28"/>
          <w:szCs w:val="28"/>
        </w:rPr>
        <w:t>е звітність про стан та результати діяльності органів казначейства, яка використовується керівництвом центрального апарату для планування, контролю та прийняття відповідних управлінських і економічних рішень.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</w:p>
    <w:p w:rsidR="008D429E" w:rsidRPr="008F0CC0" w:rsidRDefault="008D429E" w:rsidP="008D429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8F0CC0">
        <w:rPr>
          <w:b/>
          <w:sz w:val="28"/>
          <w:szCs w:val="28"/>
        </w:rPr>
        <w:t>.2 Принципи та вимоги до складання звітності з виконання бюджетів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Звітність про виконання бюджету повинна бути оформлена з дотриманням цілої низки принципів (табл. 7.2).</w:t>
      </w:r>
    </w:p>
    <w:p w:rsidR="008D429E" w:rsidRDefault="008D429E" w:rsidP="008D429E">
      <w:pPr>
        <w:ind w:firstLine="708"/>
        <w:rPr>
          <w:sz w:val="28"/>
          <w:szCs w:val="28"/>
        </w:rPr>
      </w:pPr>
      <w:r w:rsidRPr="002D3D72">
        <w:rPr>
          <w:sz w:val="28"/>
          <w:szCs w:val="28"/>
        </w:rPr>
        <w:t>Таблиця 7.2</w:t>
      </w:r>
      <w:r>
        <w:rPr>
          <w:sz w:val="28"/>
          <w:szCs w:val="28"/>
        </w:rPr>
        <w:t xml:space="preserve"> - </w:t>
      </w:r>
      <w:r w:rsidRPr="002D3D72">
        <w:rPr>
          <w:sz w:val="28"/>
          <w:szCs w:val="28"/>
        </w:rPr>
        <w:t>Принципи складання звітності про виконання бюджету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8D429E" w:rsidRPr="008D5DEE" w:rsidTr="00893DE2">
        <w:trPr>
          <w:tblHeader/>
        </w:trPr>
        <w:tc>
          <w:tcPr>
            <w:tcW w:w="2518" w:type="dxa"/>
          </w:tcPr>
          <w:p w:rsidR="008D429E" w:rsidRPr="008D5DEE" w:rsidRDefault="008D429E" w:rsidP="00893DE2">
            <w:pPr>
              <w:jc w:val="center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Принцип</w:t>
            </w:r>
          </w:p>
        </w:tc>
        <w:tc>
          <w:tcPr>
            <w:tcW w:w="7229" w:type="dxa"/>
          </w:tcPr>
          <w:p w:rsidR="008D429E" w:rsidRPr="008D5DEE" w:rsidRDefault="008D429E" w:rsidP="00893DE2">
            <w:pPr>
              <w:jc w:val="center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Сутність</w:t>
            </w:r>
          </w:p>
        </w:tc>
      </w:tr>
      <w:tr w:rsidR="008D429E" w:rsidRPr="008D5DEE" w:rsidTr="00893DE2">
        <w:trPr>
          <w:tblHeader/>
        </w:trPr>
        <w:tc>
          <w:tcPr>
            <w:tcW w:w="2518" w:type="dxa"/>
          </w:tcPr>
          <w:p w:rsidR="008D429E" w:rsidRPr="008D5DEE" w:rsidRDefault="008D429E" w:rsidP="00893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8D429E" w:rsidRPr="008D5DEE" w:rsidRDefault="008D429E" w:rsidP="00893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429E" w:rsidRPr="008D5DEE" w:rsidTr="00893DE2">
        <w:trPr>
          <w:tblHeader/>
        </w:trPr>
        <w:tc>
          <w:tcPr>
            <w:tcW w:w="2518" w:type="dxa"/>
          </w:tcPr>
          <w:p w:rsidR="008D429E" w:rsidRPr="008D5DEE" w:rsidRDefault="008D429E" w:rsidP="00893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Законності</w:t>
            </w:r>
          </w:p>
        </w:tc>
        <w:tc>
          <w:tcPr>
            <w:tcW w:w="7229" w:type="dxa"/>
          </w:tcPr>
          <w:p w:rsidR="008D429E" w:rsidRPr="008D5DEE" w:rsidRDefault="008D429E" w:rsidP="00893D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звітність повинна відповідати правилам та процедурам, які </w:t>
            </w:r>
            <w:r w:rsidRPr="008D5DEE">
              <w:rPr>
                <w:sz w:val="24"/>
                <w:szCs w:val="24"/>
              </w:rPr>
              <w:t>передбачені чинним законодавством</w:t>
            </w:r>
          </w:p>
        </w:tc>
      </w:tr>
      <w:tr w:rsidR="008D429E" w:rsidRPr="008D5DEE" w:rsidTr="00893DE2">
        <w:trPr>
          <w:tblHeader/>
        </w:trPr>
        <w:tc>
          <w:tcPr>
            <w:tcW w:w="2518" w:type="dxa"/>
          </w:tcPr>
          <w:p w:rsidR="008D429E" w:rsidRPr="008D5DEE" w:rsidRDefault="008D429E" w:rsidP="00893DE2">
            <w:pPr>
              <w:jc w:val="center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Достовірності</w:t>
            </w:r>
          </w:p>
        </w:tc>
        <w:tc>
          <w:tcPr>
            <w:tcW w:w="7229" w:type="dxa"/>
          </w:tcPr>
          <w:p w:rsidR="008D429E" w:rsidRPr="008D5DEE" w:rsidRDefault="008D429E" w:rsidP="00893DE2">
            <w:pPr>
              <w:jc w:val="both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правдиве відображення у звітності фінансових операцій держави</w:t>
            </w:r>
            <w:r>
              <w:rPr>
                <w:sz w:val="24"/>
                <w:szCs w:val="24"/>
              </w:rPr>
              <w:t xml:space="preserve"> </w:t>
            </w:r>
            <w:r w:rsidRPr="008D5DEE">
              <w:rPr>
                <w:sz w:val="24"/>
                <w:szCs w:val="24"/>
              </w:rPr>
              <w:t>з дотриманням вимог в</w:t>
            </w:r>
            <w:r>
              <w:rPr>
                <w:sz w:val="24"/>
                <w:szCs w:val="24"/>
              </w:rPr>
              <w:t>ідповідних нормативних актів</w:t>
            </w:r>
          </w:p>
        </w:tc>
      </w:tr>
      <w:tr w:rsidR="008D429E" w:rsidRPr="008D5DEE" w:rsidTr="00893DE2">
        <w:trPr>
          <w:tblHeader/>
        </w:trPr>
        <w:tc>
          <w:tcPr>
            <w:tcW w:w="2518" w:type="dxa"/>
          </w:tcPr>
          <w:p w:rsidR="008D429E" w:rsidRPr="008D5DEE" w:rsidRDefault="008D429E" w:rsidP="00893DE2">
            <w:pPr>
              <w:jc w:val="center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Повноти бухгалтер</w:t>
            </w:r>
            <w:r>
              <w:rPr>
                <w:sz w:val="24"/>
                <w:szCs w:val="24"/>
              </w:rPr>
              <w:t>-</w:t>
            </w:r>
            <w:r w:rsidRPr="008D5DEE">
              <w:rPr>
                <w:sz w:val="24"/>
                <w:szCs w:val="24"/>
              </w:rPr>
              <w:t>ського обліку</w:t>
            </w:r>
          </w:p>
        </w:tc>
        <w:tc>
          <w:tcPr>
            <w:tcW w:w="7229" w:type="dxa"/>
          </w:tcPr>
          <w:p w:rsidR="008D429E" w:rsidRPr="008D5DEE" w:rsidRDefault="008D429E" w:rsidP="00893DE2">
            <w:pPr>
              <w:jc w:val="both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всі операції з виконання бюджетів підлягають реєстрації органами казначейства на рахунках бухгалтерськог</w:t>
            </w:r>
            <w:r>
              <w:rPr>
                <w:sz w:val="24"/>
                <w:szCs w:val="24"/>
              </w:rPr>
              <w:t>о обліку без будь-яких винятків</w:t>
            </w:r>
          </w:p>
        </w:tc>
      </w:tr>
      <w:tr w:rsidR="008D429E" w:rsidRPr="008D5DEE" w:rsidTr="00893DE2">
        <w:trPr>
          <w:tblHeader/>
        </w:trPr>
        <w:tc>
          <w:tcPr>
            <w:tcW w:w="2518" w:type="dxa"/>
          </w:tcPr>
          <w:p w:rsidR="008D429E" w:rsidRPr="008D5DEE" w:rsidRDefault="008D429E" w:rsidP="00893DE2">
            <w:pPr>
              <w:jc w:val="center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Суттєвості</w:t>
            </w:r>
          </w:p>
        </w:tc>
        <w:tc>
          <w:tcPr>
            <w:tcW w:w="7229" w:type="dxa"/>
          </w:tcPr>
          <w:p w:rsidR="008D429E" w:rsidRPr="008D5DEE" w:rsidRDefault="008D429E" w:rsidP="00893DE2">
            <w:pPr>
              <w:jc w:val="both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у звітах має відображатися вся істотна інформація, корисна для прийняття рішень керівництвом</w:t>
            </w:r>
          </w:p>
        </w:tc>
      </w:tr>
      <w:tr w:rsidR="008D429E" w:rsidRPr="008D5DEE" w:rsidTr="00893DE2">
        <w:trPr>
          <w:tblHeader/>
        </w:trPr>
        <w:tc>
          <w:tcPr>
            <w:tcW w:w="2518" w:type="dxa"/>
          </w:tcPr>
          <w:p w:rsidR="008D429E" w:rsidRPr="008D5DEE" w:rsidRDefault="008D429E" w:rsidP="00893DE2">
            <w:pPr>
              <w:jc w:val="center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Прийнятності вхідного балансу</w:t>
            </w:r>
          </w:p>
        </w:tc>
        <w:tc>
          <w:tcPr>
            <w:tcW w:w="7229" w:type="dxa"/>
          </w:tcPr>
          <w:p w:rsidR="008D429E" w:rsidRPr="008D5DEE" w:rsidRDefault="008D429E" w:rsidP="00893DE2">
            <w:pPr>
              <w:jc w:val="both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 xml:space="preserve">залишки за рахунками на початок поточного звітного періоду мають відповідати </w:t>
            </w:r>
            <w:r>
              <w:rPr>
                <w:sz w:val="24"/>
                <w:szCs w:val="24"/>
              </w:rPr>
              <w:t>залишкам на кінець попереднього</w:t>
            </w:r>
          </w:p>
        </w:tc>
      </w:tr>
    </w:tbl>
    <w:p w:rsidR="008D429E" w:rsidRDefault="008D429E" w:rsidP="008D429E">
      <w:pPr>
        <w:ind w:firstLine="708"/>
        <w:jc w:val="right"/>
        <w:rPr>
          <w:sz w:val="28"/>
          <w:szCs w:val="28"/>
        </w:rPr>
      </w:pPr>
    </w:p>
    <w:p w:rsidR="008D429E" w:rsidRDefault="008D429E" w:rsidP="008D429E">
      <w:pPr>
        <w:ind w:firstLine="708"/>
        <w:jc w:val="right"/>
        <w:rPr>
          <w:sz w:val="28"/>
          <w:szCs w:val="28"/>
        </w:rPr>
      </w:pPr>
    </w:p>
    <w:p w:rsidR="008D429E" w:rsidRDefault="008D429E" w:rsidP="008D429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Подовження табл. 7.2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8D429E" w:rsidRPr="008D5DEE" w:rsidTr="00893DE2">
        <w:trPr>
          <w:tblHeader/>
        </w:trPr>
        <w:tc>
          <w:tcPr>
            <w:tcW w:w="2518" w:type="dxa"/>
          </w:tcPr>
          <w:p w:rsidR="008D429E" w:rsidRDefault="008D429E" w:rsidP="00893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8D429E" w:rsidRPr="008D5DEE" w:rsidRDefault="008D429E" w:rsidP="00893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D429E" w:rsidRPr="008D5DEE" w:rsidTr="00893DE2">
        <w:trPr>
          <w:tblHeader/>
        </w:trPr>
        <w:tc>
          <w:tcPr>
            <w:tcW w:w="2518" w:type="dxa"/>
          </w:tcPr>
          <w:p w:rsidR="008D429E" w:rsidRPr="008D5DEE" w:rsidRDefault="008D429E" w:rsidP="00893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операцій</w:t>
            </w:r>
          </w:p>
        </w:tc>
        <w:tc>
          <w:tcPr>
            <w:tcW w:w="7229" w:type="dxa"/>
          </w:tcPr>
          <w:p w:rsidR="008D429E" w:rsidRPr="008D5DEE" w:rsidRDefault="008D429E" w:rsidP="00893DE2">
            <w:pPr>
              <w:jc w:val="both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операції з виконання бюджетів реєструються у бухгалтерському обліку в момент проведення відповідних платежів, що відповідає касовому методу ведення бухгалтерського обліку</w:t>
            </w:r>
          </w:p>
        </w:tc>
      </w:tr>
      <w:tr w:rsidR="008D429E" w:rsidRPr="008D5DEE" w:rsidTr="00893DE2">
        <w:trPr>
          <w:tblHeader/>
        </w:trPr>
        <w:tc>
          <w:tcPr>
            <w:tcW w:w="2518" w:type="dxa"/>
          </w:tcPr>
          <w:p w:rsidR="008D429E" w:rsidRPr="008D5DEE" w:rsidRDefault="008D429E" w:rsidP="00893DE2">
            <w:pPr>
              <w:jc w:val="center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Превалювання сутності над формою</w:t>
            </w:r>
          </w:p>
        </w:tc>
        <w:tc>
          <w:tcPr>
            <w:tcW w:w="7229" w:type="dxa"/>
          </w:tcPr>
          <w:p w:rsidR="008D429E" w:rsidRPr="008D5DEE" w:rsidRDefault="008D429E" w:rsidP="00893DE2">
            <w:pPr>
              <w:jc w:val="both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операції обліковуються та розкриваються у звітності відповідно до їх економічної сутності, а не за їх юридичною формою</w:t>
            </w:r>
          </w:p>
        </w:tc>
      </w:tr>
      <w:tr w:rsidR="008D429E" w:rsidRPr="008D5DEE" w:rsidTr="00893DE2">
        <w:trPr>
          <w:tblHeader/>
        </w:trPr>
        <w:tc>
          <w:tcPr>
            <w:tcW w:w="2518" w:type="dxa"/>
          </w:tcPr>
          <w:p w:rsidR="008D429E" w:rsidRPr="008D5DEE" w:rsidRDefault="008D429E" w:rsidP="00893DE2">
            <w:pPr>
              <w:jc w:val="center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Доречності</w:t>
            </w:r>
          </w:p>
        </w:tc>
        <w:tc>
          <w:tcPr>
            <w:tcW w:w="7229" w:type="dxa"/>
          </w:tcPr>
          <w:p w:rsidR="008D429E" w:rsidRPr="008D5DEE" w:rsidRDefault="008D429E" w:rsidP="00893DE2">
            <w:pPr>
              <w:jc w:val="both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корисність інформації для підготовки та прийняття економічних рішень</w:t>
            </w:r>
          </w:p>
        </w:tc>
      </w:tr>
      <w:tr w:rsidR="008D429E" w:rsidRPr="008D5DEE" w:rsidTr="00893DE2">
        <w:trPr>
          <w:tblHeader/>
        </w:trPr>
        <w:tc>
          <w:tcPr>
            <w:tcW w:w="2518" w:type="dxa"/>
          </w:tcPr>
          <w:p w:rsidR="008D429E" w:rsidRPr="008D5DEE" w:rsidRDefault="008D429E" w:rsidP="00893DE2">
            <w:pPr>
              <w:jc w:val="center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Відкритості</w:t>
            </w:r>
          </w:p>
        </w:tc>
        <w:tc>
          <w:tcPr>
            <w:tcW w:w="7229" w:type="dxa"/>
          </w:tcPr>
          <w:p w:rsidR="008D429E" w:rsidRPr="008D5DEE" w:rsidRDefault="008D429E" w:rsidP="00893DE2">
            <w:pPr>
              <w:jc w:val="both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фінансові та бюджетні звіти мають бути достатньо зрозумілими і детальними, щоб уникнути двозначності, правдиво відображати операції з необхідними поясненнями в записках</w:t>
            </w:r>
          </w:p>
        </w:tc>
      </w:tr>
      <w:tr w:rsidR="008D429E" w:rsidRPr="008D5DEE" w:rsidTr="00893DE2">
        <w:trPr>
          <w:tblHeader/>
        </w:trPr>
        <w:tc>
          <w:tcPr>
            <w:tcW w:w="2518" w:type="dxa"/>
          </w:tcPr>
          <w:p w:rsidR="008D429E" w:rsidRPr="008D5DEE" w:rsidRDefault="008D429E" w:rsidP="00893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Сталості</w:t>
            </w:r>
          </w:p>
        </w:tc>
        <w:tc>
          <w:tcPr>
            <w:tcW w:w="7229" w:type="dxa"/>
          </w:tcPr>
          <w:p w:rsidR="008D429E" w:rsidRPr="008D5DEE" w:rsidRDefault="008D429E" w:rsidP="00893DE2">
            <w:pPr>
              <w:jc w:val="both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постійне упродовж бюджетного періоду застосування методів обліку</w:t>
            </w:r>
          </w:p>
        </w:tc>
      </w:tr>
      <w:tr w:rsidR="008D429E" w:rsidRPr="008D5DEE" w:rsidTr="00893DE2">
        <w:trPr>
          <w:tblHeader/>
        </w:trPr>
        <w:tc>
          <w:tcPr>
            <w:tcW w:w="2518" w:type="dxa"/>
          </w:tcPr>
          <w:p w:rsidR="008D429E" w:rsidRDefault="008D429E" w:rsidP="00893DE2">
            <w:pPr>
              <w:jc w:val="center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Правильності</w:t>
            </w:r>
          </w:p>
        </w:tc>
        <w:tc>
          <w:tcPr>
            <w:tcW w:w="7229" w:type="dxa"/>
          </w:tcPr>
          <w:p w:rsidR="008D429E" w:rsidRPr="008D5DEE" w:rsidRDefault="008D429E" w:rsidP="00893DE2">
            <w:pPr>
              <w:jc w:val="both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сумлінне застосування прийнятих правил та процедур, достовірне</w:t>
            </w:r>
            <w:r>
              <w:rPr>
                <w:sz w:val="24"/>
                <w:szCs w:val="24"/>
              </w:rPr>
              <w:t xml:space="preserve"> </w:t>
            </w:r>
            <w:r w:rsidRPr="008D5DEE">
              <w:rPr>
                <w:sz w:val="24"/>
                <w:szCs w:val="24"/>
              </w:rPr>
              <w:t>відображення інформації</w:t>
            </w:r>
          </w:p>
        </w:tc>
      </w:tr>
      <w:tr w:rsidR="008D429E" w:rsidRPr="008D5DEE" w:rsidTr="00893DE2">
        <w:trPr>
          <w:tblHeader/>
        </w:trPr>
        <w:tc>
          <w:tcPr>
            <w:tcW w:w="2518" w:type="dxa"/>
          </w:tcPr>
          <w:p w:rsidR="008D429E" w:rsidRPr="008D5DEE" w:rsidRDefault="008D429E" w:rsidP="00893DE2">
            <w:pPr>
              <w:jc w:val="center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Обережності</w:t>
            </w:r>
          </w:p>
        </w:tc>
        <w:tc>
          <w:tcPr>
            <w:tcW w:w="7229" w:type="dxa"/>
          </w:tcPr>
          <w:p w:rsidR="008D429E" w:rsidRPr="008D5DEE" w:rsidRDefault="008D429E" w:rsidP="00893DE2">
            <w:pPr>
              <w:jc w:val="both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обґрунтована, розсудлива оцінка фактів</w:t>
            </w:r>
          </w:p>
        </w:tc>
      </w:tr>
      <w:tr w:rsidR="008D429E" w:rsidRPr="008D5DEE" w:rsidTr="00893DE2">
        <w:trPr>
          <w:tblHeader/>
        </w:trPr>
        <w:tc>
          <w:tcPr>
            <w:tcW w:w="2518" w:type="dxa"/>
          </w:tcPr>
          <w:p w:rsidR="008D429E" w:rsidRPr="008D5DEE" w:rsidRDefault="008D429E" w:rsidP="00893DE2">
            <w:pPr>
              <w:jc w:val="center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Незалежності</w:t>
            </w:r>
          </w:p>
        </w:tc>
        <w:tc>
          <w:tcPr>
            <w:tcW w:w="7229" w:type="dxa"/>
          </w:tcPr>
          <w:p w:rsidR="008D429E" w:rsidRPr="008D5DEE" w:rsidRDefault="008D429E" w:rsidP="00893DE2">
            <w:pPr>
              <w:jc w:val="both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відокремленість фінансових бюджетних років (звітних періодів)</w:t>
            </w:r>
          </w:p>
        </w:tc>
      </w:tr>
      <w:tr w:rsidR="008D429E" w:rsidRPr="008D5DEE" w:rsidTr="00893DE2">
        <w:trPr>
          <w:tblHeader/>
        </w:trPr>
        <w:tc>
          <w:tcPr>
            <w:tcW w:w="2518" w:type="dxa"/>
          </w:tcPr>
          <w:p w:rsidR="008D429E" w:rsidRPr="008D5DEE" w:rsidRDefault="008D429E" w:rsidP="00893DE2">
            <w:pPr>
              <w:jc w:val="center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Співставності</w:t>
            </w:r>
          </w:p>
        </w:tc>
        <w:tc>
          <w:tcPr>
            <w:tcW w:w="7229" w:type="dxa"/>
          </w:tcPr>
          <w:p w:rsidR="008D429E" w:rsidRPr="008D5DEE" w:rsidRDefault="008D429E" w:rsidP="00893DE2">
            <w:pPr>
              <w:jc w:val="both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можливість визначення тенденцій виконання бюджетів через співставлення інформації, що міститься у бухгалтерському обліку і звітності за певний період часу</w:t>
            </w:r>
          </w:p>
        </w:tc>
      </w:tr>
      <w:tr w:rsidR="008D429E" w:rsidRPr="008D5DEE" w:rsidTr="00893DE2">
        <w:trPr>
          <w:tblHeader/>
        </w:trPr>
        <w:tc>
          <w:tcPr>
            <w:tcW w:w="2518" w:type="dxa"/>
          </w:tcPr>
          <w:p w:rsidR="008D429E" w:rsidRPr="008D5DEE" w:rsidRDefault="008D429E" w:rsidP="00893DE2">
            <w:pPr>
              <w:jc w:val="center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Своєчасності</w:t>
            </w:r>
          </w:p>
        </w:tc>
        <w:tc>
          <w:tcPr>
            <w:tcW w:w="7229" w:type="dxa"/>
          </w:tcPr>
          <w:p w:rsidR="008D429E" w:rsidRPr="008D5DEE" w:rsidRDefault="008D429E" w:rsidP="00893DE2">
            <w:pPr>
              <w:jc w:val="both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забезпечення своєчасною інформацією органів законодавчої та виконавчої влади, які приймають рішення, здійснюють оцінку виконання бюджетів, готують про</w:t>
            </w:r>
            <w:r>
              <w:rPr>
                <w:sz w:val="24"/>
                <w:szCs w:val="24"/>
              </w:rPr>
              <w:t>позиції щодо їх складання тощо</w:t>
            </w:r>
          </w:p>
        </w:tc>
      </w:tr>
      <w:tr w:rsidR="008D429E" w:rsidRPr="008D5DEE" w:rsidTr="00893DE2">
        <w:trPr>
          <w:tblHeader/>
        </w:trPr>
        <w:tc>
          <w:tcPr>
            <w:tcW w:w="2518" w:type="dxa"/>
          </w:tcPr>
          <w:p w:rsidR="008D429E" w:rsidRPr="008D5DEE" w:rsidRDefault="008D429E" w:rsidP="00893DE2">
            <w:pPr>
              <w:jc w:val="center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Безперервності</w:t>
            </w:r>
          </w:p>
        </w:tc>
        <w:tc>
          <w:tcPr>
            <w:tcW w:w="7229" w:type="dxa"/>
          </w:tcPr>
          <w:p w:rsidR="008D429E" w:rsidRPr="008D5DEE" w:rsidRDefault="008D429E" w:rsidP="00893DE2">
            <w:pPr>
              <w:jc w:val="both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оцінка активів здійснюється виходячи з того, що процес виконання бюджетів є постійним (упродовж бюджетного року)</w:t>
            </w:r>
          </w:p>
        </w:tc>
      </w:tr>
      <w:tr w:rsidR="008D429E" w:rsidRPr="008D5DEE" w:rsidTr="00893DE2">
        <w:trPr>
          <w:tblHeader/>
        </w:trPr>
        <w:tc>
          <w:tcPr>
            <w:tcW w:w="2518" w:type="dxa"/>
          </w:tcPr>
          <w:p w:rsidR="008D429E" w:rsidRPr="008D5DEE" w:rsidRDefault="008D429E" w:rsidP="00893DE2">
            <w:pPr>
              <w:jc w:val="center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Консолідації</w:t>
            </w:r>
          </w:p>
        </w:tc>
        <w:tc>
          <w:tcPr>
            <w:tcW w:w="7229" w:type="dxa"/>
          </w:tcPr>
          <w:p w:rsidR="008D429E" w:rsidRPr="008D5DEE" w:rsidRDefault="008D429E" w:rsidP="00893DE2">
            <w:pPr>
              <w:jc w:val="both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складання зведеної фінансової та бюджетної звітності в цілому по системі Казначейства з урахуванням підвідомчих головних управлінь та управлінь в розрізі бюджетів, за винятком залишків за внутрішньосистемними розрахунками</w:t>
            </w:r>
          </w:p>
        </w:tc>
      </w:tr>
      <w:tr w:rsidR="008D429E" w:rsidRPr="008D5DEE" w:rsidTr="00893DE2">
        <w:trPr>
          <w:tblHeader/>
        </w:trPr>
        <w:tc>
          <w:tcPr>
            <w:tcW w:w="2518" w:type="dxa"/>
          </w:tcPr>
          <w:p w:rsidR="008D429E" w:rsidRPr="008D5DEE" w:rsidRDefault="008D429E" w:rsidP="00893DE2">
            <w:pPr>
              <w:jc w:val="center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Окремого відображення активів і пасивів</w:t>
            </w:r>
          </w:p>
        </w:tc>
        <w:tc>
          <w:tcPr>
            <w:tcW w:w="7229" w:type="dxa"/>
          </w:tcPr>
          <w:p w:rsidR="008D429E" w:rsidRPr="008D5DEE" w:rsidRDefault="008D429E" w:rsidP="00893DE2">
            <w:pPr>
              <w:jc w:val="both"/>
              <w:rPr>
                <w:sz w:val="24"/>
                <w:szCs w:val="24"/>
              </w:rPr>
            </w:pPr>
            <w:r w:rsidRPr="008D5DEE">
              <w:rPr>
                <w:sz w:val="24"/>
                <w:szCs w:val="24"/>
              </w:rPr>
              <w:t>усі рахунки активів та пасивів оцінюються окремо і відображаються у розгорнутому вигляді</w:t>
            </w:r>
          </w:p>
        </w:tc>
      </w:tr>
    </w:tbl>
    <w:p w:rsidR="008D429E" w:rsidRDefault="008D429E" w:rsidP="008D429E">
      <w:pPr>
        <w:ind w:firstLine="708"/>
        <w:jc w:val="both"/>
        <w:rPr>
          <w:sz w:val="28"/>
          <w:szCs w:val="28"/>
        </w:rPr>
      </w:pP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 w:rsidRPr="003F649D">
        <w:rPr>
          <w:sz w:val="28"/>
          <w:szCs w:val="28"/>
        </w:rPr>
        <w:t>Форми фінансової та бюджетної з</w:t>
      </w:r>
      <w:r>
        <w:rPr>
          <w:sz w:val="28"/>
          <w:szCs w:val="28"/>
        </w:rPr>
        <w:t xml:space="preserve">вітності про виконання бюджетів, </w:t>
      </w:r>
      <w:r w:rsidRPr="003F649D">
        <w:rPr>
          <w:sz w:val="28"/>
          <w:szCs w:val="28"/>
        </w:rPr>
        <w:t xml:space="preserve">порядок їх заповнення, періодичність, способи та порядок їх надання встановлюються Міністерством фінансів України з урахуванням вимог Бюджетного кодексу та закону про державний бюджет. </w:t>
      </w:r>
    </w:p>
    <w:p w:rsidR="008D429E" w:rsidRPr="003F649D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Можна систематизувати </w:t>
      </w:r>
      <w:r w:rsidRPr="003F649D">
        <w:rPr>
          <w:i/>
          <w:sz w:val="28"/>
          <w:szCs w:val="28"/>
        </w:rPr>
        <w:t>основні вимоги до форми звітності</w:t>
      </w:r>
      <w:r>
        <w:rPr>
          <w:i/>
          <w:sz w:val="28"/>
          <w:szCs w:val="28"/>
        </w:rPr>
        <w:t xml:space="preserve"> </w:t>
      </w:r>
      <w:r w:rsidRPr="003F649D">
        <w:rPr>
          <w:sz w:val="28"/>
          <w:szCs w:val="28"/>
        </w:rPr>
        <w:t>– вони повинні:</w:t>
      </w:r>
    </w:p>
    <w:p w:rsidR="008D429E" w:rsidRPr="003F649D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3F649D">
        <w:rPr>
          <w:sz w:val="28"/>
          <w:szCs w:val="28"/>
        </w:rPr>
        <w:t xml:space="preserve"> відповідати загальноприйнятим вимогам міжнародних стандартів;</w:t>
      </w:r>
    </w:p>
    <w:p w:rsidR="008D429E" w:rsidRPr="003F649D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3F649D">
        <w:rPr>
          <w:sz w:val="28"/>
          <w:szCs w:val="28"/>
        </w:rPr>
        <w:t xml:space="preserve"> базуватися на даних бухгалтерського обліку, підтверджених окремими даними звітів бюджетних установ, а також первинного аналітичного обліку в органах казначейства;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3F649D">
        <w:rPr>
          <w:sz w:val="28"/>
          <w:szCs w:val="28"/>
        </w:rPr>
        <w:t xml:space="preserve"> бути оптимальними за своєю кількістю та складом статистичних показників; </w:t>
      </w:r>
    </w:p>
    <w:p w:rsidR="008D429E" w:rsidRPr="003F649D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3F649D">
        <w:rPr>
          <w:sz w:val="28"/>
          <w:szCs w:val="28"/>
        </w:rPr>
        <w:t xml:space="preserve"> не дублювати наявні форми статистичної звітності;</w:t>
      </w:r>
    </w:p>
    <w:p w:rsidR="008D429E" w:rsidRPr="003F649D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3F649D">
        <w:rPr>
          <w:sz w:val="28"/>
          <w:szCs w:val="28"/>
        </w:rPr>
        <w:t xml:space="preserve"> розкривати кількісні та якісні сторони явищ, що вивчаються;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2D"/>
      </w:r>
      <w:r w:rsidRPr="003F649D">
        <w:rPr>
          <w:sz w:val="28"/>
          <w:szCs w:val="28"/>
        </w:rPr>
        <w:t xml:space="preserve"> бути зручними для заповнення, розроблення та створення програм електронної обробки.</w:t>
      </w:r>
    </w:p>
    <w:p w:rsidR="008D429E" w:rsidRPr="003F649D" w:rsidRDefault="008D429E" w:rsidP="008D429E">
      <w:pPr>
        <w:ind w:firstLine="708"/>
        <w:jc w:val="both"/>
        <w:rPr>
          <w:sz w:val="28"/>
          <w:szCs w:val="28"/>
        </w:rPr>
      </w:pPr>
      <w:r w:rsidRPr="003F649D">
        <w:rPr>
          <w:sz w:val="28"/>
          <w:szCs w:val="28"/>
        </w:rPr>
        <w:t xml:space="preserve">З метою забезпечення повноти і достовірності інформації звітність про виконання бюджетів формується, узагальнюється та консолідується </w:t>
      </w:r>
      <w:r w:rsidRPr="003F649D">
        <w:rPr>
          <w:i/>
          <w:sz w:val="28"/>
          <w:szCs w:val="28"/>
        </w:rPr>
        <w:t>двома паралельними потоками</w:t>
      </w:r>
      <w:r w:rsidRPr="003F649D">
        <w:rPr>
          <w:sz w:val="28"/>
          <w:szCs w:val="28"/>
        </w:rPr>
        <w:t>:</w:t>
      </w:r>
    </w:p>
    <w:p w:rsidR="008D429E" w:rsidRPr="003F649D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3F649D">
        <w:rPr>
          <w:sz w:val="28"/>
          <w:szCs w:val="28"/>
        </w:rPr>
        <w:t xml:space="preserve"> розпорядники та одержувачі бюджетних коштів подають звітність до органу казначейства за місцем обслуговування та до бюджетної установи вищого рівня;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3F649D">
        <w:rPr>
          <w:sz w:val="28"/>
          <w:szCs w:val="28"/>
        </w:rPr>
        <w:t xml:space="preserve"> в системі казначейства звітність узагальнюється територіальними органами та консолідується на центральному рівні, що потребує злагодженої та тісної взаємодії між ними.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</w:p>
    <w:p w:rsidR="008D429E" w:rsidRPr="00315885" w:rsidRDefault="008D429E" w:rsidP="008D429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7.3</w:t>
      </w:r>
      <w:r w:rsidRPr="00315885">
        <w:rPr>
          <w:b/>
          <w:sz w:val="28"/>
          <w:szCs w:val="28"/>
        </w:rPr>
        <w:t xml:space="preserve"> Порядок складання та подання звітності бюджетними установами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Центральні органи виконавчої влади та інші головні розпорядники бюджетних коштів, установи, о</w:t>
      </w:r>
      <w:r>
        <w:rPr>
          <w:sz w:val="28"/>
          <w:szCs w:val="28"/>
        </w:rPr>
        <w:t xml:space="preserve">рганізації, які отримують кошти </w:t>
      </w:r>
      <w:r w:rsidRPr="00315885">
        <w:rPr>
          <w:sz w:val="28"/>
          <w:szCs w:val="28"/>
        </w:rPr>
        <w:t xml:space="preserve">державного бюджету, </w:t>
      </w:r>
      <w:r>
        <w:rPr>
          <w:sz w:val="28"/>
          <w:szCs w:val="28"/>
        </w:rPr>
        <w:t xml:space="preserve">подають </w:t>
      </w:r>
      <w:r w:rsidRPr="00315885">
        <w:rPr>
          <w:sz w:val="28"/>
          <w:szCs w:val="28"/>
        </w:rPr>
        <w:t>місячний</w:t>
      </w:r>
      <w:r>
        <w:rPr>
          <w:sz w:val="28"/>
          <w:szCs w:val="28"/>
        </w:rPr>
        <w:t>, квартальний та річний</w:t>
      </w:r>
      <w:r w:rsidRPr="00315885">
        <w:rPr>
          <w:sz w:val="28"/>
          <w:szCs w:val="28"/>
        </w:rPr>
        <w:t xml:space="preserve"> звіт</w:t>
      </w:r>
      <w:r>
        <w:rPr>
          <w:sz w:val="28"/>
          <w:szCs w:val="28"/>
        </w:rPr>
        <w:t>и</w:t>
      </w:r>
      <w:r w:rsidRPr="00315885">
        <w:rPr>
          <w:sz w:val="28"/>
          <w:szCs w:val="28"/>
        </w:rPr>
        <w:t xml:space="preserve"> про виконання кошторисів </w:t>
      </w:r>
      <w:r>
        <w:rPr>
          <w:sz w:val="28"/>
          <w:szCs w:val="28"/>
        </w:rPr>
        <w:t>у чітко визначеному обсязі за певною формою</w:t>
      </w:r>
      <w:r w:rsidRPr="00315885">
        <w:rPr>
          <w:sz w:val="28"/>
          <w:szCs w:val="28"/>
        </w:rPr>
        <w:t>.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Дотримання строків подання звітностей є обов’язковим (табл. 7.3). </w:t>
      </w:r>
    </w:p>
    <w:p w:rsidR="008D429E" w:rsidRDefault="008D429E" w:rsidP="008D429E">
      <w:pPr>
        <w:ind w:firstLine="708"/>
        <w:rPr>
          <w:sz w:val="28"/>
          <w:szCs w:val="28"/>
        </w:rPr>
      </w:pPr>
      <w:r w:rsidRPr="002D3D72">
        <w:rPr>
          <w:sz w:val="28"/>
          <w:szCs w:val="28"/>
        </w:rPr>
        <w:t>Таблиця 7.3</w:t>
      </w:r>
      <w:r>
        <w:rPr>
          <w:sz w:val="28"/>
          <w:szCs w:val="28"/>
        </w:rPr>
        <w:t xml:space="preserve"> - </w:t>
      </w:r>
      <w:r w:rsidRPr="002D3D72">
        <w:rPr>
          <w:sz w:val="28"/>
          <w:szCs w:val="28"/>
        </w:rPr>
        <w:t>Терміни подання звітності про виконання кошторисів бюджетних установ</w:t>
      </w:r>
    </w:p>
    <w:tbl>
      <w:tblPr>
        <w:tblStyle w:val="a3"/>
        <w:tblW w:w="9667" w:type="dxa"/>
        <w:jc w:val="center"/>
        <w:tblLook w:val="04A0" w:firstRow="1" w:lastRow="0" w:firstColumn="1" w:lastColumn="0" w:noHBand="0" w:noVBand="1"/>
      </w:tblPr>
      <w:tblGrid>
        <w:gridCol w:w="3631"/>
        <w:gridCol w:w="1857"/>
        <w:gridCol w:w="2419"/>
        <w:gridCol w:w="1760"/>
      </w:tblGrid>
      <w:tr w:rsidR="008D429E" w:rsidRPr="00BD5565" w:rsidTr="00893DE2">
        <w:trPr>
          <w:jc w:val="center"/>
        </w:trPr>
        <w:tc>
          <w:tcPr>
            <w:tcW w:w="3631" w:type="dxa"/>
            <w:vMerge w:val="restart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Види установ</w:t>
            </w:r>
          </w:p>
        </w:tc>
        <w:tc>
          <w:tcPr>
            <w:tcW w:w="6036" w:type="dxa"/>
            <w:gridSpan w:val="3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Терміни подання звітності</w:t>
            </w:r>
          </w:p>
        </w:tc>
      </w:tr>
      <w:tr w:rsidR="008D429E" w:rsidRPr="00BD5565" w:rsidTr="00893DE2">
        <w:trPr>
          <w:jc w:val="center"/>
        </w:trPr>
        <w:tc>
          <w:tcPr>
            <w:tcW w:w="3631" w:type="dxa"/>
            <w:vMerge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Місячна</w:t>
            </w:r>
          </w:p>
        </w:tc>
        <w:tc>
          <w:tcPr>
            <w:tcW w:w="2419" w:type="dxa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Квартальна</w:t>
            </w:r>
          </w:p>
        </w:tc>
        <w:tc>
          <w:tcPr>
            <w:tcW w:w="1760" w:type="dxa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Річна</w:t>
            </w:r>
          </w:p>
        </w:tc>
      </w:tr>
      <w:tr w:rsidR="008D429E" w:rsidRPr="00BD5565" w:rsidTr="00893DE2">
        <w:trPr>
          <w:jc w:val="center"/>
        </w:trPr>
        <w:tc>
          <w:tcPr>
            <w:tcW w:w="3631" w:type="dxa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Розпорядники та одержувачі коштів державного і місцевих бюджетів</w:t>
            </w:r>
          </w:p>
        </w:tc>
        <w:tc>
          <w:tcPr>
            <w:tcW w:w="1857" w:type="dxa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не пізніше ніж 5 числа місяця, наступного за звітним</w:t>
            </w:r>
          </w:p>
        </w:tc>
        <w:tc>
          <w:tcPr>
            <w:tcW w:w="2419" w:type="dxa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не пізніше ніж 15 числа місяця, що настає за звітним кварталом</w:t>
            </w:r>
          </w:p>
        </w:tc>
        <w:tc>
          <w:tcPr>
            <w:tcW w:w="1760" w:type="dxa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не пізніше ніж 22 січня, наступного за звітним року</w:t>
            </w:r>
          </w:p>
        </w:tc>
      </w:tr>
      <w:tr w:rsidR="008D429E" w:rsidRPr="00BD5565" w:rsidTr="00893DE2">
        <w:trPr>
          <w:jc w:val="center"/>
        </w:trPr>
        <w:tc>
          <w:tcPr>
            <w:tcW w:w="3631" w:type="dxa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Головні розпорядники коштів державного бюджету</w:t>
            </w:r>
          </w:p>
        </w:tc>
        <w:tc>
          <w:tcPr>
            <w:tcW w:w="1857" w:type="dxa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-</w:t>
            </w:r>
          </w:p>
        </w:tc>
        <w:tc>
          <w:tcPr>
            <w:tcW w:w="2419" w:type="dxa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у строки, встановлені Казначейством за погодженням з МФУ</w:t>
            </w:r>
          </w:p>
        </w:tc>
        <w:tc>
          <w:tcPr>
            <w:tcW w:w="1760" w:type="dxa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</w:p>
        </w:tc>
      </w:tr>
      <w:tr w:rsidR="008D429E" w:rsidRPr="00BD5565" w:rsidTr="00893DE2">
        <w:trPr>
          <w:jc w:val="center"/>
        </w:trPr>
        <w:tc>
          <w:tcPr>
            <w:tcW w:w="3631" w:type="dxa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Органи місцевого самоврядування, які здійснюють управління майном підприємств комунальної власності</w:t>
            </w:r>
          </w:p>
        </w:tc>
        <w:tc>
          <w:tcPr>
            <w:tcW w:w="1857" w:type="dxa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-</w:t>
            </w:r>
          </w:p>
        </w:tc>
        <w:tc>
          <w:tcPr>
            <w:tcW w:w="2419" w:type="dxa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не пізніше 25 числа місяця, що настає за звітним кварталом</w:t>
            </w:r>
          </w:p>
        </w:tc>
        <w:tc>
          <w:tcPr>
            <w:tcW w:w="1760" w:type="dxa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пізніше 25 лютого наступного за звітним року</w:t>
            </w:r>
          </w:p>
        </w:tc>
      </w:tr>
      <w:tr w:rsidR="008D429E" w:rsidRPr="00BD5565" w:rsidTr="00893DE2">
        <w:trPr>
          <w:jc w:val="center"/>
        </w:trPr>
        <w:tc>
          <w:tcPr>
            <w:tcW w:w="3631" w:type="dxa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Міністерства та інші Центральні органи виконавчої</w:t>
            </w:r>
            <w:r>
              <w:rPr>
                <w:sz w:val="24"/>
                <w:szCs w:val="24"/>
              </w:rPr>
              <w:t xml:space="preserve"> влади подають зведену </w:t>
            </w:r>
            <w:r w:rsidRPr="00BD5565">
              <w:rPr>
                <w:sz w:val="24"/>
                <w:szCs w:val="24"/>
              </w:rPr>
              <w:t>звітність про фінансове становище, резуль</w:t>
            </w:r>
            <w:r>
              <w:rPr>
                <w:sz w:val="24"/>
                <w:szCs w:val="24"/>
              </w:rPr>
              <w:t>-</w:t>
            </w:r>
            <w:r w:rsidRPr="00BD5565">
              <w:rPr>
                <w:sz w:val="24"/>
                <w:szCs w:val="24"/>
              </w:rPr>
              <w:t>тати діяльності та рух грошових коштів щодо всіх установ, які належать до їх</w:t>
            </w:r>
            <w:r>
              <w:rPr>
                <w:sz w:val="24"/>
                <w:szCs w:val="24"/>
              </w:rPr>
              <w:t>ньої</w:t>
            </w:r>
            <w:r w:rsidRPr="00BD5565">
              <w:rPr>
                <w:sz w:val="24"/>
                <w:szCs w:val="24"/>
              </w:rPr>
              <w:t xml:space="preserve"> сфери</w:t>
            </w:r>
          </w:p>
        </w:tc>
        <w:tc>
          <w:tcPr>
            <w:tcW w:w="1857" w:type="dxa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-</w:t>
            </w:r>
          </w:p>
        </w:tc>
        <w:tc>
          <w:tcPr>
            <w:tcW w:w="2419" w:type="dxa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не пізніше ніж 45 днів після закінчення звітного кварталу</w:t>
            </w:r>
          </w:p>
        </w:tc>
        <w:tc>
          <w:tcPr>
            <w:tcW w:w="1760" w:type="dxa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не пізніше ніж 15 квітня, наступного за звітним року</w:t>
            </w:r>
          </w:p>
        </w:tc>
      </w:tr>
      <w:tr w:rsidR="008D429E" w:rsidRPr="00BD5565" w:rsidTr="00893DE2">
        <w:trPr>
          <w:jc w:val="center"/>
        </w:trPr>
        <w:tc>
          <w:tcPr>
            <w:tcW w:w="3631" w:type="dxa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Органи місцевого самоврядуван</w:t>
            </w:r>
            <w:r>
              <w:rPr>
                <w:sz w:val="24"/>
                <w:szCs w:val="24"/>
              </w:rPr>
              <w:t>-</w:t>
            </w:r>
            <w:r w:rsidRPr="00BD5565">
              <w:rPr>
                <w:sz w:val="24"/>
                <w:szCs w:val="24"/>
              </w:rPr>
              <w:t>ня подають зведену фінансові звітність про фінансове стано</w:t>
            </w:r>
            <w:r>
              <w:rPr>
                <w:sz w:val="24"/>
                <w:szCs w:val="24"/>
              </w:rPr>
              <w:t>-</w:t>
            </w:r>
            <w:r w:rsidRPr="00BD5565">
              <w:rPr>
                <w:sz w:val="24"/>
                <w:szCs w:val="24"/>
              </w:rPr>
              <w:t>вище, результати діяльності та рух грошових коштів щодо всіх установ комунальної власності</w:t>
            </w:r>
          </w:p>
        </w:tc>
        <w:tc>
          <w:tcPr>
            <w:tcW w:w="1857" w:type="dxa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-</w:t>
            </w:r>
          </w:p>
        </w:tc>
        <w:tc>
          <w:tcPr>
            <w:tcW w:w="2419" w:type="dxa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не пізніше ніж 30 днів після закінчення звітного кварталу</w:t>
            </w:r>
          </w:p>
        </w:tc>
        <w:tc>
          <w:tcPr>
            <w:tcW w:w="1760" w:type="dxa"/>
            <w:vAlign w:val="center"/>
          </w:tcPr>
          <w:p w:rsidR="008D429E" w:rsidRPr="00BD5565" w:rsidRDefault="008D429E" w:rsidP="00893DE2">
            <w:pPr>
              <w:jc w:val="center"/>
              <w:rPr>
                <w:sz w:val="24"/>
                <w:szCs w:val="24"/>
              </w:rPr>
            </w:pPr>
            <w:r w:rsidRPr="00BD5565">
              <w:rPr>
                <w:sz w:val="24"/>
                <w:szCs w:val="24"/>
              </w:rPr>
              <w:t>не пізніше ніж 10 березня, наступного за звітним року</w:t>
            </w:r>
          </w:p>
        </w:tc>
      </w:tr>
    </w:tbl>
    <w:p w:rsidR="008D429E" w:rsidRPr="00BD5565" w:rsidRDefault="008D429E" w:rsidP="008D429E">
      <w:pPr>
        <w:ind w:firstLine="708"/>
        <w:jc w:val="both"/>
        <w:rPr>
          <w:sz w:val="28"/>
          <w:szCs w:val="28"/>
        </w:rPr>
      </w:pPr>
      <w:r w:rsidRPr="00BD5565">
        <w:rPr>
          <w:sz w:val="28"/>
          <w:szCs w:val="28"/>
        </w:rPr>
        <w:lastRenderedPageBreak/>
        <w:t>Якщо дата подання звітності випадає на неробочий день, термін подання переноситься на перший після вихідного робочий день.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казначейській формі виконання кошторисів фінансові звіти перевіряються і візуються органами Державного казначейства України (в яких відкриті реєстраційні рахунки установи) на відповідність даних</w:t>
      </w:r>
      <w:r w:rsidRPr="00315885">
        <w:rPr>
          <w:sz w:val="28"/>
          <w:szCs w:val="28"/>
        </w:rPr>
        <w:t xml:space="preserve"> казначейського обліку з проставленням підпису, печатки або штампа.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</w:p>
    <w:p w:rsidR="008D429E" w:rsidRPr="00315885" w:rsidRDefault="008D429E" w:rsidP="008D429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7.4</w:t>
      </w:r>
      <w:r w:rsidRPr="00315885">
        <w:rPr>
          <w:b/>
          <w:sz w:val="28"/>
          <w:szCs w:val="28"/>
        </w:rPr>
        <w:t xml:space="preserve"> Складання звітності про виконання державного бюджету органами державного казначейства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На кожен рік затверджуються відповідні форми зі змінами</w:t>
      </w:r>
      <w:r>
        <w:rPr>
          <w:sz w:val="28"/>
          <w:szCs w:val="28"/>
        </w:rPr>
        <w:t xml:space="preserve"> </w:t>
      </w:r>
      <w:r w:rsidRPr="00315885">
        <w:rPr>
          <w:sz w:val="28"/>
          <w:szCs w:val="28"/>
        </w:rPr>
        <w:t xml:space="preserve">місячної </w:t>
      </w:r>
      <w:r>
        <w:rPr>
          <w:sz w:val="28"/>
          <w:szCs w:val="28"/>
        </w:rPr>
        <w:t>квартальної та річної звітності (рис. 7.1).</w:t>
      </w:r>
    </w:p>
    <w:p w:rsidR="008D429E" w:rsidRDefault="008D429E" w:rsidP="008D429E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mc:AlternateContent>
          <mc:Choice Requires="wpg">
            <w:drawing>
              <wp:inline distT="0" distB="0" distL="0" distR="0" wp14:anchorId="4B14D0DC" wp14:editId="789D6DE5">
                <wp:extent cx="5984875" cy="1891030"/>
                <wp:effectExtent l="5715" t="6985" r="10160" b="6985"/>
                <wp:docPr id="1" name="Группа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875" cy="1891030"/>
                          <a:chOff x="0" y="0"/>
                          <a:chExt cx="59849" cy="18912"/>
                        </a:xfrm>
                      </wpg:grpSpPr>
                      <wps:wsp>
                        <wps:cNvPr id="2" name="Поле 6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411"/>
                            <a:ext cx="11277" cy="623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29E" w:rsidRPr="008F0CC0" w:rsidRDefault="008D429E" w:rsidP="008D429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F0CC0">
                                <w:rPr>
                                  <w:sz w:val="24"/>
                                  <w:szCs w:val="24"/>
                                </w:rPr>
                                <w:t>Державне казначейство України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Поле 611"/>
                        <wps:cNvSpPr txBox="1">
                          <a:spLocks noChangeArrowheads="1"/>
                        </wps:cNvSpPr>
                        <wps:spPr bwMode="auto">
                          <a:xfrm>
                            <a:off x="14487" y="0"/>
                            <a:ext cx="20060" cy="798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29E" w:rsidRDefault="008D429E" w:rsidP="008D429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Місячна звітність</w:t>
                              </w:r>
                            </w:p>
                            <w:p w:rsidR="008D429E" w:rsidRDefault="008D429E" w:rsidP="008D429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-----------------------</w:t>
                              </w:r>
                            </w:p>
                            <w:p w:rsidR="008D429E" w:rsidRPr="008F0CC0" w:rsidRDefault="008D429E" w:rsidP="008D429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Не пізніше 15 числа місяця, наступного за звітним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Поле 612"/>
                        <wps:cNvSpPr txBox="1">
                          <a:spLocks noChangeArrowheads="1"/>
                        </wps:cNvSpPr>
                        <wps:spPr bwMode="auto">
                          <a:xfrm>
                            <a:off x="39662" y="2612"/>
                            <a:ext cx="20187" cy="1499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29E" w:rsidRDefault="008D429E" w:rsidP="008D429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Верховна Рада України</w:t>
                              </w:r>
                            </w:p>
                            <w:p w:rsidR="008D429E" w:rsidRDefault="008D429E" w:rsidP="008D429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-----------------------</w:t>
                              </w:r>
                            </w:p>
                            <w:p w:rsidR="008D429E" w:rsidRDefault="008D429E" w:rsidP="008D429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Кабінет Міністрів України</w:t>
                              </w:r>
                            </w:p>
                            <w:p w:rsidR="008D429E" w:rsidRDefault="008D429E" w:rsidP="008D429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-----------------------</w:t>
                              </w:r>
                            </w:p>
                            <w:p w:rsidR="008D429E" w:rsidRDefault="008D429E" w:rsidP="008D429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Рахункова палата України</w:t>
                              </w:r>
                            </w:p>
                            <w:p w:rsidR="008D429E" w:rsidRDefault="008D429E" w:rsidP="008D429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-----------------------</w:t>
                              </w:r>
                            </w:p>
                            <w:p w:rsidR="008D429E" w:rsidRPr="008F0CC0" w:rsidRDefault="008D429E" w:rsidP="008D429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Міністерство фінансів України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Поле 617"/>
                        <wps:cNvSpPr txBox="1">
                          <a:spLocks noChangeArrowheads="1"/>
                        </wps:cNvSpPr>
                        <wps:spPr bwMode="auto">
                          <a:xfrm>
                            <a:off x="14487" y="10923"/>
                            <a:ext cx="20066" cy="798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429E" w:rsidRDefault="008D429E" w:rsidP="008D429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Квартальний звіт</w:t>
                              </w:r>
                            </w:p>
                            <w:p w:rsidR="008D429E" w:rsidRDefault="008D429E" w:rsidP="008D429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-----------------------</w:t>
                              </w:r>
                            </w:p>
                            <w:p w:rsidR="008D429E" w:rsidRPr="008F0CC0" w:rsidRDefault="008D429E" w:rsidP="008D429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Не пізніше 35 днів після закінчення кварталу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Прямая со стрелкой 61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81" y="2612"/>
                            <a:ext cx="3210" cy="68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Прямая со стрелкой 619"/>
                        <wps:cNvCnPr>
                          <a:cxnSpLocks noChangeShapeType="1"/>
                        </wps:cNvCnPr>
                        <wps:spPr bwMode="auto">
                          <a:xfrm>
                            <a:off x="11281" y="9500"/>
                            <a:ext cx="3207" cy="60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Прямая со стрелкой 663"/>
                        <wps:cNvCnPr>
                          <a:cxnSpLocks noChangeShapeType="1"/>
                        </wps:cNvCnPr>
                        <wps:spPr bwMode="auto">
                          <a:xfrm>
                            <a:off x="34557" y="3443"/>
                            <a:ext cx="5106" cy="6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Прямая со стрелкой 664"/>
                        <wps:cNvCnPr>
                          <a:cxnSpLocks noChangeShapeType="1"/>
                        </wps:cNvCnPr>
                        <wps:spPr bwMode="auto">
                          <a:xfrm flipV="1">
                            <a:off x="34557" y="9500"/>
                            <a:ext cx="5105" cy="61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4D0DC" id="Группа 667" o:spid="_x0000_s1026" style="width:471.25pt;height:148.9pt;mso-position-horizontal-relative:char;mso-position-vertical-relative:line" coordsize="59849,18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610" o:spid="_x0000_s1027" type="#_x0000_t202" style="position:absolute;top:6411;width:11277;height: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" fillcolor="white [3201]" strokeweight=".5pt">
                  <v:textbox style="mso-fit-shape-to-text:t">
                    <w:txbxContent>
                      <w:p w:rsidR="008D429E" w:rsidRPr="008F0CC0" w:rsidRDefault="008D429E" w:rsidP="008D42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F0CC0">
                          <w:rPr>
                            <w:sz w:val="24"/>
                            <w:szCs w:val="24"/>
                          </w:rPr>
                          <w:t>Державне казначейство України</w:t>
                        </w:r>
                      </w:p>
                    </w:txbxContent>
                  </v:textbox>
                </v:shape>
                <v:shape id="Поле 611" o:spid="_x0000_s1028" type="#_x0000_t202" style="position:absolute;left:14487;width:20060;height:7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" fillcolor="white [3201]" strokeweight=".5pt">
                  <v:textbox style="mso-fit-shape-to-text:t">
                    <w:txbxContent>
                      <w:p w:rsidR="008D429E" w:rsidRDefault="008D429E" w:rsidP="008D42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Місячна звітність</w:t>
                        </w:r>
                      </w:p>
                      <w:p w:rsidR="008D429E" w:rsidRDefault="008D429E" w:rsidP="008D42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-----------------------</w:t>
                        </w:r>
                      </w:p>
                      <w:p w:rsidR="008D429E" w:rsidRPr="008F0CC0" w:rsidRDefault="008D429E" w:rsidP="008D42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Не пізніше 15 числа місяця, наступного за звітним</w:t>
                        </w:r>
                      </w:p>
                    </w:txbxContent>
                  </v:textbox>
                </v:shape>
                <v:shape id="Поле 612" o:spid="_x0000_s1029" type="#_x0000_t202" style="position:absolute;left:39662;top:2612;width:20187;height:14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" fillcolor="white [3201]" strokeweight=".5pt">
                  <v:textbox style="mso-fit-shape-to-text:t">
                    <w:txbxContent>
                      <w:p w:rsidR="008D429E" w:rsidRDefault="008D429E" w:rsidP="008D42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Верховна Рада України</w:t>
                        </w:r>
                      </w:p>
                      <w:p w:rsidR="008D429E" w:rsidRDefault="008D429E" w:rsidP="008D42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-----------------------</w:t>
                        </w:r>
                      </w:p>
                      <w:p w:rsidR="008D429E" w:rsidRDefault="008D429E" w:rsidP="008D42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Кабінет Міністрів України</w:t>
                        </w:r>
                      </w:p>
                      <w:p w:rsidR="008D429E" w:rsidRDefault="008D429E" w:rsidP="008D42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-----------------------</w:t>
                        </w:r>
                      </w:p>
                      <w:p w:rsidR="008D429E" w:rsidRDefault="008D429E" w:rsidP="008D42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Рахункова палата України</w:t>
                        </w:r>
                      </w:p>
                      <w:p w:rsidR="008D429E" w:rsidRDefault="008D429E" w:rsidP="008D42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-----------------------</w:t>
                        </w:r>
                      </w:p>
                      <w:p w:rsidR="008D429E" w:rsidRPr="008F0CC0" w:rsidRDefault="008D429E" w:rsidP="008D42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Міністерство фінансів України</w:t>
                        </w:r>
                      </w:p>
                    </w:txbxContent>
                  </v:textbox>
                </v:shape>
                <v:shape id="Поле 617" o:spid="_x0000_s1030" type="#_x0000_t202" style="position:absolute;left:14487;top:10923;width:20066;height:7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" fillcolor="white [3201]" strokeweight=".5pt">
                  <v:textbox style="mso-fit-shape-to-text:t">
                    <w:txbxContent>
                      <w:p w:rsidR="008D429E" w:rsidRDefault="008D429E" w:rsidP="008D42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Квартальний звіт</w:t>
                        </w:r>
                      </w:p>
                      <w:p w:rsidR="008D429E" w:rsidRDefault="008D429E" w:rsidP="008D42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-----------------------</w:t>
                        </w:r>
                      </w:p>
                      <w:p w:rsidR="008D429E" w:rsidRPr="008F0CC0" w:rsidRDefault="008D429E" w:rsidP="008D42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Не пізніше 35 днів після закінчення кварталу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18" o:spid="_x0000_s1031" type="#_x0000_t32" style="position:absolute;left:11281;top:2612;width:3210;height:68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" strokecolor="black [3040]">
                  <v:stroke endarrow="open"/>
                </v:shape>
                <v:shape id="Прямая со стрелкой 619" o:spid="_x0000_s1032" type="#_x0000_t32" style="position:absolute;left:11281;top:9500;width:3207;height:60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" strokecolor="black [3040]">
                  <v:stroke endarrow="open"/>
                </v:shape>
                <v:shape id="Прямая со стрелкой 663" o:spid="_x0000_s1033" type="#_x0000_t32" style="position:absolute;left:34557;top:3443;width:5106;height:60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" strokecolor="black [3040]">
                  <v:stroke endarrow="open"/>
                </v:shape>
                <v:shape id="Прямая со стрелкой 664" o:spid="_x0000_s1034" type="#_x0000_t32" style="position:absolute;left:34557;top:9500;width:5105;height:61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" strokecolor="black [3040]">
                  <v:stroke endarrow="open"/>
                </v:shape>
                <w10:anchorlock/>
              </v:group>
            </w:pict>
          </mc:Fallback>
        </mc:AlternateConten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 7.1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Т</w:t>
      </w:r>
      <w:r w:rsidRPr="008F0CC0">
        <w:rPr>
          <w:sz w:val="28"/>
          <w:szCs w:val="28"/>
        </w:rPr>
        <w:t>ерміни подання звітності</w:t>
      </w:r>
      <w:r>
        <w:rPr>
          <w:sz w:val="28"/>
          <w:szCs w:val="28"/>
        </w:rPr>
        <w:t xml:space="preserve"> </w:t>
      </w:r>
      <w:r w:rsidRPr="008F0CC0">
        <w:rPr>
          <w:sz w:val="28"/>
          <w:szCs w:val="28"/>
        </w:rPr>
        <w:t>про виконання Державного бюджету Україн</w:t>
      </w:r>
      <w:r>
        <w:rPr>
          <w:sz w:val="28"/>
          <w:szCs w:val="28"/>
        </w:rPr>
        <w:t>и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разі, коли дата подання</w:t>
      </w:r>
      <w:r w:rsidRPr="00315885">
        <w:rPr>
          <w:sz w:val="28"/>
          <w:szCs w:val="28"/>
        </w:rPr>
        <w:t xml:space="preserve"> зв</w:t>
      </w:r>
      <w:r>
        <w:rPr>
          <w:sz w:val="28"/>
          <w:szCs w:val="28"/>
        </w:rPr>
        <w:t xml:space="preserve">ітності випадає на неробочий день, </w:t>
      </w:r>
      <w:r w:rsidRPr="00315885">
        <w:rPr>
          <w:sz w:val="28"/>
          <w:szCs w:val="28"/>
        </w:rPr>
        <w:t>термін подання переноситься на перший після вихідного робочий день.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Р</w:t>
      </w:r>
      <w:r>
        <w:rPr>
          <w:sz w:val="28"/>
          <w:szCs w:val="28"/>
        </w:rPr>
        <w:t xml:space="preserve">ічні звіти про виконання державного бюджету </w:t>
      </w:r>
      <w:r w:rsidRPr="00315885">
        <w:rPr>
          <w:sz w:val="28"/>
          <w:szCs w:val="28"/>
        </w:rPr>
        <w:t>складают</w:t>
      </w:r>
      <w:r>
        <w:rPr>
          <w:sz w:val="28"/>
          <w:szCs w:val="28"/>
        </w:rPr>
        <w:t xml:space="preserve">ься в тисячах гривень з трьома знаками після коми. Строки подання Державному казначейству України річних звітів </w:t>
      </w:r>
      <w:r w:rsidRPr="00315885">
        <w:rPr>
          <w:sz w:val="28"/>
          <w:szCs w:val="28"/>
        </w:rPr>
        <w:t xml:space="preserve">про виконання державного бюджету встановлюються Міністерством фінансів України. Управління Державного казначейства </w:t>
      </w:r>
      <w:r>
        <w:rPr>
          <w:sz w:val="28"/>
          <w:szCs w:val="28"/>
        </w:rPr>
        <w:t xml:space="preserve">встановлюють строки подання річних звітів своїм підвідомчим органам та установам, які вони обслуговують з таким розрахунком, щоб забезпечити своєчасне їх подання Державному казначейству України. </w:t>
      </w:r>
      <w:r w:rsidRPr="00315885">
        <w:rPr>
          <w:sz w:val="28"/>
          <w:szCs w:val="28"/>
        </w:rPr>
        <w:t>При несвоєчасному поданні або неподанні розпорядниками бюджетних коштів фінансової та статистичної звітності, органи Державного казначейства можуть припинити бюджетні асигнування та/або здійснення оплати рахунків.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Річні з</w:t>
      </w:r>
      <w:r w:rsidRPr="00315885">
        <w:rPr>
          <w:sz w:val="28"/>
          <w:szCs w:val="28"/>
        </w:rPr>
        <w:t>віти подаються до вищестоящого органу Державного казначейства у паперовому вигляді та електронною поштою у вигляді файлів із набором значень економічних показників</w:t>
      </w:r>
      <w:r>
        <w:rPr>
          <w:sz w:val="28"/>
          <w:szCs w:val="28"/>
        </w:rPr>
        <w:t xml:space="preserve">. 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</w:p>
    <w:p w:rsidR="008D429E" w:rsidRDefault="008D429E" w:rsidP="008D429E">
      <w:pPr>
        <w:ind w:firstLine="708"/>
        <w:jc w:val="center"/>
        <w:rPr>
          <w:sz w:val="28"/>
          <w:szCs w:val="28"/>
        </w:rPr>
      </w:pPr>
      <w:r w:rsidRPr="00315885">
        <w:rPr>
          <w:b/>
          <w:sz w:val="28"/>
          <w:szCs w:val="28"/>
          <w:u w:val="single"/>
        </w:rPr>
        <w:t>ПРАКТИЧНІ ЗАВДАННЯ</w:t>
      </w:r>
      <w:r>
        <w:rPr>
          <w:b/>
          <w:sz w:val="28"/>
          <w:szCs w:val="28"/>
          <w:u w:val="single"/>
        </w:rPr>
        <w:t xml:space="preserve"> ДО ТЕМИ 7</w:t>
      </w:r>
    </w:p>
    <w:p w:rsidR="008D429E" w:rsidRPr="00315885" w:rsidRDefault="008D429E" w:rsidP="008D429E">
      <w:pPr>
        <w:jc w:val="center"/>
        <w:rPr>
          <w:b/>
          <w:color w:val="000000"/>
          <w:sz w:val="28"/>
          <w:szCs w:val="28"/>
          <w:lang w:eastAsia="uk-UA"/>
        </w:rPr>
      </w:pPr>
      <w:r w:rsidRPr="00315885">
        <w:rPr>
          <w:b/>
          <w:color w:val="000000"/>
          <w:sz w:val="28"/>
          <w:szCs w:val="28"/>
          <w:lang w:eastAsia="uk-UA"/>
        </w:rPr>
        <w:t>Завдання № </w:t>
      </w:r>
      <w:r>
        <w:rPr>
          <w:b/>
          <w:color w:val="000000"/>
          <w:sz w:val="28"/>
          <w:szCs w:val="28"/>
          <w:lang w:eastAsia="uk-UA"/>
        </w:rPr>
        <w:t>1</w:t>
      </w:r>
      <w:r w:rsidRPr="00315885">
        <w:rPr>
          <w:b/>
          <w:color w:val="000000"/>
          <w:sz w:val="28"/>
          <w:szCs w:val="28"/>
          <w:lang w:eastAsia="uk-UA"/>
        </w:rPr>
        <w:t>.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Визначте призначення та зміст звітів, що подаються бюджетними установами, які утримуються за рахунок коштів державного та місцевих бюджетів: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фінансова звітність: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«Баланс»</w:t>
      </w:r>
      <w:r w:rsidRPr="00C213C9">
        <w:rPr>
          <w:sz w:val="28"/>
          <w:szCs w:val="28"/>
        </w:rPr>
        <w:t xml:space="preserve"> (форма № 1)</w:t>
      </w:r>
      <w:r>
        <w:rPr>
          <w:sz w:val="28"/>
          <w:szCs w:val="28"/>
        </w:rPr>
        <w:t>;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Звіт про результати фінансової діяльності (форма № 9);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Звіт про рух грошових коштів(форма № 3);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бюджетна звітність: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Звіт про надходження та використання коштів загального фонду (форма № 2д, 2м);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Звіт про надходження і використання коштів, отриманих як плата за послуги (форма № 4-1д, 4-1м);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Звіт про надходження і використання коштів, отриманих за іншими джерелами власних надходжень (форма № 4-2д, 4-2м);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Звіт про надходження і використання інших надходжень спеціального фонду (форма № 4-3д, 4-3м);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Звіт про заборгованість за бюджетними коштами (форма № 7д, 7м);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Звіт про заборгованість бюджетних установ за окремими програмами (форма № 7д1, 7м1).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</w:p>
    <w:p w:rsidR="008D429E" w:rsidRPr="00315885" w:rsidRDefault="008D429E" w:rsidP="008D429E">
      <w:pPr>
        <w:jc w:val="center"/>
        <w:rPr>
          <w:b/>
          <w:color w:val="000000"/>
          <w:sz w:val="28"/>
          <w:szCs w:val="28"/>
          <w:lang w:eastAsia="uk-UA"/>
        </w:rPr>
      </w:pPr>
      <w:r w:rsidRPr="00315885">
        <w:rPr>
          <w:b/>
          <w:color w:val="000000"/>
          <w:sz w:val="28"/>
          <w:szCs w:val="28"/>
          <w:lang w:eastAsia="uk-UA"/>
        </w:rPr>
        <w:t>Завдання № </w:t>
      </w:r>
      <w:r>
        <w:rPr>
          <w:b/>
          <w:color w:val="000000"/>
          <w:sz w:val="28"/>
          <w:szCs w:val="28"/>
          <w:lang w:eastAsia="uk-UA"/>
        </w:rPr>
        <w:t>2</w:t>
      </w:r>
      <w:r w:rsidRPr="00315885">
        <w:rPr>
          <w:b/>
          <w:color w:val="000000"/>
          <w:sz w:val="28"/>
          <w:szCs w:val="28"/>
          <w:lang w:eastAsia="uk-UA"/>
        </w:rPr>
        <w:t>.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складу бюджетних установ, що фінансуються з державного бюджету входять державні цільові фонди.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Визначте, до якої групи відноситься певний цільовий фонд за періодом дії (постійний чи тимчасовий)</w:t>
      </w:r>
      <w:r w:rsidRPr="00C56131">
        <w:rPr>
          <w:sz w:val="28"/>
          <w:szCs w:val="28"/>
        </w:rPr>
        <w:t xml:space="preserve"> </w:t>
      </w:r>
      <w:r>
        <w:rPr>
          <w:sz w:val="28"/>
          <w:szCs w:val="28"/>
        </w:rPr>
        <w:t>та джерела фінансування (бюджетний чи позабюджетний). Дані занесіть в таблицю за прикладом.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37"/>
        <w:gridCol w:w="1200"/>
        <w:gridCol w:w="1369"/>
        <w:gridCol w:w="1346"/>
        <w:gridCol w:w="1795"/>
      </w:tblGrid>
      <w:tr w:rsidR="008D429E" w:rsidRPr="006E68C8" w:rsidTr="00893DE2">
        <w:tc>
          <w:tcPr>
            <w:tcW w:w="4219" w:type="dxa"/>
            <w:vMerge w:val="restart"/>
            <w:vAlign w:val="center"/>
          </w:tcPr>
          <w:p w:rsidR="008D429E" w:rsidRPr="006E68C8" w:rsidRDefault="008D429E" w:rsidP="00893DE2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6E68C8">
              <w:rPr>
                <w:sz w:val="24"/>
                <w:szCs w:val="24"/>
              </w:rPr>
              <w:t>Цільовий фонд</w:t>
            </w:r>
          </w:p>
        </w:tc>
        <w:tc>
          <w:tcPr>
            <w:tcW w:w="2455" w:type="dxa"/>
            <w:gridSpan w:val="2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6E68C8">
              <w:rPr>
                <w:sz w:val="24"/>
                <w:szCs w:val="24"/>
              </w:rPr>
              <w:t>За періодом дії</w:t>
            </w:r>
          </w:p>
        </w:tc>
        <w:tc>
          <w:tcPr>
            <w:tcW w:w="3073" w:type="dxa"/>
            <w:gridSpan w:val="2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6E68C8">
              <w:rPr>
                <w:sz w:val="24"/>
                <w:szCs w:val="24"/>
              </w:rPr>
              <w:t>За джерелами фінансування</w:t>
            </w:r>
          </w:p>
        </w:tc>
      </w:tr>
      <w:tr w:rsidR="008D429E" w:rsidRPr="006E68C8" w:rsidTr="00893DE2">
        <w:tc>
          <w:tcPr>
            <w:tcW w:w="4219" w:type="dxa"/>
            <w:vMerge/>
          </w:tcPr>
          <w:p w:rsidR="008D429E" w:rsidRPr="006E68C8" w:rsidRDefault="008D429E" w:rsidP="00893DE2">
            <w:pPr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6E68C8">
              <w:rPr>
                <w:sz w:val="24"/>
                <w:szCs w:val="24"/>
              </w:rPr>
              <w:t>постійний</w:t>
            </w:r>
          </w:p>
        </w:tc>
        <w:tc>
          <w:tcPr>
            <w:tcW w:w="1312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6E68C8">
              <w:rPr>
                <w:sz w:val="24"/>
                <w:szCs w:val="24"/>
              </w:rPr>
              <w:t>тимчасовий</w:t>
            </w:r>
          </w:p>
        </w:tc>
        <w:tc>
          <w:tcPr>
            <w:tcW w:w="1289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6E68C8">
              <w:rPr>
                <w:sz w:val="24"/>
                <w:szCs w:val="24"/>
              </w:rPr>
              <w:t>бюджетний</w:t>
            </w:r>
          </w:p>
        </w:tc>
        <w:tc>
          <w:tcPr>
            <w:tcW w:w="1784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6E68C8">
              <w:rPr>
                <w:sz w:val="24"/>
                <w:szCs w:val="24"/>
              </w:rPr>
              <w:t>позабюджетний</w:t>
            </w:r>
          </w:p>
        </w:tc>
      </w:tr>
      <w:tr w:rsidR="008D429E" w:rsidRPr="006E68C8" w:rsidTr="00893DE2">
        <w:tc>
          <w:tcPr>
            <w:tcW w:w="4219" w:type="dxa"/>
          </w:tcPr>
          <w:p w:rsidR="008D429E" w:rsidRPr="006E68C8" w:rsidRDefault="008D429E" w:rsidP="00893DE2">
            <w:pPr>
              <w:ind w:left="-113" w:right="-113"/>
              <w:jc w:val="both"/>
              <w:rPr>
                <w:sz w:val="24"/>
                <w:szCs w:val="24"/>
              </w:rPr>
            </w:pPr>
            <w:r w:rsidRPr="006E68C8">
              <w:rPr>
                <w:sz w:val="24"/>
                <w:szCs w:val="24"/>
              </w:rPr>
              <w:t>Пенсійний фонд України</w:t>
            </w:r>
          </w:p>
        </w:tc>
        <w:tc>
          <w:tcPr>
            <w:tcW w:w="1143" w:type="dxa"/>
            <w:vAlign w:val="center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12" w:type="dxa"/>
            <w:vAlign w:val="center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D429E" w:rsidRPr="006E68C8" w:rsidTr="00893DE2">
        <w:tc>
          <w:tcPr>
            <w:tcW w:w="4219" w:type="dxa"/>
          </w:tcPr>
          <w:p w:rsidR="008D429E" w:rsidRPr="006E68C8" w:rsidRDefault="008D429E" w:rsidP="00893DE2">
            <w:pPr>
              <w:ind w:left="-113" w:right="-113"/>
              <w:jc w:val="both"/>
              <w:rPr>
                <w:sz w:val="24"/>
                <w:szCs w:val="24"/>
              </w:rPr>
            </w:pPr>
            <w:r w:rsidRPr="006E68C8">
              <w:rPr>
                <w:sz w:val="24"/>
                <w:szCs w:val="24"/>
              </w:rPr>
              <w:t>Фонд ліквідації наслідків Чорнобиль</w:t>
            </w:r>
            <w:r>
              <w:rPr>
                <w:sz w:val="24"/>
                <w:szCs w:val="24"/>
              </w:rPr>
              <w:t>-</w:t>
            </w:r>
            <w:r w:rsidRPr="006E68C8">
              <w:rPr>
                <w:sz w:val="24"/>
                <w:szCs w:val="24"/>
              </w:rPr>
              <w:t>ської катастрофи і соціального захисту населення</w:t>
            </w:r>
          </w:p>
        </w:tc>
        <w:tc>
          <w:tcPr>
            <w:tcW w:w="1143" w:type="dxa"/>
            <w:vAlign w:val="center"/>
          </w:tcPr>
          <w:p w:rsidR="008D429E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89" w:type="dxa"/>
            <w:vAlign w:val="center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84" w:type="dxa"/>
            <w:vAlign w:val="center"/>
          </w:tcPr>
          <w:p w:rsidR="008D429E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D429E" w:rsidRPr="006E68C8" w:rsidTr="00893DE2">
        <w:tc>
          <w:tcPr>
            <w:tcW w:w="4219" w:type="dxa"/>
          </w:tcPr>
          <w:p w:rsidR="008D429E" w:rsidRPr="006E68C8" w:rsidRDefault="008D429E" w:rsidP="00893DE2">
            <w:pPr>
              <w:ind w:left="-113" w:right="-113"/>
              <w:jc w:val="both"/>
              <w:rPr>
                <w:sz w:val="24"/>
                <w:szCs w:val="24"/>
              </w:rPr>
            </w:pPr>
            <w:r w:rsidRPr="006E68C8">
              <w:rPr>
                <w:sz w:val="24"/>
                <w:szCs w:val="24"/>
              </w:rPr>
              <w:t>Інноваційний фонд</w:t>
            </w:r>
          </w:p>
        </w:tc>
        <w:tc>
          <w:tcPr>
            <w:tcW w:w="1143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D429E" w:rsidRPr="006E68C8" w:rsidTr="00893DE2">
        <w:tc>
          <w:tcPr>
            <w:tcW w:w="4219" w:type="dxa"/>
          </w:tcPr>
          <w:p w:rsidR="008D429E" w:rsidRPr="006E68C8" w:rsidRDefault="008D429E" w:rsidP="00893DE2">
            <w:pPr>
              <w:ind w:left="-113" w:right="-113"/>
              <w:jc w:val="both"/>
              <w:rPr>
                <w:sz w:val="24"/>
                <w:szCs w:val="24"/>
              </w:rPr>
            </w:pPr>
            <w:r w:rsidRPr="006E68C8">
              <w:rPr>
                <w:sz w:val="24"/>
                <w:szCs w:val="24"/>
              </w:rPr>
              <w:t>Фонд охорони праці</w:t>
            </w:r>
          </w:p>
        </w:tc>
        <w:tc>
          <w:tcPr>
            <w:tcW w:w="1143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D429E" w:rsidRPr="006E68C8" w:rsidTr="00893DE2">
        <w:tc>
          <w:tcPr>
            <w:tcW w:w="4219" w:type="dxa"/>
          </w:tcPr>
          <w:p w:rsidR="008D429E" w:rsidRPr="006E68C8" w:rsidRDefault="008D429E" w:rsidP="00893DE2">
            <w:pPr>
              <w:ind w:left="-113" w:right="-113"/>
              <w:jc w:val="both"/>
              <w:rPr>
                <w:sz w:val="24"/>
                <w:szCs w:val="24"/>
              </w:rPr>
            </w:pPr>
            <w:r w:rsidRPr="006E68C8">
              <w:rPr>
                <w:sz w:val="24"/>
                <w:szCs w:val="24"/>
              </w:rPr>
              <w:t>Фонд соціального страхування з тимчасової втрати працездатності</w:t>
            </w:r>
          </w:p>
        </w:tc>
        <w:tc>
          <w:tcPr>
            <w:tcW w:w="1143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D429E" w:rsidRPr="006E68C8" w:rsidTr="00893DE2">
        <w:tc>
          <w:tcPr>
            <w:tcW w:w="4219" w:type="dxa"/>
          </w:tcPr>
          <w:p w:rsidR="008D429E" w:rsidRPr="006E68C8" w:rsidRDefault="008D429E" w:rsidP="00893DE2">
            <w:pPr>
              <w:ind w:left="-113" w:right="-113"/>
              <w:jc w:val="both"/>
              <w:rPr>
                <w:sz w:val="24"/>
                <w:szCs w:val="24"/>
              </w:rPr>
            </w:pPr>
            <w:r w:rsidRPr="006E68C8">
              <w:rPr>
                <w:sz w:val="24"/>
                <w:szCs w:val="24"/>
              </w:rPr>
              <w:t>Фонд загальнообов</w:t>
            </w:r>
            <w:r>
              <w:rPr>
                <w:sz w:val="24"/>
                <w:szCs w:val="24"/>
              </w:rPr>
              <w:t>’</w:t>
            </w:r>
            <w:r w:rsidRPr="006E68C8">
              <w:rPr>
                <w:sz w:val="24"/>
                <w:szCs w:val="24"/>
              </w:rPr>
              <w:t>язкового соціаль</w:t>
            </w:r>
            <w:r>
              <w:rPr>
                <w:sz w:val="24"/>
                <w:szCs w:val="24"/>
              </w:rPr>
              <w:t>-</w:t>
            </w:r>
            <w:r w:rsidRPr="006E68C8">
              <w:rPr>
                <w:sz w:val="24"/>
                <w:szCs w:val="24"/>
              </w:rPr>
              <w:t>ного страхування на випадок безробіття</w:t>
            </w:r>
          </w:p>
        </w:tc>
        <w:tc>
          <w:tcPr>
            <w:tcW w:w="1143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D429E" w:rsidRPr="006E68C8" w:rsidTr="00893DE2">
        <w:tc>
          <w:tcPr>
            <w:tcW w:w="4219" w:type="dxa"/>
          </w:tcPr>
          <w:p w:rsidR="008D429E" w:rsidRPr="006E68C8" w:rsidRDefault="008D429E" w:rsidP="00893DE2">
            <w:pPr>
              <w:ind w:left="-113" w:right="-113"/>
              <w:jc w:val="both"/>
              <w:rPr>
                <w:sz w:val="24"/>
                <w:szCs w:val="24"/>
              </w:rPr>
            </w:pPr>
            <w:r w:rsidRPr="006E68C8">
              <w:rPr>
                <w:sz w:val="24"/>
                <w:szCs w:val="24"/>
              </w:rPr>
              <w:t>Фонд соціального страхування від нещасних випадків на виробництві та професійних захворювань</w:t>
            </w:r>
          </w:p>
        </w:tc>
        <w:tc>
          <w:tcPr>
            <w:tcW w:w="1143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D429E" w:rsidRPr="006E68C8" w:rsidTr="00893DE2">
        <w:tc>
          <w:tcPr>
            <w:tcW w:w="4219" w:type="dxa"/>
          </w:tcPr>
          <w:p w:rsidR="008D429E" w:rsidRPr="006E68C8" w:rsidRDefault="008D429E" w:rsidP="00893DE2">
            <w:pPr>
              <w:ind w:left="-113" w:right="-113"/>
              <w:jc w:val="both"/>
              <w:rPr>
                <w:sz w:val="24"/>
                <w:szCs w:val="24"/>
              </w:rPr>
            </w:pPr>
            <w:r w:rsidRPr="006E68C8">
              <w:rPr>
                <w:sz w:val="24"/>
                <w:szCs w:val="24"/>
              </w:rPr>
              <w:t>Фонд сприяння місцевому самоврядуванню України</w:t>
            </w:r>
          </w:p>
        </w:tc>
        <w:tc>
          <w:tcPr>
            <w:tcW w:w="1143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D429E" w:rsidRPr="006E68C8" w:rsidTr="00893DE2">
        <w:tc>
          <w:tcPr>
            <w:tcW w:w="4219" w:type="dxa"/>
          </w:tcPr>
          <w:p w:rsidR="008D429E" w:rsidRPr="006E68C8" w:rsidRDefault="008D429E" w:rsidP="00893DE2">
            <w:pPr>
              <w:ind w:left="-113" w:right="-113"/>
              <w:jc w:val="both"/>
              <w:rPr>
                <w:sz w:val="24"/>
                <w:szCs w:val="24"/>
              </w:rPr>
            </w:pPr>
            <w:r w:rsidRPr="006E68C8">
              <w:rPr>
                <w:sz w:val="24"/>
                <w:szCs w:val="24"/>
              </w:rPr>
              <w:t>Фонд охорони навколишнього природного середовища</w:t>
            </w:r>
          </w:p>
        </w:tc>
        <w:tc>
          <w:tcPr>
            <w:tcW w:w="1143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D429E" w:rsidRPr="006E68C8" w:rsidTr="00893DE2">
        <w:tc>
          <w:tcPr>
            <w:tcW w:w="4219" w:type="dxa"/>
          </w:tcPr>
          <w:p w:rsidR="008D429E" w:rsidRPr="006E68C8" w:rsidRDefault="008D429E" w:rsidP="00893DE2">
            <w:pPr>
              <w:ind w:left="-113" w:right="-113"/>
              <w:jc w:val="both"/>
              <w:rPr>
                <w:sz w:val="24"/>
                <w:szCs w:val="24"/>
              </w:rPr>
            </w:pPr>
            <w:r w:rsidRPr="006E68C8">
              <w:rPr>
                <w:sz w:val="24"/>
                <w:szCs w:val="24"/>
              </w:rPr>
              <w:t>Фонд розвитку та захисту конкуренції</w:t>
            </w:r>
          </w:p>
        </w:tc>
        <w:tc>
          <w:tcPr>
            <w:tcW w:w="1143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D429E" w:rsidRPr="006E68C8" w:rsidTr="00893DE2">
        <w:tc>
          <w:tcPr>
            <w:tcW w:w="4219" w:type="dxa"/>
          </w:tcPr>
          <w:p w:rsidR="008D429E" w:rsidRPr="006E68C8" w:rsidRDefault="008D429E" w:rsidP="00893DE2">
            <w:pPr>
              <w:ind w:left="-113" w:right="-113"/>
              <w:jc w:val="both"/>
              <w:rPr>
                <w:sz w:val="24"/>
                <w:szCs w:val="24"/>
              </w:rPr>
            </w:pPr>
            <w:r w:rsidRPr="006E68C8">
              <w:rPr>
                <w:sz w:val="24"/>
                <w:szCs w:val="24"/>
              </w:rPr>
              <w:t>Страховий фонд безпеки авіації</w:t>
            </w:r>
          </w:p>
        </w:tc>
        <w:tc>
          <w:tcPr>
            <w:tcW w:w="1143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D429E" w:rsidRPr="006E68C8" w:rsidTr="00893DE2">
        <w:tc>
          <w:tcPr>
            <w:tcW w:w="4219" w:type="dxa"/>
          </w:tcPr>
          <w:p w:rsidR="008D429E" w:rsidRPr="006E68C8" w:rsidRDefault="008D429E" w:rsidP="00893DE2">
            <w:pPr>
              <w:ind w:left="-113" w:right="-113"/>
              <w:jc w:val="both"/>
              <w:rPr>
                <w:sz w:val="24"/>
                <w:szCs w:val="24"/>
              </w:rPr>
            </w:pPr>
            <w:r w:rsidRPr="006E68C8">
              <w:rPr>
                <w:sz w:val="24"/>
                <w:szCs w:val="24"/>
              </w:rPr>
              <w:t>Фонд підтримки селянс</w:t>
            </w:r>
            <w:r>
              <w:rPr>
                <w:sz w:val="24"/>
                <w:szCs w:val="24"/>
              </w:rPr>
              <w:t>ьких (фермерських)</w:t>
            </w:r>
            <w:r w:rsidRPr="006E68C8">
              <w:rPr>
                <w:sz w:val="24"/>
                <w:szCs w:val="24"/>
              </w:rPr>
              <w:t xml:space="preserve"> господарств</w:t>
            </w:r>
          </w:p>
        </w:tc>
        <w:tc>
          <w:tcPr>
            <w:tcW w:w="1143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8D429E" w:rsidRPr="006E68C8" w:rsidTr="00893DE2">
        <w:tc>
          <w:tcPr>
            <w:tcW w:w="4219" w:type="dxa"/>
          </w:tcPr>
          <w:p w:rsidR="008D429E" w:rsidRPr="006E68C8" w:rsidRDefault="008D429E" w:rsidP="00893DE2">
            <w:pPr>
              <w:ind w:left="-113" w:right="-113"/>
              <w:jc w:val="both"/>
              <w:rPr>
                <w:sz w:val="24"/>
                <w:szCs w:val="24"/>
              </w:rPr>
            </w:pPr>
            <w:r w:rsidRPr="006E68C8">
              <w:rPr>
                <w:sz w:val="24"/>
                <w:szCs w:val="24"/>
              </w:rPr>
              <w:lastRenderedPageBreak/>
              <w:t>Фонд гарантування вкладів фіз</w:t>
            </w:r>
            <w:r>
              <w:rPr>
                <w:sz w:val="24"/>
                <w:szCs w:val="24"/>
              </w:rPr>
              <w:t>.</w:t>
            </w:r>
            <w:r w:rsidRPr="006E68C8">
              <w:rPr>
                <w:sz w:val="24"/>
                <w:szCs w:val="24"/>
              </w:rPr>
              <w:t xml:space="preserve"> осіб</w:t>
            </w:r>
          </w:p>
        </w:tc>
        <w:tc>
          <w:tcPr>
            <w:tcW w:w="1143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8D429E" w:rsidRPr="006E68C8" w:rsidRDefault="008D429E" w:rsidP="00893DE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8D429E" w:rsidRPr="00315885" w:rsidRDefault="008D429E" w:rsidP="008D429E">
      <w:pPr>
        <w:jc w:val="center"/>
        <w:rPr>
          <w:b/>
          <w:color w:val="000000"/>
          <w:sz w:val="28"/>
          <w:szCs w:val="28"/>
          <w:lang w:eastAsia="uk-UA"/>
        </w:rPr>
      </w:pPr>
      <w:r w:rsidRPr="00315885">
        <w:rPr>
          <w:b/>
          <w:color w:val="000000"/>
          <w:sz w:val="28"/>
          <w:szCs w:val="28"/>
          <w:lang w:eastAsia="uk-UA"/>
        </w:rPr>
        <w:t>Завдання № </w:t>
      </w:r>
      <w:r>
        <w:rPr>
          <w:b/>
          <w:color w:val="000000"/>
          <w:sz w:val="28"/>
          <w:szCs w:val="28"/>
          <w:lang w:eastAsia="uk-UA"/>
        </w:rPr>
        <w:t>3</w:t>
      </w:r>
      <w:r w:rsidRPr="00315885">
        <w:rPr>
          <w:b/>
          <w:color w:val="000000"/>
          <w:sz w:val="28"/>
          <w:szCs w:val="28"/>
          <w:lang w:eastAsia="uk-UA"/>
        </w:rPr>
        <w:t>.</w:t>
      </w:r>
    </w:p>
    <w:p w:rsidR="008D429E" w:rsidRDefault="008D429E" w:rsidP="008D429E">
      <w:pPr>
        <w:ind w:firstLine="709"/>
        <w:jc w:val="both"/>
        <w:rPr>
          <w:sz w:val="28"/>
          <w:szCs w:val="28"/>
        </w:rPr>
      </w:pPr>
      <w:r w:rsidRPr="0093263E">
        <w:rPr>
          <w:sz w:val="28"/>
          <w:szCs w:val="28"/>
        </w:rPr>
        <w:t xml:space="preserve">За даними </w:t>
      </w:r>
      <w:r>
        <w:rPr>
          <w:sz w:val="28"/>
          <w:szCs w:val="28"/>
        </w:rPr>
        <w:t>річного</w:t>
      </w:r>
      <w:r w:rsidRPr="0093263E">
        <w:rPr>
          <w:sz w:val="28"/>
          <w:szCs w:val="28"/>
        </w:rPr>
        <w:t xml:space="preserve"> звіту </w:t>
      </w:r>
      <w:r>
        <w:rPr>
          <w:sz w:val="28"/>
          <w:szCs w:val="28"/>
        </w:rPr>
        <w:t>Про виконання державного бюджету</w:t>
      </w:r>
      <w:r w:rsidRPr="0093263E">
        <w:rPr>
          <w:sz w:val="28"/>
          <w:szCs w:val="28"/>
        </w:rPr>
        <w:t xml:space="preserve"> України за </w:t>
      </w:r>
      <w:r>
        <w:rPr>
          <w:sz w:val="28"/>
          <w:szCs w:val="28"/>
        </w:rPr>
        <w:t xml:space="preserve">попередній календарний рік проаналізуйте: </w:t>
      </w:r>
    </w:p>
    <w:p w:rsidR="008D429E" w:rsidRDefault="008D429E" w:rsidP="008D4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93263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основні макроекономічні показники;</w:t>
      </w:r>
    </w:p>
    <w:p w:rsidR="008D429E" w:rsidRDefault="008D429E" w:rsidP="008D4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доходи державного бюджету;</w:t>
      </w:r>
    </w:p>
    <w:p w:rsidR="008D429E" w:rsidRDefault="008D429E" w:rsidP="008D4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видатки державного бюджету за функціональною класифікацією;</w:t>
      </w:r>
    </w:p>
    <w:p w:rsidR="008D429E" w:rsidRDefault="008D429E" w:rsidP="008D4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видатки державного бюджету за економічною класифікацією;</w:t>
      </w:r>
    </w:p>
    <w:p w:rsidR="008D429E" w:rsidRDefault="008D429E" w:rsidP="008D4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міжбюджетні трансферти;</w:t>
      </w:r>
    </w:p>
    <w:p w:rsidR="008D429E" w:rsidRDefault="008D429E" w:rsidP="008D4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дефіцит бюджету та бюджетний борг.</w:t>
      </w:r>
    </w:p>
    <w:p w:rsidR="008D429E" w:rsidRDefault="008D429E" w:rsidP="008D4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основі узагальнення даних щодо виконання державного бюджету зробіть висновки про:</w:t>
      </w:r>
    </w:p>
    <w:p w:rsidR="008D429E" w:rsidRPr="0093263E" w:rsidRDefault="008D429E" w:rsidP="008D4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93263E">
        <w:rPr>
          <w:sz w:val="28"/>
          <w:szCs w:val="28"/>
        </w:rPr>
        <w:t xml:space="preserve"> абсолютні відхилення </w:t>
      </w:r>
      <w:r>
        <w:rPr>
          <w:sz w:val="28"/>
          <w:szCs w:val="28"/>
        </w:rPr>
        <w:t>статей державного бюджету</w:t>
      </w:r>
      <w:r w:rsidRPr="0093263E">
        <w:rPr>
          <w:sz w:val="28"/>
          <w:szCs w:val="28"/>
        </w:rPr>
        <w:t xml:space="preserve"> </w:t>
      </w:r>
      <w:r>
        <w:rPr>
          <w:sz w:val="28"/>
          <w:szCs w:val="28"/>
        </w:rPr>
        <w:t>у році, що аналізується, від попереднього</w:t>
      </w:r>
      <w:r w:rsidRPr="0093263E">
        <w:rPr>
          <w:sz w:val="28"/>
          <w:szCs w:val="28"/>
        </w:rPr>
        <w:t>;</w:t>
      </w:r>
    </w:p>
    <w:p w:rsidR="008D429E" w:rsidRPr="0093263E" w:rsidRDefault="008D429E" w:rsidP="008D4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93263E">
        <w:rPr>
          <w:sz w:val="28"/>
          <w:szCs w:val="28"/>
        </w:rPr>
        <w:t xml:space="preserve"> темпи росту </w:t>
      </w:r>
      <w:r>
        <w:rPr>
          <w:sz w:val="28"/>
          <w:szCs w:val="28"/>
        </w:rPr>
        <w:t>статей державного бюджету</w:t>
      </w:r>
      <w:r w:rsidRPr="0093263E">
        <w:rPr>
          <w:sz w:val="28"/>
          <w:szCs w:val="28"/>
        </w:rPr>
        <w:t xml:space="preserve"> </w:t>
      </w:r>
      <w:r>
        <w:rPr>
          <w:sz w:val="28"/>
          <w:szCs w:val="28"/>
        </w:rPr>
        <w:t>у році, що аналізується, від попереднього у відсотках.</w:t>
      </w:r>
    </w:p>
    <w:p w:rsidR="008D429E" w:rsidRPr="0093263E" w:rsidRDefault="008D429E" w:rsidP="008D42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Зі звітом «Про виконання державного бюджету на поточний рік» можна ознайомитися на офіційному сайті Міністерства фінансів України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DC1799">
        <w:rPr>
          <w:sz w:val="28"/>
          <w:szCs w:val="28"/>
        </w:rPr>
        <w:t>https://mof.gov.ua/</w:t>
      </w:r>
    </w:p>
    <w:p w:rsidR="008D429E" w:rsidRDefault="008D429E" w:rsidP="008D429E">
      <w:pPr>
        <w:ind w:firstLine="708"/>
        <w:jc w:val="center"/>
        <w:rPr>
          <w:b/>
          <w:sz w:val="28"/>
          <w:szCs w:val="28"/>
          <w:u w:val="single"/>
        </w:rPr>
      </w:pPr>
    </w:p>
    <w:p w:rsidR="008D429E" w:rsidRPr="00315885" w:rsidRDefault="008D429E" w:rsidP="008D429E">
      <w:pPr>
        <w:ind w:firstLine="708"/>
        <w:jc w:val="center"/>
        <w:rPr>
          <w:b/>
          <w:sz w:val="28"/>
          <w:szCs w:val="28"/>
          <w:u w:val="single"/>
        </w:rPr>
      </w:pPr>
      <w:r w:rsidRPr="00315885">
        <w:rPr>
          <w:b/>
          <w:sz w:val="28"/>
          <w:szCs w:val="28"/>
          <w:u w:val="single"/>
        </w:rPr>
        <w:t>ТЕСТОВІ ЗАВДАННЯ</w:t>
      </w:r>
      <w:r>
        <w:rPr>
          <w:b/>
          <w:sz w:val="28"/>
          <w:szCs w:val="28"/>
          <w:u w:val="single"/>
        </w:rPr>
        <w:t xml:space="preserve"> ДО ТЕМИ 7</w:t>
      </w:r>
    </w:p>
    <w:p w:rsidR="008D429E" w:rsidRPr="00B279CE" w:rsidRDefault="008D429E" w:rsidP="008D429E">
      <w:pPr>
        <w:ind w:firstLine="708"/>
        <w:jc w:val="both"/>
        <w:rPr>
          <w:b/>
          <w:sz w:val="28"/>
          <w:szCs w:val="28"/>
        </w:rPr>
      </w:pPr>
      <w:r w:rsidRPr="00B279CE">
        <w:rPr>
          <w:b/>
          <w:sz w:val="28"/>
          <w:szCs w:val="28"/>
        </w:rPr>
        <w:t xml:space="preserve">1. Державний борг буває: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бюджетний;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Б) зовнішній та внутрішній; 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 інвестиційний;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Г) комерційний. </w:t>
      </w:r>
    </w:p>
    <w:p w:rsidR="008D429E" w:rsidRPr="00B279CE" w:rsidRDefault="008D429E" w:rsidP="008D429E">
      <w:pPr>
        <w:ind w:firstLine="708"/>
        <w:jc w:val="both"/>
        <w:rPr>
          <w:b/>
          <w:sz w:val="28"/>
          <w:szCs w:val="28"/>
        </w:rPr>
      </w:pPr>
      <w:r w:rsidRPr="00B279CE">
        <w:rPr>
          <w:b/>
          <w:sz w:val="28"/>
          <w:szCs w:val="28"/>
        </w:rPr>
        <w:t xml:space="preserve">2. Державний борг </w:t>
      </w:r>
      <w:r>
        <w:rPr>
          <w:b/>
          <w:sz w:val="28"/>
          <w:szCs w:val="28"/>
        </w:rPr>
        <w:sym w:font="Symbol" w:char="F02D"/>
      </w:r>
      <w:r w:rsidRPr="00B279CE">
        <w:rPr>
          <w:b/>
          <w:sz w:val="28"/>
          <w:szCs w:val="28"/>
        </w:rPr>
        <w:t xml:space="preserve"> це: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А) загальна сума заборгованості, складена з усіх випущених і непогашених боргових зобов</w:t>
      </w:r>
      <w:r>
        <w:rPr>
          <w:sz w:val="28"/>
          <w:szCs w:val="28"/>
        </w:rPr>
        <w:t>’</w:t>
      </w:r>
      <w:r w:rsidRPr="00315885">
        <w:rPr>
          <w:sz w:val="28"/>
          <w:szCs w:val="28"/>
        </w:rPr>
        <w:t xml:space="preserve">язань, що вступають у дію внаслідок виданих гарантій;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Б) загальна сума видатків на обслуговування державних цінних паперів;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В) загальна сума зовнішніх позик органів місцевого самоврядування в разі дотримання умов, визначених у Бюджетному кодексі України;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Г) загальна сума зовнішніх позик органів центральної державної влади в разі дотримання умов, визначених</w:t>
      </w:r>
      <w:r>
        <w:rPr>
          <w:sz w:val="28"/>
          <w:szCs w:val="28"/>
        </w:rPr>
        <w:t xml:space="preserve"> у Бюджетному кодексі України. </w:t>
      </w:r>
    </w:p>
    <w:p w:rsidR="008D429E" w:rsidRPr="00B279CE" w:rsidRDefault="008D429E" w:rsidP="008D429E">
      <w:pPr>
        <w:ind w:firstLine="708"/>
        <w:jc w:val="both"/>
        <w:rPr>
          <w:b/>
          <w:sz w:val="28"/>
          <w:szCs w:val="28"/>
        </w:rPr>
      </w:pPr>
      <w:r w:rsidRPr="00B279CE">
        <w:rPr>
          <w:b/>
          <w:sz w:val="28"/>
          <w:szCs w:val="28"/>
        </w:rPr>
        <w:t xml:space="preserve">3. Відповідно до Бюджетного кодексу України основний обсяг державного боргу не має перевищувати: </w:t>
      </w:r>
    </w:p>
    <w:p w:rsidR="008D429E" w:rsidRPr="00315885" w:rsidRDefault="008D429E" w:rsidP="008D429E">
      <w:pPr>
        <w:ind w:left="559" w:firstLine="149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40% фактичного річного обсягу ВВП;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Б) 50 % фактичного річного обсягу ВВП;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 60 % фактичного річного обсягу ВВП; 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Г) 70 % </w:t>
      </w:r>
      <w:r>
        <w:rPr>
          <w:sz w:val="28"/>
          <w:szCs w:val="28"/>
        </w:rPr>
        <w:t xml:space="preserve">фактичного річного обсягу ВВП. </w:t>
      </w:r>
    </w:p>
    <w:p w:rsidR="008D429E" w:rsidRPr="00B279CE" w:rsidRDefault="008D429E" w:rsidP="008D429E">
      <w:pPr>
        <w:ind w:firstLine="708"/>
        <w:jc w:val="both"/>
        <w:rPr>
          <w:b/>
          <w:sz w:val="28"/>
          <w:szCs w:val="28"/>
        </w:rPr>
      </w:pPr>
      <w:r w:rsidRPr="00B279CE">
        <w:rPr>
          <w:b/>
          <w:sz w:val="28"/>
          <w:szCs w:val="28"/>
        </w:rPr>
        <w:t xml:space="preserve">4. Зовнішній державний борг </w:t>
      </w:r>
      <w:r>
        <w:rPr>
          <w:b/>
          <w:sz w:val="28"/>
          <w:szCs w:val="28"/>
        </w:rPr>
        <w:sym w:font="Symbol" w:char="F02D"/>
      </w:r>
      <w:r w:rsidRPr="00B279CE">
        <w:rPr>
          <w:b/>
          <w:sz w:val="28"/>
          <w:szCs w:val="28"/>
        </w:rPr>
        <w:t xml:space="preserve"> це: 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А) сукупність боргових зобов</w:t>
      </w:r>
      <w:r>
        <w:rPr>
          <w:sz w:val="28"/>
          <w:szCs w:val="28"/>
        </w:rPr>
        <w:t>’</w:t>
      </w:r>
      <w:r w:rsidRPr="00315885">
        <w:rPr>
          <w:sz w:val="28"/>
          <w:szCs w:val="28"/>
        </w:rPr>
        <w:t xml:space="preserve">язань держави, що виникли в результаті запозичень держави на зовнішньому ринку ; 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Б) сума відсотків, що мають бути сплачені за позики; 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 сума заборгованості кредиторам за межами країни;  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lastRenderedPageBreak/>
        <w:t>Г) заборгованість креди</w:t>
      </w:r>
      <w:r>
        <w:rPr>
          <w:sz w:val="28"/>
          <w:szCs w:val="28"/>
        </w:rPr>
        <w:t xml:space="preserve">торам держави у певній країні. </w:t>
      </w:r>
    </w:p>
    <w:p w:rsidR="008D429E" w:rsidRPr="00B279CE" w:rsidRDefault="008D429E" w:rsidP="008D429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279CE">
        <w:rPr>
          <w:b/>
          <w:sz w:val="28"/>
          <w:szCs w:val="28"/>
        </w:rPr>
        <w:t xml:space="preserve">. Державний борг поділяється: 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валютний та товарний; 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Б) внутрішній та зовнішній; 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 інвестиційний та неінвестиційний;  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Г) пільговий, зі сплатою високих відсот</w:t>
      </w:r>
      <w:r>
        <w:rPr>
          <w:sz w:val="28"/>
          <w:szCs w:val="28"/>
        </w:rPr>
        <w:t xml:space="preserve">ків, на компенсаційній основі. </w:t>
      </w:r>
    </w:p>
    <w:p w:rsidR="008D429E" w:rsidRPr="00B279CE" w:rsidRDefault="008D429E" w:rsidP="008D429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279CE">
        <w:rPr>
          <w:b/>
          <w:sz w:val="28"/>
          <w:szCs w:val="28"/>
        </w:rPr>
        <w:t xml:space="preserve">. Джерелом покриття державного боргу є: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державний кредит;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В) кошти міжнародних фінансових установ; 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Б) доходи бюджету;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Г) резервні фонди уряду. </w:t>
      </w:r>
    </w:p>
    <w:p w:rsidR="008D429E" w:rsidRPr="00B279CE" w:rsidRDefault="008D429E" w:rsidP="008D429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279CE">
        <w:rPr>
          <w:b/>
          <w:sz w:val="28"/>
          <w:szCs w:val="28"/>
        </w:rPr>
        <w:t xml:space="preserve">. Наслідки державного боргу поділяються на: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внутрішній і зовнішній;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Б) короткострокові та довгострокові; 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 довгострокові;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Г) короткострокові. </w:t>
      </w:r>
    </w:p>
    <w:p w:rsidR="008D429E" w:rsidRPr="00B279CE" w:rsidRDefault="008D429E" w:rsidP="008D429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B279CE">
        <w:rPr>
          <w:b/>
          <w:sz w:val="28"/>
          <w:szCs w:val="28"/>
        </w:rPr>
        <w:t xml:space="preserve">. Хто здійснює обслуговування державного боргу: 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Національний банк України; </w:t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>Б)</w:t>
      </w:r>
      <w:r>
        <w:rPr>
          <w:sz w:val="28"/>
          <w:szCs w:val="28"/>
        </w:rPr>
        <w:t xml:space="preserve"> Державне казначейство України;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15885">
        <w:rPr>
          <w:sz w:val="28"/>
          <w:szCs w:val="28"/>
        </w:rPr>
        <w:t>) Президент України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</w:t>
      </w:r>
      <w:r w:rsidRPr="00315885">
        <w:rPr>
          <w:sz w:val="28"/>
          <w:szCs w:val="28"/>
        </w:rPr>
        <w:t>) Міністерство фіна</w:t>
      </w:r>
      <w:r>
        <w:rPr>
          <w:sz w:val="28"/>
          <w:szCs w:val="28"/>
        </w:rPr>
        <w:t>нсів України.</w:t>
      </w:r>
    </w:p>
    <w:p w:rsidR="008D429E" w:rsidRPr="00B279CE" w:rsidRDefault="008D429E" w:rsidP="008D429E">
      <w:pPr>
        <w:ind w:firstLine="708"/>
        <w:jc w:val="both"/>
        <w:rPr>
          <w:b/>
          <w:sz w:val="28"/>
          <w:szCs w:val="28"/>
        </w:rPr>
      </w:pPr>
      <w:r w:rsidRPr="00B279CE">
        <w:rPr>
          <w:b/>
          <w:sz w:val="28"/>
          <w:szCs w:val="28"/>
        </w:rPr>
        <w:t xml:space="preserve">9. Що розуміють під державним боргом? 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фінансові ресурси держави; 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зобов’</w:t>
      </w:r>
      <w:r w:rsidRPr="00315885">
        <w:rPr>
          <w:sz w:val="28"/>
          <w:szCs w:val="28"/>
        </w:rPr>
        <w:t xml:space="preserve">язання держави перед своїми кредиторами; 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 резервні бюджетні фонди;  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Г) розмір державного дефіциту. </w:t>
      </w:r>
    </w:p>
    <w:p w:rsidR="008D429E" w:rsidRPr="00B279CE" w:rsidRDefault="008D429E" w:rsidP="008D429E">
      <w:pPr>
        <w:ind w:firstLine="708"/>
        <w:jc w:val="both"/>
        <w:rPr>
          <w:b/>
          <w:sz w:val="28"/>
          <w:szCs w:val="28"/>
        </w:rPr>
      </w:pPr>
      <w:r w:rsidRPr="00B279CE">
        <w:rPr>
          <w:b/>
          <w:sz w:val="28"/>
          <w:szCs w:val="28"/>
        </w:rPr>
        <w:t xml:space="preserve">10. Управління державним боргом здійснює:  </w:t>
      </w:r>
    </w:p>
    <w:p w:rsidR="008D429E" w:rsidRPr="00B279CE" w:rsidRDefault="008D429E" w:rsidP="008D429E">
      <w:pPr>
        <w:ind w:firstLine="708"/>
        <w:jc w:val="both"/>
        <w:rPr>
          <w:b/>
          <w:sz w:val="28"/>
          <w:szCs w:val="28"/>
        </w:rPr>
      </w:pPr>
      <w:r w:rsidRPr="00B279CE">
        <w:rPr>
          <w:sz w:val="28"/>
          <w:szCs w:val="28"/>
        </w:rPr>
        <w:t xml:space="preserve">А) Національний банк України; </w:t>
      </w:r>
      <w:r w:rsidRPr="00B279CE">
        <w:rPr>
          <w:sz w:val="28"/>
          <w:szCs w:val="28"/>
        </w:rPr>
        <w:tab/>
        <w:t>Б) Державне казначейство України;</w:t>
      </w:r>
    </w:p>
    <w:p w:rsidR="008D429E" w:rsidRPr="00B279CE" w:rsidRDefault="008D429E" w:rsidP="008D429E">
      <w:pPr>
        <w:ind w:firstLine="708"/>
        <w:jc w:val="both"/>
        <w:rPr>
          <w:b/>
          <w:sz w:val="28"/>
          <w:szCs w:val="28"/>
        </w:rPr>
      </w:pPr>
      <w:r w:rsidRPr="00B279CE">
        <w:rPr>
          <w:sz w:val="28"/>
          <w:szCs w:val="28"/>
        </w:rPr>
        <w:t xml:space="preserve">В) Президент України; </w:t>
      </w:r>
      <w:r w:rsidRPr="00B279CE">
        <w:rPr>
          <w:sz w:val="28"/>
          <w:szCs w:val="28"/>
        </w:rPr>
        <w:tab/>
      </w:r>
      <w:r w:rsidRPr="00B279CE">
        <w:rPr>
          <w:sz w:val="28"/>
          <w:szCs w:val="28"/>
        </w:rPr>
        <w:tab/>
      </w:r>
      <w:r w:rsidRPr="00B279CE">
        <w:rPr>
          <w:sz w:val="28"/>
          <w:szCs w:val="28"/>
        </w:rPr>
        <w:tab/>
        <w:t>Г) Міністерство фінансів України.</w:t>
      </w:r>
    </w:p>
    <w:p w:rsidR="008D429E" w:rsidRPr="00B279CE" w:rsidRDefault="008D429E" w:rsidP="008D429E">
      <w:pPr>
        <w:ind w:firstLine="708"/>
        <w:jc w:val="both"/>
        <w:rPr>
          <w:b/>
          <w:sz w:val="28"/>
          <w:szCs w:val="28"/>
        </w:rPr>
      </w:pPr>
      <w:r w:rsidRPr="00B279CE">
        <w:rPr>
          <w:b/>
          <w:sz w:val="28"/>
          <w:szCs w:val="28"/>
        </w:rPr>
        <w:t xml:space="preserve">11. У процесі управління державним боргом вирішуються такі завдання: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B279CE">
        <w:rPr>
          <w:sz w:val="28"/>
          <w:szCs w:val="28"/>
        </w:rPr>
        <w:t>А) забезпечення</w:t>
      </w:r>
      <w:r w:rsidRPr="00315885">
        <w:rPr>
          <w:sz w:val="28"/>
          <w:szCs w:val="28"/>
        </w:rPr>
        <w:t xml:space="preserve"> своєчасної та повної сплати суми основного боргу та нарахованих відсотків; 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Б) забезпечення стабільності валютного курсу та фондового ринку;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недопущення </w:t>
      </w:r>
      <w:r w:rsidRPr="00315885">
        <w:rPr>
          <w:sz w:val="28"/>
          <w:szCs w:val="28"/>
        </w:rPr>
        <w:t xml:space="preserve">неефективного </w:t>
      </w:r>
      <w:r>
        <w:rPr>
          <w:sz w:val="28"/>
          <w:szCs w:val="28"/>
        </w:rPr>
        <w:t xml:space="preserve">та нецільового використання запозичених </w:t>
      </w:r>
      <w:r w:rsidRPr="00315885">
        <w:rPr>
          <w:sz w:val="28"/>
          <w:szCs w:val="28"/>
        </w:rPr>
        <w:t xml:space="preserve">коштів;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Г) всі відповіді правильні. </w:t>
      </w:r>
    </w:p>
    <w:p w:rsidR="008D429E" w:rsidRPr="00B279CE" w:rsidRDefault="008D429E" w:rsidP="008D429E">
      <w:pPr>
        <w:ind w:firstLine="708"/>
        <w:jc w:val="both"/>
        <w:rPr>
          <w:b/>
          <w:sz w:val="28"/>
          <w:szCs w:val="28"/>
        </w:rPr>
      </w:pPr>
      <w:r w:rsidRPr="00B279CE">
        <w:rPr>
          <w:b/>
          <w:sz w:val="28"/>
          <w:szCs w:val="28"/>
        </w:rPr>
        <w:t xml:space="preserve">12. Управління державним боргом </w:t>
      </w:r>
      <w:r>
        <w:rPr>
          <w:b/>
          <w:sz w:val="28"/>
          <w:szCs w:val="28"/>
        </w:rPr>
        <w:sym w:font="Symbol" w:char="F02D"/>
      </w:r>
      <w:r w:rsidRPr="00B279CE">
        <w:rPr>
          <w:b/>
          <w:sz w:val="28"/>
          <w:szCs w:val="28"/>
        </w:rPr>
        <w:t xml:space="preserve"> це: 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забезпечення платоспроможності держави, тобто можливості погашення боргів; 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Б) забезпечення фінансових відносин держави з іншими країнами; 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 організаційне регулювання фінансової діяльності держави; 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Г) загальна сума зовнішніх позик органів місцевого самоврядування в разі дотримання умов, визначених</w:t>
      </w:r>
      <w:r>
        <w:rPr>
          <w:sz w:val="28"/>
          <w:szCs w:val="28"/>
        </w:rPr>
        <w:t xml:space="preserve"> у Бюджетному кодексі України. </w:t>
      </w:r>
    </w:p>
    <w:p w:rsidR="008D429E" w:rsidRPr="00B279CE" w:rsidRDefault="008D429E" w:rsidP="008D429E">
      <w:pPr>
        <w:ind w:firstLine="708"/>
        <w:jc w:val="both"/>
        <w:rPr>
          <w:b/>
          <w:sz w:val="28"/>
          <w:szCs w:val="28"/>
        </w:rPr>
      </w:pPr>
      <w:r w:rsidRPr="00B279CE">
        <w:rPr>
          <w:b/>
          <w:sz w:val="28"/>
          <w:szCs w:val="28"/>
        </w:rPr>
        <w:t xml:space="preserve">13. Що означає обслуговування державного боргу?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Розробка кредитного механізму для державних позик;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Б) техніко-економічне обґрунтування доцільності випуску державних цінних паперів;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 комплекс заходів держави щодо погашення позик, виплати відсотків за ними, уточнення та зміни умов погашення позик; 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lastRenderedPageBreak/>
        <w:t xml:space="preserve">Г) визначення </w:t>
      </w:r>
      <w:r>
        <w:rPr>
          <w:sz w:val="28"/>
          <w:szCs w:val="28"/>
        </w:rPr>
        <w:t xml:space="preserve">умов додаткової емісії грошей. </w:t>
      </w:r>
    </w:p>
    <w:p w:rsidR="008D429E" w:rsidRPr="00B279CE" w:rsidRDefault="008D429E" w:rsidP="008D429E">
      <w:pPr>
        <w:ind w:firstLine="708"/>
        <w:jc w:val="both"/>
        <w:rPr>
          <w:b/>
          <w:sz w:val="28"/>
          <w:szCs w:val="28"/>
        </w:rPr>
      </w:pPr>
      <w:r w:rsidRPr="00B279CE">
        <w:rPr>
          <w:b/>
          <w:sz w:val="28"/>
          <w:szCs w:val="28"/>
        </w:rPr>
        <w:t xml:space="preserve">14. Чи може змінюватися розмір платежів з обслуговування державного боргу під час скорочення затверджених бюджетних призначень: </w:t>
      </w:r>
    </w:p>
    <w:p w:rsidR="008D429E" w:rsidRPr="00315885" w:rsidRDefault="008D429E" w:rsidP="008D429E">
      <w:pPr>
        <w:ind w:left="559" w:firstLine="149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так;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Б) ні;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 у разі отримання згоди від Верховної Ради України; 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Г) у разі отримання згоди від Бюд</w:t>
      </w:r>
      <w:r>
        <w:rPr>
          <w:sz w:val="28"/>
          <w:szCs w:val="28"/>
        </w:rPr>
        <w:t xml:space="preserve">жетного комітету уряду країни. </w:t>
      </w:r>
    </w:p>
    <w:p w:rsidR="008D429E" w:rsidRPr="00B279CE" w:rsidRDefault="008D429E" w:rsidP="008D429E">
      <w:pPr>
        <w:ind w:firstLine="708"/>
        <w:jc w:val="both"/>
        <w:rPr>
          <w:b/>
          <w:sz w:val="28"/>
          <w:szCs w:val="28"/>
        </w:rPr>
      </w:pPr>
      <w:r w:rsidRPr="00B279CE">
        <w:rPr>
          <w:b/>
          <w:sz w:val="28"/>
          <w:szCs w:val="28"/>
        </w:rPr>
        <w:t xml:space="preserve">15. Активне державне запозичення спричиняє зростання процентних ставок на внутрішньому ринку державних цінних паперів, що, у свою чергу, може викликати зростання позикових процентів у інших секторах фінансового ринку, це: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так;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Б) ні;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 у разі отримання згоди; 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Г) у разі отримання згоди від Бюд</w:t>
      </w:r>
      <w:r>
        <w:rPr>
          <w:sz w:val="28"/>
          <w:szCs w:val="28"/>
        </w:rPr>
        <w:t xml:space="preserve">жетного комітету уряду країни. </w:t>
      </w:r>
    </w:p>
    <w:p w:rsidR="008D429E" w:rsidRPr="00B279CE" w:rsidRDefault="008D429E" w:rsidP="008D429E">
      <w:pPr>
        <w:ind w:firstLine="708"/>
        <w:jc w:val="both"/>
        <w:rPr>
          <w:b/>
          <w:sz w:val="28"/>
          <w:szCs w:val="28"/>
        </w:rPr>
      </w:pPr>
      <w:r w:rsidRPr="00B279CE">
        <w:rPr>
          <w:b/>
          <w:sz w:val="28"/>
          <w:szCs w:val="28"/>
        </w:rPr>
        <w:t>16. Казначейське зобов</w:t>
      </w:r>
      <w:r>
        <w:rPr>
          <w:b/>
          <w:sz w:val="28"/>
          <w:szCs w:val="28"/>
        </w:rPr>
        <w:t>’</w:t>
      </w:r>
      <w:r w:rsidRPr="00B279CE">
        <w:rPr>
          <w:b/>
          <w:sz w:val="28"/>
          <w:szCs w:val="28"/>
        </w:rPr>
        <w:t>язання України: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державний цінний папір, що розміщується </w:t>
      </w:r>
      <w:r>
        <w:rPr>
          <w:sz w:val="28"/>
          <w:szCs w:val="28"/>
        </w:rPr>
        <w:tab/>
        <w:t xml:space="preserve">виключно </w:t>
      </w:r>
      <w:r w:rsidRPr="00315885">
        <w:rPr>
          <w:sz w:val="28"/>
          <w:szCs w:val="28"/>
        </w:rPr>
        <w:t xml:space="preserve">на добровільних засадах серед фізичних осіб;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державний цінний папір</w:t>
      </w:r>
      <w:r w:rsidRPr="00315885">
        <w:rPr>
          <w:sz w:val="28"/>
          <w:szCs w:val="28"/>
        </w:rPr>
        <w:t xml:space="preserve">, що дає власнику право на отримання грошового доходу;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В) державний цінний папір, що розміщується виключно на добровільних засадах серед фізичних осіб, посвідчує факт заборгованості Державного бюджету України перед власником казначейського зобов</w:t>
      </w:r>
      <w:r>
        <w:rPr>
          <w:sz w:val="28"/>
          <w:szCs w:val="28"/>
        </w:rPr>
        <w:t>’</w:t>
      </w:r>
      <w:r w:rsidRPr="00315885">
        <w:rPr>
          <w:sz w:val="28"/>
          <w:szCs w:val="28"/>
        </w:rPr>
        <w:t>язання України, дає власнику право на отримання грошового доходу та погашається відповідно до умов розміщення казначейських зобов</w:t>
      </w:r>
      <w:r>
        <w:rPr>
          <w:sz w:val="28"/>
          <w:szCs w:val="28"/>
        </w:rPr>
        <w:t>’</w:t>
      </w:r>
      <w:r w:rsidRPr="00315885">
        <w:rPr>
          <w:sz w:val="28"/>
          <w:szCs w:val="28"/>
        </w:rPr>
        <w:t xml:space="preserve">язань України; </w:t>
      </w:r>
    </w:p>
    <w:p w:rsidR="008D429E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Г) державний цінний папір, що  дає власнику погашається відповідно до умов розміщення казн</w:t>
      </w:r>
      <w:r>
        <w:rPr>
          <w:sz w:val="28"/>
          <w:szCs w:val="28"/>
        </w:rPr>
        <w:t xml:space="preserve">ачейських зобов’язань України. </w:t>
      </w:r>
    </w:p>
    <w:p w:rsidR="008D429E" w:rsidRPr="007111A8" w:rsidRDefault="008D429E" w:rsidP="008D429E">
      <w:pPr>
        <w:ind w:firstLine="708"/>
        <w:jc w:val="both"/>
        <w:rPr>
          <w:b/>
          <w:sz w:val="28"/>
          <w:szCs w:val="28"/>
        </w:rPr>
      </w:pPr>
      <w:r w:rsidRPr="007111A8">
        <w:rPr>
          <w:b/>
          <w:sz w:val="28"/>
          <w:szCs w:val="28"/>
        </w:rPr>
        <w:t xml:space="preserve">17. У сфері внутрішнього боргу Національний банк України виконує такі функції: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генерального агентам з обслуговування випуску та погашення ОВДП;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Б)депозитарія (зберігача) державних цінних паперів;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В)контролюючого органу;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Г) всі відповіді вірні. </w:t>
      </w:r>
    </w:p>
    <w:p w:rsidR="008D429E" w:rsidRPr="007111A8" w:rsidRDefault="008D429E" w:rsidP="008D429E">
      <w:pPr>
        <w:ind w:firstLine="708"/>
        <w:jc w:val="both"/>
        <w:rPr>
          <w:b/>
          <w:sz w:val="28"/>
          <w:szCs w:val="28"/>
        </w:rPr>
      </w:pPr>
      <w:r w:rsidRPr="007111A8">
        <w:rPr>
          <w:b/>
          <w:sz w:val="28"/>
          <w:szCs w:val="28"/>
        </w:rPr>
        <w:t>18. Загальний обсяг державного боргу та гарантованого державою боргу на кінець бюджетного періоду не може перевищувати * відсотків річного номінального обсягу валового внутрішнього продукту України:</w:t>
      </w:r>
    </w:p>
    <w:p w:rsidR="008D429E" w:rsidRDefault="008D429E" w:rsidP="008D429E">
      <w:pPr>
        <w:ind w:left="480" w:firstLine="22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А) 25;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Б) 45;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5885">
        <w:rPr>
          <w:sz w:val="28"/>
          <w:szCs w:val="28"/>
        </w:rPr>
        <w:t xml:space="preserve">В) 60;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Г) 100. </w:t>
      </w:r>
    </w:p>
    <w:p w:rsidR="008D429E" w:rsidRPr="007111A8" w:rsidRDefault="008D429E" w:rsidP="008D429E">
      <w:pPr>
        <w:ind w:left="480" w:firstLine="228"/>
        <w:jc w:val="both"/>
        <w:rPr>
          <w:b/>
          <w:sz w:val="28"/>
          <w:szCs w:val="28"/>
        </w:rPr>
      </w:pPr>
      <w:r w:rsidRPr="007111A8">
        <w:rPr>
          <w:b/>
          <w:sz w:val="28"/>
          <w:szCs w:val="28"/>
        </w:rPr>
        <w:t xml:space="preserve">19. Консолідація як спосіб управління державним боргом означає: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А) об</w:t>
      </w:r>
      <w:r>
        <w:rPr>
          <w:sz w:val="28"/>
          <w:szCs w:val="28"/>
        </w:rPr>
        <w:t>’</w:t>
      </w:r>
      <w:r w:rsidRPr="00315885">
        <w:rPr>
          <w:sz w:val="28"/>
          <w:szCs w:val="28"/>
        </w:rPr>
        <w:t xml:space="preserve">єднання кількох позик в одну;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Б) продовження терміну погашення позик;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>В) передачу зобов</w:t>
      </w:r>
      <w:r>
        <w:rPr>
          <w:sz w:val="28"/>
          <w:szCs w:val="28"/>
        </w:rPr>
        <w:t>’</w:t>
      </w:r>
      <w:r w:rsidRPr="00315885">
        <w:rPr>
          <w:sz w:val="28"/>
          <w:szCs w:val="28"/>
        </w:rPr>
        <w:t xml:space="preserve">язань за раніше випущеною позикою на нову;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обмін облігацій за </w:t>
      </w:r>
      <w:r w:rsidRPr="00315885">
        <w:rPr>
          <w:sz w:val="28"/>
          <w:szCs w:val="28"/>
        </w:rPr>
        <w:t xml:space="preserve">регресивним </w:t>
      </w:r>
      <w:r w:rsidRPr="00315885">
        <w:rPr>
          <w:sz w:val="28"/>
          <w:szCs w:val="28"/>
        </w:rPr>
        <w:tab/>
        <w:t xml:space="preserve">співвідношенням облігацій попередніх позик на нові. </w:t>
      </w:r>
    </w:p>
    <w:p w:rsidR="008D429E" w:rsidRDefault="008D429E" w:rsidP="008D429E">
      <w:pPr>
        <w:ind w:firstLine="708"/>
        <w:jc w:val="both"/>
        <w:rPr>
          <w:b/>
          <w:sz w:val="28"/>
          <w:szCs w:val="28"/>
        </w:rPr>
      </w:pPr>
    </w:p>
    <w:p w:rsidR="008D429E" w:rsidRDefault="008D429E" w:rsidP="008D429E">
      <w:pPr>
        <w:ind w:firstLine="708"/>
        <w:jc w:val="both"/>
        <w:rPr>
          <w:b/>
          <w:sz w:val="28"/>
          <w:szCs w:val="28"/>
        </w:rPr>
      </w:pPr>
    </w:p>
    <w:p w:rsidR="008D429E" w:rsidRDefault="008D429E" w:rsidP="008D429E">
      <w:pPr>
        <w:spacing w:after="14" w:line="269" w:lineRule="auto"/>
        <w:ind w:right="-1"/>
        <w:jc w:val="center"/>
        <w:rPr>
          <w:rFonts w:eastAsia="Times New Roman"/>
          <w:b/>
          <w:color w:val="000000"/>
          <w:sz w:val="28"/>
          <w:szCs w:val="22"/>
          <w:u w:val="single"/>
        </w:rPr>
      </w:pPr>
      <w:r>
        <w:rPr>
          <w:rFonts w:eastAsia="Times New Roman"/>
          <w:b/>
          <w:color w:val="000000"/>
          <w:sz w:val="28"/>
          <w:szCs w:val="22"/>
          <w:u w:val="single"/>
        </w:rPr>
        <w:t>КОНТРОЛЬНІ ПИТАННЯ ДО ТЕМИ 7</w:t>
      </w:r>
    </w:p>
    <w:p w:rsidR="008D429E" w:rsidRPr="00776E3D" w:rsidRDefault="008D429E" w:rsidP="008D429E">
      <w:pPr>
        <w:spacing w:after="14" w:line="269" w:lineRule="auto"/>
        <w:ind w:right="-1"/>
        <w:jc w:val="center"/>
        <w:rPr>
          <w:rFonts w:eastAsia="Times New Roman"/>
          <w:b/>
          <w:color w:val="000000"/>
          <w:sz w:val="28"/>
          <w:szCs w:val="22"/>
          <w:u w:val="single"/>
        </w:rPr>
      </w:pP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315885">
        <w:rPr>
          <w:sz w:val="28"/>
          <w:szCs w:val="28"/>
        </w:rPr>
        <w:t xml:space="preserve">1. Яка сутність та значення фінансового контролю? </w:t>
      </w:r>
    </w:p>
    <w:p w:rsidR="008D429E" w:rsidRPr="003C103D" w:rsidRDefault="008D429E" w:rsidP="008D429E">
      <w:pPr>
        <w:ind w:firstLine="708"/>
        <w:jc w:val="both"/>
        <w:rPr>
          <w:sz w:val="28"/>
          <w:szCs w:val="28"/>
        </w:rPr>
      </w:pPr>
      <w:r w:rsidRPr="001B7517">
        <w:rPr>
          <w:sz w:val="28"/>
          <w:szCs w:val="28"/>
        </w:rPr>
        <w:t>2. Які види та форми фінансового контролю Ви знаєте?</w:t>
      </w:r>
      <w:r w:rsidRPr="003C103D">
        <w:rPr>
          <w:sz w:val="28"/>
          <w:szCs w:val="28"/>
        </w:rPr>
        <w:t xml:space="preserve">  </w:t>
      </w:r>
    </w:p>
    <w:p w:rsidR="008D429E" w:rsidRPr="001B7517" w:rsidRDefault="008D429E" w:rsidP="008D429E">
      <w:pPr>
        <w:ind w:firstLine="708"/>
        <w:jc w:val="both"/>
        <w:rPr>
          <w:sz w:val="28"/>
          <w:szCs w:val="28"/>
        </w:rPr>
      </w:pPr>
      <w:r w:rsidRPr="001B7517">
        <w:rPr>
          <w:sz w:val="28"/>
          <w:szCs w:val="28"/>
        </w:rPr>
        <w:t xml:space="preserve">3. Які </w:t>
      </w:r>
      <w:r>
        <w:rPr>
          <w:sz w:val="28"/>
          <w:szCs w:val="28"/>
        </w:rPr>
        <w:t>існують</w:t>
      </w:r>
      <w:r w:rsidRPr="001B7517">
        <w:rPr>
          <w:sz w:val="28"/>
          <w:szCs w:val="28"/>
        </w:rPr>
        <w:t xml:space="preserve"> методи фінансового контролю?  </w:t>
      </w:r>
    </w:p>
    <w:p w:rsidR="008D429E" w:rsidRPr="001B7517" w:rsidRDefault="008D429E" w:rsidP="008D429E">
      <w:pPr>
        <w:ind w:firstLine="708"/>
        <w:jc w:val="both"/>
        <w:rPr>
          <w:sz w:val="28"/>
          <w:szCs w:val="28"/>
        </w:rPr>
      </w:pPr>
      <w:r w:rsidRPr="001B7517">
        <w:rPr>
          <w:sz w:val="28"/>
          <w:szCs w:val="28"/>
        </w:rPr>
        <w:t xml:space="preserve">4. Який фінансовий контроль у процесі виконання державного та місцевих бюджетів Ви знаєте?  </w:t>
      </w:r>
    </w:p>
    <w:p w:rsidR="008D429E" w:rsidRPr="001B7517" w:rsidRDefault="008D429E" w:rsidP="008D429E">
      <w:pPr>
        <w:ind w:firstLine="708"/>
        <w:jc w:val="both"/>
        <w:rPr>
          <w:sz w:val="28"/>
          <w:szCs w:val="28"/>
        </w:rPr>
      </w:pPr>
      <w:r w:rsidRPr="001B7517">
        <w:rPr>
          <w:sz w:val="28"/>
          <w:szCs w:val="28"/>
        </w:rPr>
        <w:t xml:space="preserve">5. Які форми бюджетного контролю Ви знаєте?  </w:t>
      </w:r>
    </w:p>
    <w:p w:rsidR="008D429E" w:rsidRPr="001B7517" w:rsidRDefault="008D429E" w:rsidP="008D429E">
      <w:pPr>
        <w:ind w:firstLine="708"/>
        <w:jc w:val="both"/>
        <w:rPr>
          <w:sz w:val="28"/>
          <w:szCs w:val="28"/>
        </w:rPr>
      </w:pPr>
      <w:r w:rsidRPr="001B7517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Назвіть </w:t>
      </w:r>
      <w:r w:rsidRPr="001B7517">
        <w:rPr>
          <w:sz w:val="28"/>
          <w:szCs w:val="28"/>
        </w:rPr>
        <w:t>завдання Рахункової палати України щодо здійснення контролю в процесі виконання державного та місцевих бюджетів</w:t>
      </w:r>
      <w:r>
        <w:rPr>
          <w:sz w:val="28"/>
          <w:szCs w:val="28"/>
        </w:rPr>
        <w:t>.</w:t>
      </w:r>
      <w:r w:rsidRPr="001B7517">
        <w:rPr>
          <w:sz w:val="28"/>
          <w:szCs w:val="28"/>
        </w:rPr>
        <w:t xml:space="preserve"> </w:t>
      </w:r>
    </w:p>
    <w:p w:rsidR="008D429E" w:rsidRPr="00315885" w:rsidRDefault="008D429E" w:rsidP="008D429E">
      <w:pPr>
        <w:ind w:firstLine="708"/>
        <w:jc w:val="both"/>
        <w:rPr>
          <w:sz w:val="28"/>
          <w:szCs w:val="28"/>
        </w:rPr>
      </w:pPr>
      <w:r w:rsidRPr="001B7517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 Які </w:t>
      </w:r>
      <w:r w:rsidRPr="001B7517">
        <w:rPr>
          <w:sz w:val="28"/>
          <w:szCs w:val="28"/>
        </w:rPr>
        <w:t xml:space="preserve">завдання </w:t>
      </w:r>
      <w:r>
        <w:rPr>
          <w:sz w:val="28"/>
          <w:szCs w:val="28"/>
        </w:rPr>
        <w:t xml:space="preserve">має </w:t>
      </w:r>
      <w:r w:rsidRPr="001B7517">
        <w:rPr>
          <w:sz w:val="28"/>
          <w:szCs w:val="28"/>
        </w:rPr>
        <w:t>Міністерств</w:t>
      </w:r>
      <w:r>
        <w:rPr>
          <w:sz w:val="28"/>
          <w:szCs w:val="28"/>
        </w:rPr>
        <w:t>о</w:t>
      </w:r>
      <w:r w:rsidRPr="001B7517">
        <w:rPr>
          <w:sz w:val="28"/>
          <w:szCs w:val="28"/>
        </w:rPr>
        <w:t xml:space="preserve"> фінансів України у сфері бюджетного контролю</w:t>
      </w:r>
      <w:r>
        <w:rPr>
          <w:sz w:val="28"/>
          <w:szCs w:val="28"/>
        </w:rPr>
        <w:t>?</w:t>
      </w:r>
      <w:r w:rsidRPr="00315885">
        <w:rPr>
          <w:sz w:val="28"/>
          <w:szCs w:val="28"/>
        </w:rPr>
        <w:t xml:space="preserve">  </w:t>
      </w:r>
    </w:p>
    <w:p w:rsidR="004C0602" w:rsidRDefault="004C0602">
      <w:bookmarkStart w:id="2" w:name="_GoBack"/>
      <w:bookmarkEnd w:id="2"/>
    </w:p>
    <w:sectPr w:rsidR="004C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9E"/>
    <w:rsid w:val="004C0602"/>
    <w:rsid w:val="008D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C83EF-7985-41B1-9A69-71CEBF18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D429E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29E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uk-UA" w:eastAsia="ru-RU"/>
    </w:rPr>
  </w:style>
  <w:style w:type="table" w:styleId="a3">
    <w:name w:val="Table Grid"/>
    <w:basedOn w:val="a1"/>
    <w:uiPriority w:val="59"/>
    <w:rsid w:val="008D42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2938</Words>
  <Characters>16747</Characters>
  <Application>Microsoft Office Word</Application>
  <DocSecurity>0</DocSecurity>
  <Lines>139</Lines>
  <Paragraphs>39</Paragraphs>
  <ScaleCrop>false</ScaleCrop>
  <Company/>
  <LinksUpToDate>false</LinksUpToDate>
  <CharactersWithSpaces>19646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2020-08-03T14:31:00Z</dcterms:created>
  <dcterms:modified xsi:type="dcterms:W3CDTF">2020-08-03T14:31:00Z</dcterms:modified>
</cp:coreProperties>
</file>