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6A" w:rsidRDefault="0041656A" w:rsidP="0041656A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ОСНОВНІ ДЖЕРЕЛА </w:t>
      </w:r>
    </w:p>
    <w:p w:rsidR="0041656A" w:rsidRDefault="0041656A" w:rsidP="0041656A">
      <w:pPr>
        <w:rPr>
          <w:b/>
          <w:bCs/>
          <w:lang w:val="uk-UA"/>
        </w:rPr>
      </w:pPr>
    </w:p>
    <w:p w:rsidR="0041656A" w:rsidRDefault="0041656A" w:rsidP="0041656A">
      <w:pPr>
        <w:rPr>
          <w:b/>
          <w:bCs/>
          <w:lang w:val="uk-UA"/>
        </w:rPr>
      </w:pPr>
      <w:r>
        <w:rPr>
          <w:b/>
          <w:bCs/>
          <w:lang w:val="uk-UA"/>
        </w:rPr>
        <w:t>Підручники:</w:t>
      </w:r>
    </w:p>
    <w:p w:rsidR="0041656A" w:rsidRDefault="0041656A" w:rsidP="0041656A">
      <w:pPr>
        <w:pStyle w:val="10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rPr>
          <w:i/>
          <w:iCs/>
          <w:color w:val="000000"/>
          <w:lang w:val="ru-RU"/>
        </w:rPr>
      </w:pPr>
      <w:proofErr w:type="spellStart"/>
      <w:r>
        <w:rPr>
          <w:spacing w:val="-2"/>
        </w:rPr>
        <w:t>Бутенко</w:t>
      </w:r>
      <w:proofErr w:type="spellEnd"/>
      <w:r>
        <w:rPr>
          <w:spacing w:val="-2"/>
        </w:rPr>
        <w:t xml:space="preserve"> Н. </w:t>
      </w:r>
      <w:r>
        <w:t>Соціальна психологія в рекламі Київ: КНЕУ, 2006. 384 с.</w:t>
      </w:r>
    </w:p>
    <w:p w:rsidR="0041656A" w:rsidRDefault="0041656A" w:rsidP="0041656A">
      <w:pPr>
        <w:pStyle w:val="10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rPr>
          <w:i/>
          <w:iCs/>
          <w:color w:val="000000"/>
          <w:lang w:val="ru-RU"/>
        </w:rPr>
      </w:pPr>
      <w:r>
        <w:rPr>
          <w:lang w:val="ru-RU"/>
        </w:rPr>
        <w:t xml:space="preserve"> </w:t>
      </w:r>
      <w:proofErr w:type="spellStart"/>
      <w:r>
        <w:t>Лебедев-Любимов</w:t>
      </w:r>
      <w:proofErr w:type="spellEnd"/>
      <w:r>
        <w:t xml:space="preserve"> А. </w:t>
      </w:r>
      <w:proofErr w:type="spellStart"/>
      <w:r>
        <w:t>Психология</w:t>
      </w:r>
      <w:proofErr w:type="spellEnd"/>
      <w:r>
        <w:t xml:space="preserve"> </w:t>
      </w:r>
      <w:proofErr w:type="spellStart"/>
      <w:r>
        <w:t>рекламы</w:t>
      </w:r>
      <w:proofErr w:type="spellEnd"/>
      <w:r>
        <w:t xml:space="preserve">. </w:t>
      </w:r>
      <w:proofErr w:type="spellStart"/>
      <w:r>
        <w:t>СПб</w:t>
      </w:r>
      <w:proofErr w:type="spellEnd"/>
      <w:r>
        <w:t xml:space="preserve">.: </w:t>
      </w:r>
      <w:proofErr w:type="spellStart"/>
      <w:r>
        <w:t>Питер</w:t>
      </w:r>
      <w:proofErr w:type="spellEnd"/>
      <w:r>
        <w:t>, 2004. 368 с.</w:t>
      </w:r>
    </w:p>
    <w:p w:rsidR="0041656A" w:rsidRDefault="0041656A" w:rsidP="0041656A">
      <w:pPr>
        <w:pStyle w:val="10"/>
        <w:numPr>
          <w:ilvl w:val="0"/>
          <w:numId w:val="1"/>
        </w:numPr>
        <w:shd w:val="clear" w:color="auto" w:fill="FFFFFF"/>
        <w:tabs>
          <w:tab w:val="left" w:pos="426"/>
        </w:tabs>
        <w:spacing w:line="240" w:lineRule="auto"/>
        <w:rPr>
          <w:i/>
          <w:iCs/>
          <w:color w:val="000000"/>
          <w:lang w:val="ru-RU"/>
        </w:rPr>
      </w:pPr>
      <w:proofErr w:type="spellStart"/>
      <w:r>
        <w:rPr>
          <w:lang w:val="ru-RU"/>
        </w:rPr>
        <w:t>Мокшанцев</w:t>
      </w:r>
      <w:proofErr w:type="spellEnd"/>
      <w:r>
        <w:rPr>
          <w:lang w:val="ru-RU"/>
        </w:rPr>
        <w:t xml:space="preserve"> Р.И. Психология рекламы. Москва: Инфра-М, 2000. 230 с.</w:t>
      </w:r>
    </w:p>
    <w:p w:rsidR="0041656A" w:rsidRDefault="0041656A" w:rsidP="0041656A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i/>
          <w:iCs/>
          <w:color w:val="000000"/>
          <w:lang w:val="ru-RU"/>
        </w:rPr>
      </w:pPr>
      <w:r>
        <w:rPr>
          <w:lang w:val="ru-RU"/>
        </w:rPr>
        <w:t xml:space="preserve">Миронов Ю. </w:t>
      </w:r>
      <w:proofErr w:type="spellStart"/>
      <w:r>
        <w:rPr>
          <w:lang w:val="ru-RU"/>
        </w:rPr>
        <w:t>Основи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рекламної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 xml:space="preserve">. </w:t>
      </w:r>
      <w:hyperlink r:id="rId6" w:history="1">
        <w:r>
          <w:rPr>
            <w:rStyle w:val="a3"/>
          </w:rPr>
          <w:t>http</w:t>
        </w:r>
        <w:r>
          <w:rPr>
            <w:rStyle w:val="a3"/>
            <w:lang w:val="ru-RU"/>
          </w:rPr>
          <w:t>://</w:t>
        </w:r>
        <w:proofErr w:type="spellStart"/>
        <w:r>
          <w:rPr>
            <w:rStyle w:val="a3"/>
          </w:rPr>
          <w:t>tourlib</w:t>
        </w:r>
        <w:proofErr w:type="spellEnd"/>
        <w:r>
          <w:rPr>
            <w:rStyle w:val="a3"/>
            <w:lang w:val="ru-RU"/>
          </w:rPr>
          <w:t>.</w:t>
        </w:r>
        <w:r>
          <w:rPr>
            <w:rStyle w:val="a3"/>
          </w:rPr>
          <w:t>net</w:t>
        </w:r>
        <w:r>
          <w:rPr>
            <w:rStyle w:val="a3"/>
            <w:lang w:val="ru-RU"/>
          </w:rPr>
          <w:t>/</w:t>
        </w:r>
        <w:r>
          <w:rPr>
            <w:rStyle w:val="a3"/>
          </w:rPr>
          <w:t>books</w:t>
        </w:r>
        <w:r>
          <w:rPr>
            <w:rStyle w:val="a3"/>
            <w:lang w:val="ru-RU"/>
          </w:rPr>
          <w:t>_</w:t>
        </w:r>
        <w:r>
          <w:rPr>
            <w:rStyle w:val="a3"/>
          </w:rPr>
          <w:t>others</w:t>
        </w:r>
        <w:r>
          <w:rPr>
            <w:rStyle w:val="a3"/>
            <w:lang w:val="ru-RU"/>
          </w:rPr>
          <w:t>/</w:t>
        </w:r>
        <w:proofErr w:type="spellStart"/>
        <w:r>
          <w:rPr>
            <w:rStyle w:val="a3"/>
          </w:rPr>
          <w:t>reklama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htm</w:t>
        </w:r>
        <w:proofErr w:type="spellEnd"/>
      </w:hyperlink>
    </w:p>
    <w:p w:rsidR="0041656A" w:rsidRDefault="0041656A" w:rsidP="0041656A">
      <w:pPr>
        <w:pStyle w:val="10"/>
        <w:numPr>
          <w:ilvl w:val="0"/>
          <w:numId w:val="1"/>
        </w:numPr>
        <w:shd w:val="clear" w:color="auto" w:fill="FFFFFF"/>
        <w:tabs>
          <w:tab w:val="clear" w:pos="567"/>
          <w:tab w:val="left" w:pos="851"/>
        </w:tabs>
        <w:spacing w:line="240" w:lineRule="auto"/>
        <w:rPr>
          <w:i/>
          <w:iCs/>
          <w:color w:val="000000"/>
        </w:rPr>
      </w:pPr>
      <w:r>
        <w:rPr>
          <w:lang w:val="ru-RU"/>
        </w:rPr>
        <w:t xml:space="preserve">Примак Т. Маркетинг. </w:t>
      </w:r>
      <w:proofErr w:type="spellStart"/>
      <w:r>
        <w:rPr>
          <w:lang w:val="ru-RU"/>
        </w:rPr>
        <w:t>Київ</w:t>
      </w:r>
      <w:proofErr w:type="spellEnd"/>
      <w:r>
        <w:rPr>
          <w:lang w:val="ru-RU"/>
        </w:rPr>
        <w:t xml:space="preserve">: МАУП, 2004.  228 с. </w:t>
      </w:r>
    </w:p>
    <w:p w:rsidR="0041656A" w:rsidRDefault="0041656A" w:rsidP="0041656A">
      <w:pPr>
        <w:pStyle w:val="a6"/>
        <w:numPr>
          <w:ilvl w:val="0"/>
          <w:numId w:val="1"/>
        </w:numPr>
        <w:shd w:val="clear" w:color="auto" w:fill="FFFFFF"/>
        <w:tabs>
          <w:tab w:val="left" w:pos="851"/>
        </w:tabs>
        <w:jc w:val="both"/>
        <w:rPr>
          <w:iCs/>
          <w:color w:val="000000"/>
          <w:lang w:val="uk-UA"/>
        </w:rPr>
      </w:pPr>
      <w:r>
        <w:rPr>
          <w:iCs/>
          <w:color w:val="000000"/>
          <w:lang w:val="uk-UA"/>
        </w:rPr>
        <w:t>Санакоєва Н. Психологія реклами. Запоріжжя: ЗНУ, 2019. 100 с.</w:t>
      </w:r>
    </w:p>
    <w:p w:rsidR="0041656A" w:rsidRDefault="0041656A" w:rsidP="0041656A">
      <w:pPr>
        <w:shd w:val="clear" w:color="auto" w:fill="FFFFFF"/>
        <w:jc w:val="both"/>
        <w:rPr>
          <w:lang w:val="ru-RU"/>
        </w:rPr>
      </w:pPr>
    </w:p>
    <w:p w:rsidR="0041656A" w:rsidRDefault="0041656A" w:rsidP="0041656A">
      <w:pPr>
        <w:rPr>
          <w:b/>
          <w:bCs/>
          <w:lang w:val="uk-UA"/>
        </w:rPr>
      </w:pPr>
      <w:r>
        <w:rPr>
          <w:b/>
          <w:bCs/>
          <w:lang w:val="uk-UA"/>
        </w:rPr>
        <w:t>ДОДАТКОВІ ДЖЕРЕЛА</w:t>
      </w:r>
    </w:p>
    <w:p w:rsidR="0041656A" w:rsidRDefault="0041656A" w:rsidP="0041656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Акулич М </w:t>
      </w:r>
      <w:proofErr w:type="spellStart"/>
      <w:r>
        <w:rPr>
          <w:sz w:val="24"/>
          <w:szCs w:val="24"/>
        </w:rPr>
        <w:t>Нейромаркетинг</w:t>
      </w:r>
      <w:proofErr w:type="spellEnd"/>
      <w:r>
        <w:rPr>
          <w:sz w:val="24"/>
          <w:szCs w:val="24"/>
        </w:rPr>
        <w:t>. URL :</w:t>
      </w:r>
      <w:proofErr w:type="spellStart"/>
      <w:r>
        <w:rPr>
          <w:sz w:val="24"/>
          <w:szCs w:val="24"/>
        </w:rPr>
        <w:t> http</w:t>
      </w:r>
      <w:proofErr w:type="spellEnd"/>
      <w:r>
        <w:rPr>
          <w:sz w:val="24"/>
          <w:szCs w:val="24"/>
        </w:rPr>
        <w:t>s://goo.gl/vCkZS8.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Аромамаркетинг</w:t>
      </w:r>
      <w:proofErr w:type="spellEnd"/>
      <w:r>
        <w:rPr>
          <w:sz w:val="24"/>
          <w:lang w:val="uk-UA"/>
        </w:rPr>
        <w:t xml:space="preserve"> для всіх</w:t>
      </w:r>
      <w:r>
        <w:rPr>
          <w:sz w:val="24"/>
          <w:shd w:val="clear" w:color="auto" w:fill="FFFFFF"/>
          <w:lang w:val="uk-UA"/>
        </w:rPr>
        <w:t xml:space="preserve">. Магазини. </w:t>
      </w:r>
      <w:r>
        <w:rPr>
          <w:sz w:val="24"/>
          <w:lang w:val="uk-UA"/>
        </w:rPr>
        <w:t>URL :</w:t>
      </w:r>
      <w:proofErr w:type="spellStart"/>
      <w:r>
        <w:rPr>
          <w:sz w:val="24"/>
          <w:lang w:val="uk-UA"/>
        </w:rPr>
        <w:t> </w:t>
      </w:r>
      <w:r>
        <w:rPr>
          <w:sz w:val="24"/>
          <w:shd w:val="clear" w:color="auto" w:fill="FFFFFF"/>
          <w:lang w:val="uk-UA"/>
        </w:rPr>
        <w:t>http</w:t>
      </w:r>
      <w:proofErr w:type="spellEnd"/>
      <w:r>
        <w:rPr>
          <w:sz w:val="24"/>
          <w:shd w:val="clear" w:color="auto" w:fill="FFFFFF"/>
          <w:lang w:val="uk-UA"/>
        </w:rPr>
        <w:t xml:space="preserve">s://bit.ly/2jVkjPz. 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Аромамаркетинг</w:t>
      </w:r>
      <w:proofErr w:type="spellEnd"/>
      <w:r>
        <w:rPr>
          <w:sz w:val="24"/>
          <w:lang w:val="uk-UA"/>
        </w:rPr>
        <w:t xml:space="preserve">: </w:t>
      </w:r>
      <w:proofErr w:type="spellStart"/>
      <w:r>
        <w:rPr>
          <w:sz w:val="24"/>
          <w:lang w:val="uk-UA"/>
        </w:rPr>
        <w:t>несекретная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технология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или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новое</w:t>
      </w:r>
      <w:proofErr w:type="spellEnd"/>
      <w:r>
        <w:rPr>
          <w:sz w:val="24"/>
          <w:lang w:val="uk-UA"/>
        </w:rPr>
        <w:t xml:space="preserve"> слово в </w:t>
      </w:r>
      <w:proofErr w:type="spellStart"/>
      <w:r>
        <w:rPr>
          <w:sz w:val="24"/>
          <w:lang w:val="uk-UA"/>
        </w:rPr>
        <w:t>рекламе</w:t>
      </w:r>
      <w:proofErr w:type="spellEnd"/>
      <w:r>
        <w:rPr>
          <w:sz w:val="24"/>
          <w:lang w:val="uk-UA"/>
        </w:rPr>
        <w:t>. URL :</w:t>
      </w:r>
      <w:proofErr w:type="spellStart"/>
      <w:r>
        <w:rPr>
          <w:sz w:val="24"/>
          <w:lang w:val="uk-UA"/>
        </w:rPr>
        <w:t> http</w:t>
      </w:r>
      <w:proofErr w:type="spellEnd"/>
      <w:r>
        <w:rPr>
          <w:sz w:val="24"/>
          <w:lang w:val="uk-UA"/>
        </w:rPr>
        <w:t xml:space="preserve">s://bit.ly/2IDVZQm. 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Аудиомаркетинг</w:t>
      </w:r>
      <w:proofErr w:type="spellEnd"/>
      <w:r>
        <w:rPr>
          <w:sz w:val="24"/>
          <w:lang w:val="uk-UA"/>
        </w:rPr>
        <w:t xml:space="preserve">: </w:t>
      </w:r>
      <w:proofErr w:type="spellStart"/>
      <w:r>
        <w:rPr>
          <w:sz w:val="24"/>
          <w:lang w:val="uk-UA"/>
        </w:rPr>
        <w:t>новое</w:t>
      </w:r>
      <w:proofErr w:type="spellEnd"/>
      <w:r>
        <w:rPr>
          <w:sz w:val="24"/>
          <w:lang w:val="uk-UA"/>
        </w:rPr>
        <w:t xml:space="preserve"> слово в </w:t>
      </w:r>
      <w:proofErr w:type="spellStart"/>
      <w:r>
        <w:rPr>
          <w:sz w:val="24"/>
          <w:lang w:val="uk-UA"/>
        </w:rPr>
        <w:t>коммуникациях</w:t>
      </w:r>
      <w:proofErr w:type="spellEnd"/>
      <w:r>
        <w:rPr>
          <w:sz w:val="24"/>
          <w:lang w:val="uk-UA"/>
        </w:rPr>
        <w:t xml:space="preserve"> с </w:t>
      </w:r>
      <w:proofErr w:type="spellStart"/>
      <w:r>
        <w:rPr>
          <w:sz w:val="24"/>
          <w:lang w:val="uk-UA"/>
        </w:rPr>
        <w:t>потребителем</w:t>
      </w:r>
      <w:proofErr w:type="spellEnd"/>
      <w:r>
        <w:rPr>
          <w:sz w:val="24"/>
          <w:lang w:val="uk-UA"/>
        </w:rPr>
        <w:t>.</w:t>
      </w:r>
      <w:r>
        <w:rPr>
          <w:sz w:val="24"/>
          <w:shd w:val="clear" w:color="auto" w:fill="F9F9F9"/>
          <w:lang w:val="uk-UA"/>
        </w:rPr>
        <w:t xml:space="preserve"> URL :</w:t>
      </w:r>
      <w:proofErr w:type="spellStart"/>
      <w:r>
        <w:rPr>
          <w:sz w:val="24"/>
          <w:shd w:val="clear" w:color="auto" w:fill="F9F9F9"/>
          <w:lang w:val="uk-UA"/>
        </w:rPr>
        <w:t> </w:t>
      </w:r>
      <w:r>
        <w:rPr>
          <w:sz w:val="24"/>
          <w:lang w:val="uk-UA"/>
        </w:rPr>
        <w:t>http</w:t>
      </w:r>
      <w:proofErr w:type="spellEnd"/>
      <w:r>
        <w:rPr>
          <w:sz w:val="24"/>
          <w:lang w:val="uk-UA"/>
        </w:rPr>
        <w:t xml:space="preserve">s://bit.ly/2EGxITx. </w:t>
      </w:r>
    </w:p>
    <w:p w:rsidR="0041656A" w:rsidRDefault="0041656A" w:rsidP="0041656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Вудвуд В. </w:t>
      </w:r>
      <w:proofErr w:type="spellStart"/>
      <w:r>
        <w:rPr>
          <w:sz w:val="24"/>
          <w:szCs w:val="24"/>
        </w:rPr>
        <w:t>Нейромаркетинг</w:t>
      </w:r>
      <w:proofErr w:type="spellEnd"/>
      <w:r>
        <w:rPr>
          <w:sz w:val="24"/>
          <w:szCs w:val="24"/>
        </w:rPr>
        <w:t xml:space="preserve"> – новітній інструмент впливу на поведінку споживачів у недосконалих умовах ринкової економіки України. </w:t>
      </w:r>
      <w:r>
        <w:rPr>
          <w:i/>
          <w:sz w:val="24"/>
          <w:szCs w:val="24"/>
        </w:rPr>
        <w:t>Інноваційна економіка</w:t>
      </w:r>
      <w:r>
        <w:rPr>
          <w:sz w:val="24"/>
          <w:szCs w:val="24"/>
        </w:rPr>
        <w:t>. 2013. №7. С. 210–212. URL :</w:t>
      </w:r>
      <w:proofErr w:type="spellStart"/>
      <w:r>
        <w:rPr>
          <w:sz w:val="24"/>
          <w:szCs w:val="24"/>
        </w:rPr>
        <w:t> htt</w:t>
      </w:r>
      <w:proofErr w:type="spellEnd"/>
      <w:r>
        <w:rPr>
          <w:sz w:val="24"/>
          <w:szCs w:val="24"/>
        </w:rPr>
        <w:t>p://nbuv.gov.ua/UJRN/inek_2013_7_50.</w:t>
      </w:r>
    </w:p>
    <w:p w:rsidR="0041656A" w:rsidRDefault="0041656A" w:rsidP="0041656A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Герцовська Н., Товт О. Вплив на свідомість людини через використання концепту кольору у рекламі. URL : </w:t>
      </w:r>
      <w:r>
        <w:rPr>
          <w:sz w:val="24"/>
          <w:szCs w:val="24"/>
          <w:shd w:val="clear" w:color="auto" w:fill="FFFFFF"/>
        </w:rPr>
        <w:t>irbis</w:t>
      </w:r>
      <w:proofErr w:type="spellStart"/>
      <w:r>
        <w:rPr>
          <w:sz w:val="24"/>
          <w:szCs w:val="24"/>
          <w:shd w:val="clear" w:color="auto" w:fill="FFFFFF"/>
        </w:rPr>
        <w:t>-nbuv.gov.u</w:t>
      </w:r>
      <w:proofErr w:type="spellEnd"/>
      <w:r>
        <w:rPr>
          <w:sz w:val="24"/>
          <w:szCs w:val="24"/>
          <w:shd w:val="clear" w:color="auto" w:fill="FFFFFF"/>
        </w:rPr>
        <w:t>a/cgi-bin/irbis.../cgiirbis_64.exe?...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Грицюта Н. Етичні засади </w:t>
      </w:r>
      <w:proofErr w:type="spellStart"/>
      <w:r>
        <w:rPr>
          <w:sz w:val="24"/>
          <w:lang w:val="uk-UA"/>
        </w:rPr>
        <w:t>нейромаркетингових</w:t>
      </w:r>
      <w:proofErr w:type="spellEnd"/>
      <w:r>
        <w:rPr>
          <w:sz w:val="24"/>
          <w:lang w:val="uk-UA"/>
        </w:rPr>
        <w:t xml:space="preserve"> технологій рекламування тютюнової індустрії</w:t>
      </w:r>
      <w:r>
        <w:rPr>
          <w:i/>
          <w:sz w:val="24"/>
          <w:lang w:val="uk-UA"/>
        </w:rPr>
        <w:t>. Вісник Харківської державної академії культури</w:t>
      </w:r>
      <w:r>
        <w:rPr>
          <w:sz w:val="24"/>
          <w:lang w:val="uk-UA"/>
        </w:rPr>
        <w:t xml:space="preserve">. 2012. </w:t>
      </w:r>
      <w:proofErr w:type="spellStart"/>
      <w:r>
        <w:rPr>
          <w:sz w:val="24"/>
          <w:lang w:val="uk-UA"/>
        </w:rPr>
        <w:t>Ви</w:t>
      </w:r>
      <w:proofErr w:type="spellEnd"/>
      <w:r>
        <w:rPr>
          <w:sz w:val="24"/>
          <w:lang w:val="uk-UA"/>
        </w:rPr>
        <w:t>п. 35. С. 195–205.</w:t>
      </w:r>
      <w:r>
        <w:rPr>
          <w:sz w:val="24"/>
          <w:shd w:val="clear" w:color="auto" w:fill="F9F9F9"/>
          <w:lang w:val="uk-UA"/>
        </w:rPr>
        <w:t xml:space="preserve"> URL :  </w:t>
      </w:r>
      <w:r>
        <w:rPr>
          <w:sz w:val="24"/>
          <w:lang w:val="uk-UA"/>
        </w:rPr>
        <w:t>http://nbuv.gov.ua/UJRN/hak_2012_35_24.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Губа</w:t>
      </w:r>
      <w:proofErr w:type="spellEnd"/>
      <w:r>
        <w:rPr>
          <w:sz w:val="24"/>
          <w:lang w:val="uk-UA"/>
        </w:rPr>
        <w:t xml:space="preserve">рєва Ю. А. </w:t>
      </w:r>
      <w:proofErr w:type="spellStart"/>
      <w:r>
        <w:rPr>
          <w:sz w:val="24"/>
          <w:lang w:val="uk-UA"/>
        </w:rPr>
        <w:t>Аудіомаркетинг</w:t>
      </w:r>
      <w:proofErr w:type="spellEnd"/>
      <w:r>
        <w:rPr>
          <w:sz w:val="24"/>
          <w:lang w:val="uk-UA"/>
        </w:rPr>
        <w:t>: інструменти, перспективи, прогресивний світовий досвід. URL :</w:t>
      </w:r>
      <w:proofErr w:type="spellStart"/>
      <w:r>
        <w:rPr>
          <w:sz w:val="24"/>
          <w:lang w:val="uk-UA"/>
        </w:rPr>
        <w:t> http</w:t>
      </w:r>
      <w:proofErr w:type="spellEnd"/>
      <w:r>
        <w:rPr>
          <w:sz w:val="24"/>
          <w:lang w:val="uk-UA"/>
        </w:rPr>
        <w:t>s://bit.ly/2EvYnlW.</w:t>
      </w:r>
      <w:r>
        <w:rPr>
          <w:rStyle w:val="a7"/>
          <w:rFonts w:eastAsia="Times New Roman"/>
          <w:sz w:val="24"/>
          <w:lang w:val="uk-UA"/>
        </w:rPr>
        <w:t xml:space="preserve"> 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Гугул О. </w:t>
      </w:r>
      <w:proofErr w:type="spellStart"/>
      <w:r>
        <w:rPr>
          <w:sz w:val="24"/>
          <w:lang w:val="uk-UA"/>
        </w:rPr>
        <w:t>Нейромаркетинг</w:t>
      </w:r>
      <w:proofErr w:type="spellEnd"/>
      <w:r>
        <w:rPr>
          <w:sz w:val="24"/>
          <w:lang w:val="uk-UA"/>
        </w:rPr>
        <w:t xml:space="preserve"> як інструмент дослідження поведінки споживачів у системі маркетингових інновацій. </w:t>
      </w:r>
      <w:proofErr w:type="spellStart"/>
      <w:r>
        <w:rPr>
          <w:i/>
          <w:sz w:val="24"/>
          <w:lang w:val="uk-UA"/>
        </w:rPr>
        <w:t>Бізнесінформ</w:t>
      </w:r>
      <w:proofErr w:type="spellEnd"/>
      <w:r>
        <w:rPr>
          <w:sz w:val="24"/>
          <w:lang w:val="uk-UA"/>
        </w:rPr>
        <w:t xml:space="preserve">. 2014. № 4. С. 437–440. </w:t>
      </w:r>
      <w:hyperlink r:id="rId7" w:history="1">
        <w:r>
          <w:rPr>
            <w:rStyle w:val="a3"/>
            <w:sz w:val="24"/>
            <w:lang w:val="uk-UA"/>
          </w:rPr>
          <w:t>URL : http://nbuv.gov.ua/UJRN/binf_2014_4_76</w:t>
        </w:r>
      </w:hyperlink>
      <w:r>
        <w:rPr>
          <w:sz w:val="24"/>
          <w:lang w:val="uk-UA"/>
        </w:rPr>
        <w:t>.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Куту</w:t>
      </w:r>
      <w:proofErr w:type="spellEnd"/>
      <w:r>
        <w:rPr>
          <w:sz w:val="24"/>
          <w:lang w:val="uk-UA"/>
        </w:rPr>
        <w:t xml:space="preserve">за Н. В. Гіпнотичні техніки в рекламному дискурсі. </w:t>
      </w:r>
      <w:proofErr w:type="spellStart"/>
      <w:r>
        <w:rPr>
          <w:i/>
          <w:sz w:val="24"/>
          <w:lang w:val="uk-UA"/>
        </w:rPr>
        <w:t>Ученые</w:t>
      </w:r>
      <w:proofErr w:type="spellEnd"/>
      <w:r>
        <w:rPr>
          <w:i/>
          <w:sz w:val="24"/>
          <w:lang w:val="uk-UA"/>
        </w:rPr>
        <w:t xml:space="preserve"> записки </w:t>
      </w:r>
      <w:proofErr w:type="spellStart"/>
      <w:r>
        <w:rPr>
          <w:i/>
          <w:sz w:val="24"/>
          <w:lang w:val="uk-UA"/>
        </w:rPr>
        <w:t>Таврического</w:t>
      </w:r>
      <w:proofErr w:type="spellEnd"/>
      <w:r>
        <w:rPr>
          <w:i/>
          <w:sz w:val="24"/>
          <w:lang w:val="uk-UA"/>
        </w:rPr>
        <w:t xml:space="preserve"> </w:t>
      </w:r>
      <w:proofErr w:type="spellStart"/>
      <w:r>
        <w:rPr>
          <w:i/>
          <w:sz w:val="24"/>
          <w:lang w:val="uk-UA"/>
        </w:rPr>
        <w:t>национального</w:t>
      </w:r>
      <w:proofErr w:type="spellEnd"/>
      <w:r>
        <w:rPr>
          <w:i/>
          <w:sz w:val="24"/>
          <w:lang w:val="uk-UA"/>
        </w:rPr>
        <w:t xml:space="preserve"> </w:t>
      </w:r>
      <w:proofErr w:type="spellStart"/>
      <w:r>
        <w:rPr>
          <w:i/>
          <w:sz w:val="24"/>
          <w:lang w:val="uk-UA"/>
        </w:rPr>
        <w:t>университета</w:t>
      </w:r>
      <w:proofErr w:type="spellEnd"/>
      <w:r>
        <w:rPr>
          <w:i/>
          <w:sz w:val="24"/>
          <w:lang w:val="uk-UA"/>
        </w:rPr>
        <w:t xml:space="preserve"> им. В. И. </w:t>
      </w:r>
      <w:proofErr w:type="spellStart"/>
      <w:r>
        <w:rPr>
          <w:i/>
          <w:sz w:val="24"/>
          <w:lang w:val="uk-UA"/>
        </w:rPr>
        <w:t>Вернадского</w:t>
      </w:r>
      <w:proofErr w:type="spellEnd"/>
      <w:r>
        <w:rPr>
          <w:sz w:val="24"/>
          <w:lang w:val="uk-UA"/>
        </w:rPr>
        <w:t xml:space="preserve">. </w:t>
      </w:r>
      <w:proofErr w:type="spellStart"/>
      <w:r>
        <w:rPr>
          <w:sz w:val="24"/>
          <w:lang w:val="uk-UA"/>
        </w:rPr>
        <w:t>Серия</w:t>
      </w:r>
      <w:proofErr w:type="spellEnd"/>
      <w:r>
        <w:rPr>
          <w:sz w:val="24"/>
          <w:lang w:val="uk-UA"/>
        </w:rPr>
        <w:t xml:space="preserve"> «</w:t>
      </w:r>
      <w:proofErr w:type="spellStart"/>
      <w:r>
        <w:rPr>
          <w:sz w:val="24"/>
          <w:lang w:val="uk-UA"/>
        </w:rPr>
        <w:t>Филология</w:t>
      </w:r>
      <w:proofErr w:type="spellEnd"/>
      <w:r>
        <w:rPr>
          <w:sz w:val="24"/>
          <w:lang w:val="uk-UA"/>
        </w:rPr>
        <w:t>». Т. 20 (59)., 2007. № 3. С. 439-444.</w:t>
      </w:r>
    </w:p>
    <w:p w:rsidR="0041656A" w:rsidRDefault="0041656A" w:rsidP="0041656A">
      <w:pPr>
        <w:pStyle w:val="11"/>
        <w:numPr>
          <w:ilvl w:val="0"/>
          <w:numId w:val="2"/>
        </w:numPr>
        <w:jc w:val="both"/>
        <w:outlineLvl w:val="0"/>
        <w:rPr>
          <w:sz w:val="24"/>
          <w:lang w:val="uk-UA"/>
        </w:rPr>
      </w:pPr>
      <w:r>
        <w:rPr>
          <w:sz w:val="24"/>
          <w:lang w:val="uk-UA"/>
        </w:rPr>
        <w:t xml:space="preserve">Санакоєва Н., Закарлюка М. Гіпнотично орієнтовані підходи у сучасному рекламному дискурсі. </w:t>
      </w:r>
      <w:r>
        <w:rPr>
          <w:i/>
          <w:sz w:val="24"/>
          <w:lang w:val="uk-UA"/>
        </w:rPr>
        <w:t>Молодий вчений.</w:t>
      </w:r>
      <w:r>
        <w:rPr>
          <w:sz w:val="24"/>
          <w:lang w:val="uk-UA"/>
        </w:rPr>
        <w:t xml:space="preserve"> 2018. № 2. С.349</w:t>
      </w:r>
      <w:r>
        <w:rPr>
          <w:rFonts w:eastAsia="Arial-BoldMT"/>
          <w:bCs/>
          <w:sz w:val="24"/>
          <w:lang w:val="uk-UA"/>
        </w:rPr>
        <w:t xml:space="preserve"> –</w:t>
      </w:r>
      <w:r>
        <w:rPr>
          <w:sz w:val="24"/>
          <w:lang w:val="uk-UA"/>
        </w:rPr>
        <w:t xml:space="preserve">354. </w:t>
      </w:r>
    </w:p>
    <w:p w:rsidR="0041656A" w:rsidRDefault="0041656A" w:rsidP="0041656A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Санакоєва Н., Кущ С. </w:t>
      </w:r>
      <w:proofErr w:type="spellStart"/>
      <w:r>
        <w:rPr>
          <w:sz w:val="24"/>
          <w:szCs w:val="24"/>
        </w:rPr>
        <w:t>Нейромаркетингові</w:t>
      </w:r>
      <w:proofErr w:type="spellEnd"/>
      <w:r>
        <w:rPr>
          <w:sz w:val="24"/>
          <w:szCs w:val="24"/>
        </w:rPr>
        <w:t xml:space="preserve"> технології у сучасному рекламному дискурсі. URL :</w:t>
      </w:r>
      <w:proofErr w:type="spellStart"/>
      <w:r>
        <w:rPr>
          <w:sz w:val="24"/>
          <w:szCs w:val="24"/>
        </w:rPr>
        <w:t> http</w:t>
      </w:r>
      <w:proofErr w:type="spellEnd"/>
      <w:r>
        <w:rPr>
          <w:sz w:val="24"/>
          <w:szCs w:val="24"/>
        </w:rPr>
        <w:t>s://goo.gl/BKZ5dW.</w:t>
      </w:r>
      <w:r>
        <w:rPr>
          <w:rStyle w:val="a5"/>
          <w:sz w:val="24"/>
          <w:szCs w:val="24"/>
        </w:rPr>
        <w:t xml:space="preserve"> </w:t>
      </w:r>
    </w:p>
    <w:p w:rsidR="0041656A" w:rsidRDefault="0041656A" w:rsidP="0041656A">
      <w:pPr>
        <w:rPr>
          <w:b/>
          <w:bCs/>
          <w:sz w:val="28"/>
          <w:lang w:val="uk-UA"/>
        </w:rPr>
      </w:pPr>
    </w:p>
    <w:p w:rsidR="00C649BA" w:rsidRDefault="00C649BA">
      <w:bookmarkStart w:id="0" w:name="_GoBack"/>
      <w:bookmarkEnd w:id="0"/>
    </w:p>
    <w:sectPr w:rsidR="00C6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6955"/>
    <w:multiLevelType w:val="hybridMultilevel"/>
    <w:tmpl w:val="34E23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E37B5"/>
    <w:multiLevelType w:val="hybridMultilevel"/>
    <w:tmpl w:val="2C5C2D50"/>
    <w:lvl w:ilvl="0" w:tplc="C284CE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6A"/>
    <w:rsid w:val="0041656A"/>
    <w:rsid w:val="00C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56A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41656A"/>
    <w:rPr>
      <w:sz w:val="20"/>
      <w:szCs w:val="20"/>
      <w:lang w:val="x-none"/>
    </w:rPr>
  </w:style>
  <w:style w:type="character" w:customStyle="1" w:styleId="a5">
    <w:name w:val="Текст сноски Знак"/>
    <w:basedOn w:val="a0"/>
    <w:semiHidden/>
    <w:rsid w:val="0041656A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1656A"/>
    <w:pPr>
      <w:ind w:left="720"/>
      <w:contextualSpacing/>
    </w:pPr>
  </w:style>
  <w:style w:type="paragraph" w:customStyle="1" w:styleId="10">
    <w:name w:val="Стиль1"/>
    <w:basedOn w:val="a"/>
    <w:uiPriority w:val="99"/>
    <w:qFormat/>
    <w:rsid w:val="0041656A"/>
    <w:pPr>
      <w:tabs>
        <w:tab w:val="left" w:pos="567"/>
      </w:tabs>
      <w:spacing w:line="360" w:lineRule="auto"/>
      <w:ind w:firstLine="709"/>
      <w:jc w:val="both"/>
    </w:pPr>
    <w:rPr>
      <w:rFonts w:eastAsia="Calibri"/>
      <w:lang w:val="uk-UA"/>
    </w:rPr>
  </w:style>
  <w:style w:type="paragraph" w:customStyle="1" w:styleId="11">
    <w:name w:val="Абзац списка1"/>
    <w:basedOn w:val="a"/>
    <w:rsid w:val="0041656A"/>
    <w:pPr>
      <w:ind w:left="720"/>
      <w:contextualSpacing/>
    </w:pPr>
    <w:rPr>
      <w:rFonts w:eastAsia="Calibri"/>
      <w:sz w:val="28"/>
      <w:lang w:val="ru-RU" w:eastAsia="ru-RU"/>
    </w:rPr>
  </w:style>
  <w:style w:type="character" w:styleId="a7">
    <w:name w:val="footnote reference"/>
    <w:semiHidden/>
    <w:unhideWhenUsed/>
    <w:rsid w:val="0041656A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link w:val="a4"/>
    <w:semiHidden/>
    <w:locked/>
    <w:rsid w:val="0041656A"/>
    <w:rPr>
      <w:rFonts w:ascii="Times New Roman" w:eastAsia="MS Mincho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6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1656A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note text"/>
    <w:basedOn w:val="a"/>
    <w:link w:val="1"/>
    <w:semiHidden/>
    <w:unhideWhenUsed/>
    <w:rsid w:val="0041656A"/>
    <w:rPr>
      <w:sz w:val="20"/>
      <w:szCs w:val="20"/>
      <w:lang w:val="x-none"/>
    </w:rPr>
  </w:style>
  <w:style w:type="character" w:customStyle="1" w:styleId="a5">
    <w:name w:val="Текст сноски Знак"/>
    <w:basedOn w:val="a0"/>
    <w:semiHidden/>
    <w:rsid w:val="0041656A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41656A"/>
    <w:pPr>
      <w:ind w:left="720"/>
      <w:contextualSpacing/>
    </w:pPr>
  </w:style>
  <w:style w:type="paragraph" w:customStyle="1" w:styleId="10">
    <w:name w:val="Стиль1"/>
    <w:basedOn w:val="a"/>
    <w:uiPriority w:val="99"/>
    <w:qFormat/>
    <w:rsid w:val="0041656A"/>
    <w:pPr>
      <w:tabs>
        <w:tab w:val="left" w:pos="567"/>
      </w:tabs>
      <w:spacing w:line="360" w:lineRule="auto"/>
      <w:ind w:firstLine="709"/>
      <w:jc w:val="both"/>
    </w:pPr>
    <w:rPr>
      <w:rFonts w:eastAsia="Calibri"/>
      <w:lang w:val="uk-UA"/>
    </w:rPr>
  </w:style>
  <w:style w:type="paragraph" w:customStyle="1" w:styleId="11">
    <w:name w:val="Абзац списка1"/>
    <w:basedOn w:val="a"/>
    <w:rsid w:val="0041656A"/>
    <w:pPr>
      <w:ind w:left="720"/>
      <w:contextualSpacing/>
    </w:pPr>
    <w:rPr>
      <w:rFonts w:eastAsia="Calibri"/>
      <w:sz w:val="28"/>
      <w:lang w:val="ru-RU" w:eastAsia="ru-RU"/>
    </w:rPr>
  </w:style>
  <w:style w:type="character" w:styleId="a7">
    <w:name w:val="footnote reference"/>
    <w:semiHidden/>
    <w:unhideWhenUsed/>
    <w:rsid w:val="0041656A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link w:val="a4"/>
    <w:semiHidden/>
    <w:locked/>
    <w:rsid w:val="0041656A"/>
    <w:rPr>
      <w:rFonts w:ascii="Times New Roman" w:eastAsia="MS Mincho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URL:http://nbuv.gov.ua/UJRN/binf_2014_4_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books_others/reklam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denbs2018@gmail.com</dc:creator>
  <cp:lastModifiedBy>denbs2018@gmail.com</cp:lastModifiedBy>
  <cp:revision>1</cp:revision>
  <dcterms:created xsi:type="dcterms:W3CDTF">2020-08-27T10:10:00Z</dcterms:created>
  <dcterms:modified xsi:type="dcterms:W3CDTF">2020-08-27T10:10:00Z</dcterms:modified>
</cp:coreProperties>
</file>