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0D" w:rsidRPr="0001740D" w:rsidRDefault="0001740D" w:rsidP="0001740D">
      <w:pPr>
        <w:ind w:firstLine="709"/>
        <w:jc w:val="center"/>
        <w:rPr>
          <w:rFonts w:eastAsia="Calibri"/>
          <w:b/>
          <w:sz w:val="28"/>
          <w:szCs w:val="28"/>
          <w:lang w:val="uk-UA"/>
        </w:rPr>
      </w:pPr>
      <w:r w:rsidRPr="0001740D">
        <w:rPr>
          <w:rFonts w:eastAsia="Calibri"/>
          <w:b/>
          <w:sz w:val="28"/>
          <w:szCs w:val="28"/>
          <w:lang w:val="uk-UA"/>
        </w:rPr>
        <w:t>ТЕМА 3. «Страждання юного Вертера» Й. В. Ґете – яскравий зразок сентиментального роману</w:t>
      </w:r>
    </w:p>
    <w:p w:rsidR="0001740D" w:rsidRPr="0001740D" w:rsidRDefault="0001740D" w:rsidP="0001740D">
      <w:pPr>
        <w:jc w:val="both"/>
        <w:rPr>
          <w:rFonts w:eastAsia="Calibri"/>
          <w:b/>
          <w:sz w:val="28"/>
          <w:szCs w:val="28"/>
          <w:lang w:val="uk-UA"/>
        </w:rPr>
      </w:pPr>
      <w:r w:rsidRPr="0001740D">
        <w:rPr>
          <w:rFonts w:eastAsia="Calibri"/>
          <w:b/>
          <w:sz w:val="28"/>
          <w:szCs w:val="28"/>
          <w:lang w:val="uk-UA"/>
        </w:rPr>
        <w:t xml:space="preserve">         </w:t>
      </w:r>
    </w:p>
    <w:p w:rsidR="0001740D" w:rsidRPr="0001740D" w:rsidRDefault="0001740D" w:rsidP="0001740D">
      <w:pPr>
        <w:jc w:val="both"/>
        <w:rPr>
          <w:rFonts w:eastAsia="Calibri"/>
          <w:sz w:val="28"/>
          <w:szCs w:val="28"/>
          <w:lang w:val="uk-UA"/>
        </w:rPr>
      </w:pPr>
      <w:r w:rsidRPr="0001740D">
        <w:rPr>
          <w:rFonts w:eastAsia="Calibri"/>
          <w:b/>
          <w:sz w:val="28"/>
          <w:szCs w:val="28"/>
          <w:lang w:val="uk-UA"/>
        </w:rPr>
        <w:t xml:space="preserve">          Мета: </w:t>
      </w:r>
      <w:r w:rsidRPr="0001740D">
        <w:rPr>
          <w:rFonts w:eastAsia="Calibri"/>
          <w:sz w:val="28"/>
          <w:szCs w:val="28"/>
          <w:lang w:val="uk-UA"/>
        </w:rPr>
        <w:t>осягнути специфіку літератури сентименталізму на прикладі роману  Й. В. Ґете (на рівні тематики, проблематики, художніх конфліктів, форм та прийомів психологізму, стилістики),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сутність феномену штюрмерства, новаторський характер «Страждань юного Вертера» та значення цього твору для подальшого розвитку літератури.</w:t>
      </w:r>
    </w:p>
    <w:p w:rsidR="0001740D" w:rsidRPr="0001740D" w:rsidRDefault="0001740D" w:rsidP="0001740D">
      <w:pPr>
        <w:jc w:val="both"/>
        <w:rPr>
          <w:rFonts w:eastAsia="Calibri"/>
          <w:b/>
          <w:sz w:val="28"/>
          <w:szCs w:val="28"/>
          <w:lang w:val="uk-UA"/>
        </w:rPr>
      </w:pPr>
      <w:r w:rsidRPr="0001740D">
        <w:rPr>
          <w:rFonts w:eastAsia="Calibri"/>
          <w:b/>
          <w:sz w:val="28"/>
          <w:szCs w:val="28"/>
          <w:lang w:val="uk-UA"/>
        </w:rPr>
        <w:t xml:space="preserve">        </w:t>
      </w:r>
    </w:p>
    <w:p w:rsidR="0001740D" w:rsidRPr="0001740D" w:rsidRDefault="0001740D" w:rsidP="0001740D">
      <w:pPr>
        <w:jc w:val="both"/>
        <w:rPr>
          <w:rFonts w:eastAsia="Calibri"/>
          <w:b/>
          <w:sz w:val="28"/>
          <w:szCs w:val="28"/>
          <w:lang w:val="uk-UA"/>
        </w:rPr>
      </w:pPr>
      <w:r w:rsidRPr="0001740D">
        <w:rPr>
          <w:rFonts w:eastAsia="Calibri"/>
          <w:b/>
          <w:sz w:val="28"/>
          <w:szCs w:val="28"/>
          <w:lang w:val="uk-UA"/>
        </w:rPr>
        <w:t xml:space="preserve">      Терміни до термінологічного диктанту: рух штюрмерів («Бурі та натиску»), роман, епістолярний роман, сентименталізм, психологізм, внутрішній монолог, психологічний пейзаж, елегія.</w:t>
      </w:r>
    </w:p>
    <w:p w:rsidR="0001740D" w:rsidRPr="0001740D" w:rsidRDefault="0001740D" w:rsidP="0001740D">
      <w:pPr>
        <w:jc w:val="center"/>
        <w:rPr>
          <w:rFonts w:eastAsia="Calibri"/>
          <w:b/>
          <w:sz w:val="28"/>
          <w:szCs w:val="28"/>
          <w:lang w:val="uk-UA"/>
        </w:rPr>
      </w:pPr>
    </w:p>
    <w:p w:rsidR="0001740D" w:rsidRPr="0001740D" w:rsidRDefault="0001740D" w:rsidP="0001740D">
      <w:pPr>
        <w:jc w:val="center"/>
        <w:rPr>
          <w:rFonts w:eastAsia="Calibri"/>
          <w:b/>
          <w:sz w:val="28"/>
          <w:szCs w:val="28"/>
          <w:lang w:val="uk-UA"/>
        </w:rPr>
      </w:pPr>
      <w:r w:rsidRPr="0001740D">
        <w:rPr>
          <w:rFonts w:eastAsia="Calibri"/>
          <w:b/>
          <w:sz w:val="28"/>
          <w:szCs w:val="28"/>
          <w:lang w:val="uk-UA"/>
        </w:rPr>
        <w:t>Питання для обговорення</w:t>
      </w:r>
    </w:p>
    <w:p w:rsidR="0001740D" w:rsidRPr="0001740D" w:rsidRDefault="0001740D" w:rsidP="0001740D">
      <w:pPr>
        <w:jc w:val="center"/>
        <w:rPr>
          <w:rFonts w:eastAsia="Calibri"/>
          <w:b/>
          <w:sz w:val="28"/>
          <w:szCs w:val="28"/>
          <w:lang w:val="uk-UA"/>
        </w:rPr>
      </w:pP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 xml:space="preserve">1. Феномен «Бурі та натиску», передумови його виникнення у літературі Німеччини. Роль Й. В. Ґете у становленні німецького сентименталізму. </w:t>
      </w: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 xml:space="preserve">2. Автобіографічна основа роману «Страждання юного Вертера». Жанрова специфіка твору: епістолярна форма, лірична проза, психологічний роман. </w:t>
      </w: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 xml:space="preserve">3. Образ Вертера як типового героя сентименталізму та «бурхливого генія» (Вертер і Лотта, Вертер і народ, Вертер і світське суспільство, Вертер і природа), засоби розкриття характеру персонажа, форми та прийоми психологізму. Внутрішній конфлікт Вертера. Тема кохання та її сентиментальна інтерпретація: «любовний трикутник», причини самогубства Вертера. </w:t>
      </w: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4. Особливості стилю роману. Категорії трагічного та чуттєвого та художні засоби їхнього створення.</w:t>
      </w:r>
    </w:p>
    <w:p w:rsidR="0001740D" w:rsidRPr="0001740D" w:rsidRDefault="0001740D" w:rsidP="0001740D">
      <w:pPr>
        <w:ind w:firstLine="709"/>
        <w:jc w:val="both"/>
        <w:rPr>
          <w:rFonts w:eastAsia="Calibri"/>
          <w:sz w:val="28"/>
          <w:szCs w:val="28"/>
          <w:lang w:val="uk-UA"/>
        </w:rPr>
      </w:pPr>
    </w:p>
    <w:p w:rsidR="0001740D" w:rsidRPr="0001740D" w:rsidRDefault="0001740D" w:rsidP="0001740D">
      <w:pPr>
        <w:ind w:firstLine="709"/>
        <w:jc w:val="center"/>
        <w:rPr>
          <w:rFonts w:eastAsia="Calibri"/>
          <w:b/>
          <w:sz w:val="28"/>
          <w:szCs w:val="28"/>
          <w:lang w:val="uk-UA"/>
        </w:rPr>
      </w:pPr>
      <w:r w:rsidRPr="0001740D">
        <w:rPr>
          <w:rFonts w:eastAsia="Calibri"/>
          <w:b/>
          <w:sz w:val="28"/>
          <w:szCs w:val="28"/>
          <w:lang w:val="uk-UA"/>
        </w:rPr>
        <w:t>Рекомендована література:</w:t>
      </w:r>
    </w:p>
    <w:p w:rsidR="0001740D" w:rsidRPr="0001740D" w:rsidRDefault="0001740D" w:rsidP="0001740D">
      <w:pPr>
        <w:ind w:firstLine="709"/>
        <w:jc w:val="center"/>
        <w:rPr>
          <w:rFonts w:eastAsia="Calibri"/>
          <w:b/>
          <w:sz w:val="28"/>
          <w:szCs w:val="28"/>
          <w:lang w:val="uk-UA"/>
        </w:rPr>
      </w:pPr>
    </w:p>
    <w:p w:rsidR="005746DC" w:rsidRPr="005746DC" w:rsidRDefault="005746DC" w:rsidP="005746DC">
      <w:pPr>
        <w:numPr>
          <w:ilvl w:val="0"/>
          <w:numId w:val="9"/>
        </w:numPr>
        <w:spacing w:after="200" w:line="276" w:lineRule="auto"/>
        <w:contextualSpacing/>
        <w:jc w:val="both"/>
        <w:rPr>
          <w:rFonts w:eastAsia="Calibri"/>
          <w:sz w:val="28"/>
          <w:szCs w:val="28"/>
          <w:lang w:val="uk-UA"/>
        </w:rPr>
      </w:pPr>
      <w:r w:rsidRPr="005746DC">
        <w:rPr>
          <w:rFonts w:eastAsia="Calibri"/>
          <w:sz w:val="28"/>
          <w:szCs w:val="28"/>
          <w:lang w:val="uk-UA"/>
        </w:rPr>
        <w:t>Шаліганов Б. Естетика Й. В. Гете : Дослідження.  Харків : Ранок, 2002. 288 с.</w:t>
      </w:r>
    </w:p>
    <w:p w:rsidR="005746DC" w:rsidRPr="005746DC" w:rsidRDefault="005746DC" w:rsidP="005746DC">
      <w:pPr>
        <w:numPr>
          <w:ilvl w:val="0"/>
          <w:numId w:val="9"/>
        </w:numPr>
        <w:spacing w:after="200" w:line="276" w:lineRule="auto"/>
        <w:contextualSpacing/>
        <w:jc w:val="both"/>
        <w:rPr>
          <w:rFonts w:eastAsia="Calibri"/>
          <w:sz w:val="28"/>
          <w:szCs w:val="28"/>
          <w:lang w:val="uk-UA"/>
        </w:rPr>
      </w:pPr>
      <w:r w:rsidRPr="005746DC">
        <w:rPr>
          <w:rFonts w:eastAsia="Calibri"/>
          <w:sz w:val="28"/>
          <w:szCs w:val="28"/>
          <w:lang w:val="uk-UA"/>
        </w:rPr>
        <w:t xml:space="preserve">Шалагінов Б. Веймарська класика. Й. В. Гете. Шалагінов Б. </w:t>
      </w:r>
      <w:r w:rsidRPr="005746DC">
        <w:rPr>
          <w:rFonts w:eastAsia="Calibri"/>
          <w:i/>
          <w:sz w:val="28"/>
          <w:szCs w:val="28"/>
          <w:lang w:val="uk-UA"/>
        </w:rPr>
        <w:t>Зарубіжна література від античності до початку ХІХ сторіччя</w:t>
      </w:r>
      <w:r w:rsidRPr="005746DC">
        <w:rPr>
          <w:rFonts w:eastAsia="Calibri"/>
          <w:sz w:val="28"/>
          <w:szCs w:val="28"/>
          <w:lang w:val="uk-UA"/>
        </w:rPr>
        <w:t>. Київ: Київо-Могилянська Академія, 2004. С. 333-349.</w:t>
      </w:r>
    </w:p>
    <w:p w:rsidR="005746DC" w:rsidRPr="005746DC" w:rsidRDefault="005746DC" w:rsidP="005746DC">
      <w:pPr>
        <w:numPr>
          <w:ilvl w:val="0"/>
          <w:numId w:val="9"/>
        </w:numPr>
        <w:spacing w:after="200" w:line="276" w:lineRule="auto"/>
        <w:contextualSpacing/>
        <w:jc w:val="both"/>
        <w:rPr>
          <w:rFonts w:eastAsia="Calibri"/>
          <w:sz w:val="28"/>
          <w:szCs w:val="28"/>
          <w:lang w:val="uk-UA"/>
        </w:rPr>
      </w:pPr>
      <w:r w:rsidRPr="005746DC">
        <w:rPr>
          <w:rFonts w:eastAsia="Calibri"/>
          <w:sz w:val="28"/>
          <w:szCs w:val="28"/>
          <w:lang w:val="uk-UA"/>
        </w:rPr>
        <w:t xml:space="preserve">Шалагінов Б. Штюрмерство як історико-літературний феномен.  Б. Шалагінов. «Фауст» Й. В. Гете: Містерія. Міф. Утопія: До проблеми духовної сутності людини в німецькій літературі на рубежі 18—19 ст.: Монографія.  К.: Вежа, 2002. С. 11-28. </w:t>
      </w:r>
    </w:p>
    <w:p w:rsidR="005746DC" w:rsidRPr="005746DC" w:rsidRDefault="005746DC" w:rsidP="005746DC">
      <w:pPr>
        <w:numPr>
          <w:ilvl w:val="0"/>
          <w:numId w:val="9"/>
        </w:numPr>
        <w:spacing w:after="200" w:line="276" w:lineRule="auto"/>
        <w:contextualSpacing/>
        <w:jc w:val="both"/>
        <w:rPr>
          <w:rFonts w:eastAsia="Calibri"/>
          <w:sz w:val="28"/>
          <w:szCs w:val="28"/>
          <w:lang w:val="uk-UA"/>
        </w:rPr>
      </w:pPr>
      <w:r w:rsidRPr="005746DC">
        <w:rPr>
          <w:rFonts w:eastAsia="Calibri"/>
          <w:sz w:val="28"/>
          <w:szCs w:val="28"/>
          <w:lang w:val="uk-UA"/>
        </w:rPr>
        <w:lastRenderedPageBreak/>
        <w:t xml:space="preserve">Життєвий і творчий шлях Й.-В. Гете. Давиденко, Г. Й., Величко М. О. </w:t>
      </w:r>
      <w:r w:rsidRPr="005746DC">
        <w:rPr>
          <w:rFonts w:eastAsia="Calibri"/>
          <w:i/>
          <w:sz w:val="28"/>
          <w:szCs w:val="28"/>
          <w:lang w:val="uk-UA"/>
        </w:rPr>
        <w:t>Історія зарубіжної літератури ХVII-XVIII століття : навчальний посібник</w:t>
      </w:r>
      <w:r w:rsidRPr="005746DC">
        <w:rPr>
          <w:rFonts w:eastAsia="Calibri"/>
          <w:sz w:val="28"/>
          <w:szCs w:val="28"/>
          <w:lang w:val="uk-UA"/>
        </w:rPr>
        <w:t>. Київ : ЦУЛ, 2007. С. 157-170.</w:t>
      </w:r>
    </w:p>
    <w:p w:rsidR="0001740D" w:rsidRPr="005746DC" w:rsidRDefault="005746DC" w:rsidP="005746DC">
      <w:pPr>
        <w:pStyle w:val="a7"/>
        <w:numPr>
          <w:ilvl w:val="0"/>
          <w:numId w:val="9"/>
        </w:numPr>
        <w:jc w:val="both"/>
        <w:rPr>
          <w:rFonts w:eastAsia="Calibri"/>
          <w:sz w:val="28"/>
          <w:szCs w:val="28"/>
          <w:lang w:val="uk-UA"/>
        </w:rPr>
      </w:pPr>
      <w:bookmarkStart w:id="0" w:name="_GoBack"/>
      <w:bookmarkEnd w:id="0"/>
      <w:r w:rsidRPr="005746DC">
        <w:rPr>
          <w:rFonts w:eastAsia="Calibri"/>
          <w:sz w:val="28"/>
          <w:szCs w:val="28"/>
          <w:lang w:val="uk-UA"/>
        </w:rPr>
        <w:t xml:space="preserve">Бентя Ю.  Інтермедіальний поврот у романі Йогана Вольфганга Гете «Страждання молодого Вертера»: від сентиментального літературоцентризму до музикалізації літератури. Режим доступу: </w:t>
      </w:r>
      <w:hyperlink r:id="rId6" w:history="1">
        <w:r w:rsidRPr="005746DC">
          <w:rPr>
            <w:rFonts w:eastAsia="Calibri"/>
            <w:color w:val="0000FF" w:themeColor="hyperlink"/>
            <w:sz w:val="28"/>
            <w:szCs w:val="28"/>
            <w:u w:val="single"/>
            <w:lang w:val="uk-UA"/>
          </w:rPr>
          <w:t>http://webcache.googleusercontent.com/search?q=cache:_DEBRSbMOO8J:naukvisnyknmau.com.ua/article/view/257296/254405&amp;cd=26&amp;hl=ru&amp;ct=clnk&amp;gl=ua</w:t>
        </w:r>
      </w:hyperlink>
    </w:p>
    <w:p w:rsidR="0001740D" w:rsidRPr="0001740D" w:rsidRDefault="0001740D" w:rsidP="0001740D">
      <w:pPr>
        <w:ind w:firstLine="709"/>
        <w:jc w:val="center"/>
        <w:rPr>
          <w:rFonts w:eastAsia="Calibri"/>
          <w:b/>
          <w:sz w:val="28"/>
          <w:szCs w:val="28"/>
          <w:lang w:val="uk-UA"/>
        </w:rPr>
      </w:pPr>
    </w:p>
    <w:p w:rsidR="0001740D" w:rsidRPr="0001740D" w:rsidRDefault="0001740D" w:rsidP="0001740D">
      <w:pPr>
        <w:ind w:firstLine="709"/>
        <w:jc w:val="right"/>
        <w:rPr>
          <w:rFonts w:eastAsia="Calibri"/>
          <w:sz w:val="28"/>
          <w:szCs w:val="28"/>
          <w:lang w:val="uk-UA"/>
        </w:rPr>
      </w:pPr>
      <w:r w:rsidRPr="0001740D">
        <w:rPr>
          <w:rFonts w:eastAsia="Calibri"/>
          <w:sz w:val="28"/>
          <w:szCs w:val="28"/>
          <w:lang w:val="uk-UA"/>
        </w:rPr>
        <w:t>56</w:t>
      </w:r>
    </w:p>
    <w:p w:rsidR="0001740D" w:rsidRPr="0001740D" w:rsidRDefault="0001740D" w:rsidP="0001740D">
      <w:pPr>
        <w:ind w:firstLine="709"/>
        <w:jc w:val="center"/>
        <w:rPr>
          <w:rFonts w:eastAsia="Calibri"/>
          <w:b/>
          <w:sz w:val="28"/>
          <w:szCs w:val="28"/>
          <w:lang w:val="uk-UA"/>
        </w:rPr>
      </w:pPr>
      <w:r w:rsidRPr="0001740D">
        <w:rPr>
          <w:rFonts w:eastAsia="Calibri"/>
          <w:b/>
          <w:sz w:val="28"/>
          <w:szCs w:val="28"/>
          <w:lang w:val="uk-UA"/>
        </w:rPr>
        <w:t>Методичні рекомендації:</w:t>
      </w:r>
    </w:p>
    <w:p w:rsidR="0001740D" w:rsidRPr="0001740D" w:rsidRDefault="0001740D" w:rsidP="0001740D">
      <w:pPr>
        <w:ind w:firstLine="709"/>
        <w:jc w:val="both"/>
        <w:rPr>
          <w:rFonts w:eastAsia="Calibri"/>
          <w:sz w:val="28"/>
          <w:szCs w:val="28"/>
          <w:lang w:val="uk-UA"/>
        </w:rPr>
      </w:pP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 xml:space="preserve">- готуючись до відповіді на </w:t>
      </w:r>
      <w:r w:rsidRPr="0001740D">
        <w:rPr>
          <w:rFonts w:eastAsia="Calibri"/>
          <w:b/>
          <w:sz w:val="28"/>
          <w:szCs w:val="28"/>
          <w:lang w:val="uk-UA"/>
        </w:rPr>
        <w:t>1 питання</w:t>
      </w:r>
      <w:r w:rsidRPr="0001740D">
        <w:rPr>
          <w:rFonts w:eastAsia="Calibri"/>
          <w:sz w:val="28"/>
          <w:szCs w:val="28"/>
          <w:lang w:val="uk-UA"/>
        </w:rPr>
        <w:t>, необхідно з’ясувати, яким було життя Німеччини в к. ХVІІІ ст. (які соціально-історичні обставини могли стати передумовами до появи руху «Бурі та натиску»), як виникла та що символізувала назва руху,  кого вважають його засновниками, кого – ідеологом, у чому полягає новаторство штюрмерів, а також – визначити роль Й. В. Ґете у становленні німецького сентименталізму;</w:t>
      </w: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 xml:space="preserve"> - готуючись до відповіді на </w:t>
      </w:r>
      <w:r w:rsidRPr="0001740D">
        <w:rPr>
          <w:rFonts w:eastAsia="Calibri"/>
          <w:b/>
          <w:sz w:val="28"/>
          <w:szCs w:val="28"/>
          <w:lang w:val="uk-UA"/>
        </w:rPr>
        <w:t>2 питання</w:t>
      </w:r>
      <w:r w:rsidRPr="0001740D">
        <w:rPr>
          <w:rFonts w:eastAsia="Calibri"/>
          <w:sz w:val="28"/>
          <w:szCs w:val="28"/>
          <w:lang w:val="uk-UA"/>
        </w:rPr>
        <w:t>, необхідно визначити, які  факти з життя автора лягли в основу сюжету роману, як слід визначити жанровий різновид роману,довести, що у ньому присутні риси епістолярного жанру, ліричної прози, психологічного роману,пояснити, чому Й. В. Ґете обирає саме такий жанровий різновид (якій ідеї він підпорядковується, як це пов’язано з провідними тенденціями розвитку літератури у ХVІІІ ст.);</w:t>
      </w: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 xml:space="preserve">- готуючись до відповіді на </w:t>
      </w:r>
      <w:r w:rsidRPr="0001740D">
        <w:rPr>
          <w:rFonts w:eastAsia="Calibri"/>
          <w:b/>
          <w:sz w:val="28"/>
          <w:szCs w:val="28"/>
          <w:lang w:val="uk-UA"/>
        </w:rPr>
        <w:t>3 питання,</w:t>
      </w:r>
      <w:r w:rsidRPr="0001740D">
        <w:rPr>
          <w:rFonts w:eastAsia="Calibri"/>
          <w:sz w:val="28"/>
          <w:szCs w:val="28"/>
          <w:lang w:val="uk-UA"/>
        </w:rPr>
        <w:t xml:space="preserve"> доцільно довести, що Вертер є типовим героєм сентименталізму та «бурхливим генієм» (аргументувати свої думки цитатами з тексту роману), з’ясувати, як Вертер зображений у стосунках з Лоттою та Альбертом, як він ставиться до народу та чому, яку роль в його житті грає природа, вміти пояснити, чому герой роману не зміг пристосуватися до вимог «вищого світу» та знайти собі справу до душі,  також слід визначити, які засоби розкриття характеру Вертера використовує автор (портрет, побут тощо),актуалізувати знання з теорії літератури та визначити основні форми та прийоми психологізму у романі (навести відповідні цитати), пояснити їхнє функціональне призначення, чітко виділити провідні конфлікти у творі, усвідомити сутність внутрішнього конфлікту Вертера та зробити власне припущення щодо причин його трагедії; </w:t>
      </w: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t xml:space="preserve">- готуючись до відповіді на </w:t>
      </w:r>
      <w:r w:rsidRPr="0001740D">
        <w:rPr>
          <w:rFonts w:eastAsia="Calibri"/>
          <w:b/>
          <w:sz w:val="28"/>
          <w:szCs w:val="28"/>
          <w:lang w:val="uk-UA"/>
        </w:rPr>
        <w:t>4 питання</w:t>
      </w:r>
      <w:r w:rsidRPr="0001740D">
        <w:rPr>
          <w:rFonts w:eastAsia="Calibri"/>
          <w:sz w:val="28"/>
          <w:szCs w:val="28"/>
          <w:lang w:val="uk-UA"/>
        </w:rPr>
        <w:t>,  слід визначити, які художні, лексичні, синтаксичні засоби використовує автор для створення сентиментального пафосу, відчуття трагізму та вміти навести цитати-аргументи.</w:t>
      </w:r>
    </w:p>
    <w:p w:rsidR="0001740D" w:rsidRPr="0001740D" w:rsidRDefault="0001740D" w:rsidP="0001740D">
      <w:pPr>
        <w:ind w:firstLine="709"/>
        <w:jc w:val="both"/>
        <w:rPr>
          <w:rFonts w:eastAsia="Calibri"/>
          <w:sz w:val="28"/>
          <w:szCs w:val="28"/>
          <w:lang w:val="uk-UA"/>
        </w:rPr>
      </w:pPr>
    </w:p>
    <w:p w:rsidR="0001740D" w:rsidRPr="0001740D" w:rsidRDefault="0001740D" w:rsidP="0001740D">
      <w:pPr>
        <w:ind w:firstLine="709"/>
        <w:jc w:val="both"/>
        <w:rPr>
          <w:rFonts w:eastAsia="Calibri"/>
          <w:sz w:val="28"/>
          <w:szCs w:val="28"/>
          <w:lang w:val="uk-UA"/>
        </w:rPr>
      </w:pPr>
      <w:r w:rsidRPr="0001740D">
        <w:rPr>
          <w:rFonts w:eastAsia="Calibri"/>
          <w:sz w:val="28"/>
          <w:szCs w:val="28"/>
          <w:lang w:val="uk-UA"/>
        </w:rPr>
        <w:lastRenderedPageBreak/>
        <w:t>* Для актуалізації знань з теорії літератури доцільно звернутися до матеріалів глосарію.</w:t>
      </w:r>
    </w:p>
    <w:p w:rsidR="000248AE" w:rsidRPr="0001740D" w:rsidRDefault="000248AE" w:rsidP="0001740D">
      <w:pPr>
        <w:rPr>
          <w:lang w:val="uk-UA"/>
        </w:rPr>
      </w:pPr>
    </w:p>
    <w:sectPr w:rsidR="000248AE" w:rsidRPr="0001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E1"/>
    <w:multiLevelType w:val="hybridMultilevel"/>
    <w:tmpl w:val="C68696F0"/>
    <w:lvl w:ilvl="0" w:tplc="7590B5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1106C6"/>
    <w:multiLevelType w:val="hybridMultilevel"/>
    <w:tmpl w:val="83F01A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03A57"/>
    <w:multiLevelType w:val="hybridMultilevel"/>
    <w:tmpl w:val="CDB0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04027"/>
    <w:multiLevelType w:val="hybridMultilevel"/>
    <w:tmpl w:val="4A7AA84C"/>
    <w:lvl w:ilvl="0" w:tplc="1076CA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3D40EAA"/>
    <w:multiLevelType w:val="hybridMultilevel"/>
    <w:tmpl w:val="856CF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F00440"/>
    <w:multiLevelType w:val="hybridMultilevel"/>
    <w:tmpl w:val="46B2ABE0"/>
    <w:lvl w:ilvl="0" w:tplc="75FA70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0914BED"/>
    <w:multiLevelType w:val="hybridMultilevel"/>
    <w:tmpl w:val="14AAFF2E"/>
    <w:lvl w:ilvl="0" w:tplc="DDFA804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6BF46BA"/>
    <w:multiLevelType w:val="hybridMultilevel"/>
    <w:tmpl w:val="5E56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B83936"/>
    <w:multiLevelType w:val="hybridMultilevel"/>
    <w:tmpl w:val="1F7E8300"/>
    <w:lvl w:ilvl="0" w:tplc="DDFA804A">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C4"/>
    <w:rsid w:val="0001740D"/>
    <w:rsid w:val="000248AE"/>
    <w:rsid w:val="000C0C7B"/>
    <w:rsid w:val="001E14BD"/>
    <w:rsid w:val="00397852"/>
    <w:rsid w:val="00552E7F"/>
    <w:rsid w:val="005746DC"/>
    <w:rsid w:val="005C6539"/>
    <w:rsid w:val="005E35E4"/>
    <w:rsid w:val="00672D43"/>
    <w:rsid w:val="0076255A"/>
    <w:rsid w:val="00A815C4"/>
    <w:rsid w:val="00B26CCC"/>
    <w:rsid w:val="00BF09E1"/>
    <w:rsid w:val="00D053E0"/>
    <w:rsid w:val="00EA1077"/>
    <w:rsid w:val="00FA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74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7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ache.googleusercontent.com/search?q=cache:_DEBRSbMOO8J:naukvisnyknmau.com.ua/article/view/257296/254405&amp;cd=26&amp;hl=ru&amp;ct=clnk&amp;g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2020-08-28T11:59:00Z</dcterms:created>
  <dcterms:modified xsi:type="dcterms:W3CDTF">2023-01-03T09:40:00Z</dcterms:modified>
</cp:coreProperties>
</file>