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CD" w:rsidRPr="00560ACD" w:rsidRDefault="00560ACD" w:rsidP="00560ACD">
      <w:pPr>
        <w:ind w:firstLine="709"/>
        <w:jc w:val="center"/>
        <w:rPr>
          <w:rFonts w:eastAsia="Calibri"/>
          <w:b/>
          <w:sz w:val="28"/>
          <w:szCs w:val="28"/>
          <w:lang w:val="uk-UA"/>
        </w:rPr>
      </w:pPr>
      <w:r w:rsidRPr="00560ACD">
        <w:rPr>
          <w:rFonts w:eastAsia="Calibri"/>
          <w:b/>
          <w:sz w:val="28"/>
          <w:szCs w:val="28"/>
          <w:lang w:val="uk-UA"/>
        </w:rPr>
        <w:t xml:space="preserve">ТЕМА 4. Своєрідність фантастичного у казкових новелах Е.Т.А. Гофмана («Крихітка </w:t>
      </w:r>
      <w:proofErr w:type="spellStart"/>
      <w:r w:rsidRPr="00560ACD">
        <w:rPr>
          <w:rFonts w:eastAsia="Calibri"/>
          <w:b/>
          <w:sz w:val="28"/>
          <w:szCs w:val="28"/>
          <w:lang w:val="uk-UA"/>
        </w:rPr>
        <w:t>Цахес</w:t>
      </w:r>
      <w:proofErr w:type="spellEnd"/>
      <w:r w:rsidRPr="00560ACD">
        <w:rPr>
          <w:rFonts w:eastAsia="Calibri"/>
          <w:b/>
          <w:sz w:val="28"/>
          <w:szCs w:val="28"/>
          <w:lang w:val="uk-UA"/>
        </w:rPr>
        <w:t xml:space="preserve">», «Золотий </w:t>
      </w:r>
      <w:proofErr w:type="spellStart"/>
      <w:r w:rsidRPr="00560ACD">
        <w:rPr>
          <w:rFonts w:eastAsia="Calibri"/>
          <w:b/>
          <w:sz w:val="28"/>
          <w:szCs w:val="28"/>
          <w:lang w:val="uk-UA"/>
        </w:rPr>
        <w:t>горнець</w:t>
      </w:r>
      <w:proofErr w:type="spellEnd"/>
      <w:r w:rsidRPr="00560ACD">
        <w:rPr>
          <w:rFonts w:eastAsia="Calibri"/>
          <w:b/>
          <w:sz w:val="28"/>
          <w:szCs w:val="28"/>
          <w:lang w:val="uk-UA"/>
        </w:rPr>
        <w:t>», «Піщана людини»)</w:t>
      </w:r>
    </w:p>
    <w:p w:rsidR="00560ACD" w:rsidRPr="00560ACD" w:rsidRDefault="00560ACD" w:rsidP="00560ACD">
      <w:pPr>
        <w:ind w:firstLine="709"/>
        <w:jc w:val="both"/>
        <w:rPr>
          <w:rFonts w:eastAsia="Calibri"/>
          <w:sz w:val="28"/>
          <w:szCs w:val="28"/>
          <w:lang w:val="uk-UA"/>
        </w:rPr>
      </w:pPr>
      <w:r w:rsidRPr="00560ACD">
        <w:rPr>
          <w:rFonts w:eastAsia="Calibri"/>
          <w:sz w:val="28"/>
          <w:szCs w:val="28"/>
          <w:lang w:val="uk-UA"/>
        </w:rPr>
        <w:t xml:space="preserve"> </w:t>
      </w:r>
    </w:p>
    <w:p w:rsidR="00560ACD" w:rsidRPr="00560ACD" w:rsidRDefault="00560ACD" w:rsidP="00560ACD">
      <w:pPr>
        <w:ind w:firstLine="709"/>
        <w:jc w:val="both"/>
        <w:rPr>
          <w:rFonts w:eastAsia="Calibri"/>
          <w:sz w:val="28"/>
          <w:szCs w:val="28"/>
          <w:lang w:val="uk-UA"/>
        </w:rPr>
      </w:pPr>
      <w:r w:rsidRPr="00560ACD">
        <w:rPr>
          <w:rFonts w:eastAsia="Calibri"/>
          <w:b/>
          <w:sz w:val="28"/>
          <w:szCs w:val="28"/>
          <w:lang w:val="uk-UA"/>
        </w:rPr>
        <w:t>Мета</w:t>
      </w:r>
      <w:r w:rsidRPr="00560ACD">
        <w:rPr>
          <w:rFonts w:eastAsia="Calibri"/>
          <w:sz w:val="28"/>
          <w:szCs w:val="28"/>
          <w:lang w:val="uk-UA"/>
        </w:rPr>
        <w:t xml:space="preserve">: усвідомити специфіку літератури романтизму на прикладі казкових новел Е. Т. А. Гофмана  Й. В. Ґете (на рівні жанрової своєрідності, художнього світу, образів персонажів, особливостей фантастики, стилістики), актуалізувати знання, отримані на лекції та під час вивчення курсу «Вступ до літературознавства», застосувати їх для формування навичок літературознавчого аналізу, усвідомити сутність феномену романтичного </w:t>
      </w:r>
      <w:proofErr w:type="spellStart"/>
      <w:r w:rsidRPr="00560ACD">
        <w:rPr>
          <w:rFonts w:eastAsia="Calibri"/>
          <w:sz w:val="28"/>
          <w:szCs w:val="28"/>
          <w:lang w:val="uk-UA"/>
        </w:rPr>
        <w:t>двоєсвіту</w:t>
      </w:r>
      <w:proofErr w:type="spellEnd"/>
      <w:r w:rsidRPr="00560ACD">
        <w:rPr>
          <w:rFonts w:eastAsia="Calibri"/>
          <w:sz w:val="28"/>
          <w:szCs w:val="28"/>
          <w:lang w:val="uk-UA"/>
        </w:rPr>
        <w:t>, глибокий філософський зміст творів німецького письменника.</w:t>
      </w:r>
    </w:p>
    <w:p w:rsidR="00560ACD" w:rsidRPr="00560ACD" w:rsidRDefault="00560ACD" w:rsidP="00560ACD">
      <w:pPr>
        <w:spacing w:line="276" w:lineRule="auto"/>
        <w:jc w:val="both"/>
        <w:rPr>
          <w:rFonts w:eastAsia="Calibri"/>
          <w:b/>
          <w:sz w:val="28"/>
          <w:szCs w:val="28"/>
          <w:lang w:val="uk-UA"/>
        </w:rPr>
      </w:pPr>
      <w:r w:rsidRPr="00560ACD">
        <w:rPr>
          <w:rFonts w:eastAsia="Calibri"/>
          <w:b/>
          <w:sz w:val="28"/>
          <w:szCs w:val="28"/>
          <w:lang w:val="uk-UA"/>
        </w:rPr>
        <w:t xml:space="preserve">        </w:t>
      </w:r>
    </w:p>
    <w:p w:rsidR="00560ACD" w:rsidRPr="00560ACD" w:rsidRDefault="00560ACD" w:rsidP="00560ACD">
      <w:pPr>
        <w:spacing w:line="276" w:lineRule="auto"/>
        <w:jc w:val="both"/>
        <w:rPr>
          <w:rFonts w:eastAsia="Calibri"/>
          <w:b/>
          <w:sz w:val="28"/>
          <w:szCs w:val="28"/>
          <w:lang w:val="uk-UA"/>
        </w:rPr>
      </w:pPr>
      <w:r w:rsidRPr="00560ACD">
        <w:rPr>
          <w:rFonts w:eastAsia="Calibri"/>
          <w:b/>
          <w:sz w:val="28"/>
          <w:szCs w:val="28"/>
          <w:lang w:val="uk-UA"/>
        </w:rPr>
        <w:t xml:space="preserve">     Терміни до термінологічного диктанту: </w:t>
      </w:r>
      <w:proofErr w:type="spellStart"/>
      <w:r w:rsidRPr="00560ACD">
        <w:rPr>
          <w:rFonts w:eastAsia="Calibri"/>
          <w:b/>
          <w:sz w:val="28"/>
          <w:szCs w:val="28"/>
          <w:lang w:val="uk-UA"/>
        </w:rPr>
        <w:t>преромантизм</w:t>
      </w:r>
      <w:proofErr w:type="spellEnd"/>
      <w:r w:rsidRPr="00560ACD">
        <w:rPr>
          <w:rFonts w:eastAsia="Calibri"/>
          <w:b/>
          <w:sz w:val="28"/>
          <w:szCs w:val="28"/>
          <w:lang w:val="uk-UA"/>
        </w:rPr>
        <w:t>, романтизм, ідеалізм, новела, казка літературна, фантастика.</w:t>
      </w:r>
    </w:p>
    <w:p w:rsidR="00560ACD" w:rsidRPr="00560ACD" w:rsidRDefault="00560ACD" w:rsidP="00560ACD">
      <w:pPr>
        <w:spacing w:line="276" w:lineRule="auto"/>
        <w:jc w:val="center"/>
        <w:rPr>
          <w:rFonts w:eastAsia="Calibri"/>
          <w:b/>
          <w:sz w:val="28"/>
          <w:szCs w:val="28"/>
          <w:lang w:val="uk-UA"/>
        </w:rPr>
      </w:pPr>
    </w:p>
    <w:p w:rsidR="00560ACD" w:rsidRPr="00560ACD" w:rsidRDefault="00560ACD" w:rsidP="00560ACD">
      <w:pPr>
        <w:spacing w:line="276" w:lineRule="auto"/>
        <w:jc w:val="center"/>
        <w:rPr>
          <w:rFonts w:eastAsia="Calibri"/>
          <w:b/>
          <w:sz w:val="28"/>
          <w:szCs w:val="28"/>
          <w:lang w:val="uk-UA"/>
        </w:rPr>
      </w:pPr>
      <w:r w:rsidRPr="00560ACD">
        <w:rPr>
          <w:rFonts w:eastAsia="Calibri"/>
          <w:b/>
          <w:sz w:val="28"/>
          <w:szCs w:val="28"/>
          <w:lang w:val="uk-UA"/>
        </w:rPr>
        <w:t>Питання для обговорення</w:t>
      </w:r>
    </w:p>
    <w:p w:rsidR="00560ACD" w:rsidRPr="00560ACD" w:rsidRDefault="00560ACD" w:rsidP="00560ACD">
      <w:pPr>
        <w:ind w:firstLine="709"/>
        <w:jc w:val="both"/>
        <w:rPr>
          <w:rFonts w:eastAsia="Calibri"/>
          <w:sz w:val="28"/>
          <w:szCs w:val="28"/>
          <w:lang w:val="uk-UA"/>
        </w:rPr>
      </w:pPr>
      <w:r w:rsidRPr="00560ACD">
        <w:rPr>
          <w:rFonts w:eastAsia="Calibri"/>
          <w:sz w:val="28"/>
          <w:szCs w:val="28"/>
          <w:lang w:val="uk-UA"/>
        </w:rPr>
        <w:t>1. Е. Т. А. Гофман – яскравий представник пізнього німецького романтизму.</w:t>
      </w:r>
    </w:p>
    <w:p w:rsidR="00560ACD" w:rsidRPr="00560ACD" w:rsidRDefault="00560ACD" w:rsidP="00560ACD">
      <w:pPr>
        <w:ind w:firstLine="709"/>
        <w:jc w:val="both"/>
        <w:rPr>
          <w:rFonts w:eastAsia="Calibri"/>
          <w:sz w:val="28"/>
          <w:szCs w:val="28"/>
          <w:lang w:val="uk-UA"/>
        </w:rPr>
      </w:pPr>
      <w:r w:rsidRPr="00560ACD">
        <w:rPr>
          <w:rFonts w:eastAsia="Calibri"/>
          <w:sz w:val="28"/>
          <w:szCs w:val="28"/>
          <w:lang w:val="uk-UA"/>
        </w:rPr>
        <w:t>2. Жанрова своєрідність казкових новел Е. Т. А. Гофмана.</w:t>
      </w:r>
    </w:p>
    <w:p w:rsidR="00560ACD" w:rsidRPr="00560ACD" w:rsidRDefault="00560ACD" w:rsidP="00560ACD">
      <w:pPr>
        <w:ind w:firstLine="709"/>
        <w:jc w:val="both"/>
        <w:rPr>
          <w:rFonts w:eastAsia="Calibri"/>
          <w:sz w:val="28"/>
          <w:szCs w:val="28"/>
          <w:lang w:val="uk-UA"/>
        </w:rPr>
      </w:pPr>
      <w:r w:rsidRPr="00560ACD">
        <w:rPr>
          <w:rFonts w:eastAsia="Calibri"/>
          <w:sz w:val="28"/>
          <w:szCs w:val="28"/>
          <w:lang w:val="uk-UA"/>
        </w:rPr>
        <w:t xml:space="preserve">3. Сутність романтичного </w:t>
      </w:r>
      <w:proofErr w:type="spellStart"/>
      <w:r w:rsidRPr="00560ACD">
        <w:rPr>
          <w:rFonts w:eastAsia="Calibri"/>
          <w:sz w:val="28"/>
          <w:szCs w:val="28"/>
          <w:lang w:val="uk-UA"/>
        </w:rPr>
        <w:t>двоєсвіту</w:t>
      </w:r>
      <w:proofErr w:type="spellEnd"/>
      <w:r w:rsidRPr="00560ACD">
        <w:rPr>
          <w:rFonts w:eastAsia="Calibri"/>
          <w:sz w:val="28"/>
          <w:szCs w:val="28"/>
          <w:lang w:val="uk-UA"/>
        </w:rPr>
        <w:t xml:space="preserve"> Е. Т. А. Гофмана (на прикладі вказаних новел). </w:t>
      </w:r>
    </w:p>
    <w:p w:rsidR="00560ACD" w:rsidRPr="00560ACD" w:rsidRDefault="00560ACD" w:rsidP="00560ACD">
      <w:pPr>
        <w:ind w:firstLine="709"/>
        <w:jc w:val="both"/>
        <w:rPr>
          <w:rFonts w:eastAsia="Calibri"/>
          <w:sz w:val="28"/>
          <w:szCs w:val="28"/>
          <w:lang w:val="uk-UA"/>
        </w:rPr>
      </w:pPr>
      <w:r w:rsidRPr="00560ACD">
        <w:rPr>
          <w:rFonts w:eastAsia="Calibri"/>
          <w:sz w:val="28"/>
          <w:szCs w:val="28"/>
          <w:lang w:val="uk-UA"/>
        </w:rPr>
        <w:t>4. «Ентузіасти» та «філістери» у творах Е. Т. А. Гофмана: характерні ознаки, засоби художнього зображення, форми та прийоми комічного.</w:t>
      </w:r>
    </w:p>
    <w:p w:rsidR="00560ACD" w:rsidRPr="00560ACD" w:rsidRDefault="00560ACD" w:rsidP="00560ACD">
      <w:pPr>
        <w:ind w:firstLine="709"/>
        <w:jc w:val="both"/>
        <w:rPr>
          <w:rFonts w:eastAsia="Calibri"/>
          <w:sz w:val="28"/>
          <w:szCs w:val="28"/>
          <w:lang w:val="uk-UA"/>
        </w:rPr>
      </w:pPr>
      <w:r w:rsidRPr="00560ACD">
        <w:rPr>
          <w:rFonts w:eastAsia="Calibri"/>
          <w:sz w:val="28"/>
          <w:szCs w:val="28"/>
          <w:lang w:val="uk-UA"/>
        </w:rPr>
        <w:t xml:space="preserve">5. Особливості </w:t>
      </w:r>
      <w:proofErr w:type="spellStart"/>
      <w:r w:rsidRPr="00560ACD">
        <w:rPr>
          <w:rFonts w:eastAsia="Calibri"/>
          <w:sz w:val="28"/>
          <w:szCs w:val="28"/>
          <w:lang w:val="uk-UA"/>
        </w:rPr>
        <w:t>гофманівської</w:t>
      </w:r>
      <w:proofErr w:type="spellEnd"/>
      <w:r w:rsidRPr="00560ACD">
        <w:rPr>
          <w:rFonts w:eastAsia="Calibri"/>
          <w:sz w:val="28"/>
          <w:szCs w:val="28"/>
          <w:lang w:val="uk-UA"/>
        </w:rPr>
        <w:t xml:space="preserve"> фантастики. Гротеск, символ та алегорія у його творах. </w:t>
      </w:r>
    </w:p>
    <w:p w:rsidR="00560ACD" w:rsidRPr="00560ACD" w:rsidRDefault="00560ACD" w:rsidP="00560ACD">
      <w:pPr>
        <w:ind w:firstLine="709"/>
        <w:jc w:val="both"/>
        <w:rPr>
          <w:rFonts w:eastAsia="Calibri"/>
          <w:sz w:val="28"/>
          <w:szCs w:val="28"/>
          <w:lang w:val="uk-UA"/>
        </w:rPr>
      </w:pPr>
    </w:p>
    <w:p w:rsidR="00560ACD" w:rsidRPr="00560ACD" w:rsidRDefault="00560ACD" w:rsidP="00560ACD">
      <w:pPr>
        <w:ind w:firstLine="709"/>
        <w:jc w:val="center"/>
        <w:rPr>
          <w:rFonts w:eastAsia="Calibri"/>
          <w:b/>
          <w:sz w:val="28"/>
          <w:szCs w:val="28"/>
          <w:lang w:val="uk-UA"/>
        </w:rPr>
      </w:pPr>
      <w:r w:rsidRPr="00560ACD">
        <w:rPr>
          <w:rFonts w:eastAsia="Calibri"/>
          <w:b/>
          <w:sz w:val="28"/>
          <w:szCs w:val="28"/>
          <w:lang w:val="uk-UA"/>
        </w:rPr>
        <w:t>Рекомендована література:</w:t>
      </w:r>
    </w:p>
    <w:p w:rsidR="00560ACD" w:rsidRPr="00560ACD" w:rsidRDefault="00560ACD" w:rsidP="00560ACD">
      <w:pPr>
        <w:ind w:firstLine="709"/>
        <w:jc w:val="both"/>
        <w:rPr>
          <w:rFonts w:eastAsia="Calibri"/>
          <w:sz w:val="28"/>
          <w:szCs w:val="28"/>
          <w:lang w:val="uk-UA"/>
        </w:rPr>
      </w:pPr>
    </w:p>
    <w:p w:rsidR="00C174C7" w:rsidRPr="00C174C7" w:rsidRDefault="00C174C7" w:rsidP="00C174C7">
      <w:pPr>
        <w:ind w:firstLine="709"/>
        <w:jc w:val="both"/>
        <w:rPr>
          <w:rFonts w:eastAsia="Calibri"/>
          <w:sz w:val="28"/>
          <w:szCs w:val="28"/>
          <w:lang w:val="uk-UA"/>
        </w:rPr>
      </w:pPr>
      <w:r>
        <w:rPr>
          <w:rFonts w:eastAsia="Calibri"/>
          <w:sz w:val="28"/>
          <w:szCs w:val="28"/>
          <w:lang w:val="uk-UA"/>
        </w:rPr>
        <w:t>1.</w:t>
      </w:r>
      <w:bookmarkStart w:id="0" w:name="_GoBack"/>
      <w:bookmarkEnd w:id="0"/>
      <w:r w:rsidRPr="00C174C7">
        <w:rPr>
          <w:rFonts w:eastAsia="Calibri"/>
          <w:sz w:val="28"/>
          <w:szCs w:val="28"/>
          <w:lang w:val="uk-UA"/>
        </w:rPr>
        <w:t xml:space="preserve">Лімборський І. Психологія героя романтизму і новела Гофмана «Золотий </w:t>
      </w:r>
      <w:proofErr w:type="spellStart"/>
      <w:r w:rsidRPr="00C174C7">
        <w:rPr>
          <w:rFonts w:eastAsia="Calibri"/>
          <w:sz w:val="28"/>
          <w:szCs w:val="28"/>
          <w:lang w:val="uk-UA"/>
        </w:rPr>
        <w:t>горнець</w:t>
      </w:r>
      <w:proofErr w:type="spellEnd"/>
      <w:r w:rsidRPr="00C174C7">
        <w:rPr>
          <w:rFonts w:eastAsia="Calibri"/>
          <w:sz w:val="28"/>
          <w:szCs w:val="28"/>
          <w:lang w:val="uk-UA"/>
        </w:rPr>
        <w:t xml:space="preserve">». </w:t>
      </w:r>
      <w:r w:rsidRPr="00C174C7">
        <w:rPr>
          <w:rFonts w:eastAsia="Calibri"/>
          <w:i/>
          <w:sz w:val="28"/>
          <w:szCs w:val="28"/>
          <w:lang w:val="uk-UA"/>
        </w:rPr>
        <w:t>Всесвітня література та культура в навчальних закладах України</w:t>
      </w:r>
      <w:r w:rsidRPr="00C174C7">
        <w:rPr>
          <w:rFonts w:eastAsia="Calibri"/>
          <w:sz w:val="28"/>
          <w:szCs w:val="28"/>
          <w:lang w:val="uk-UA"/>
        </w:rPr>
        <w:t>. 2004. № 7. С. 43 – 45.</w:t>
      </w:r>
    </w:p>
    <w:p w:rsidR="00C174C7" w:rsidRPr="00C174C7" w:rsidRDefault="00C174C7" w:rsidP="00C174C7">
      <w:pPr>
        <w:ind w:firstLine="709"/>
        <w:jc w:val="both"/>
        <w:rPr>
          <w:rFonts w:eastAsia="Calibri"/>
          <w:sz w:val="28"/>
          <w:szCs w:val="28"/>
          <w:lang w:val="uk-UA"/>
        </w:rPr>
      </w:pPr>
      <w:r w:rsidRPr="00C174C7">
        <w:rPr>
          <w:rFonts w:eastAsia="Calibri"/>
          <w:sz w:val="28"/>
          <w:szCs w:val="28"/>
          <w:lang w:val="uk-UA"/>
        </w:rPr>
        <w:t xml:space="preserve">2. Дишлюк Ю. Сатиричне зображення </w:t>
      </w:r>
      <w:proofErr w:type="spellStart"/>
      <w:r w:rsidRPr="00C174C7">
        <w:rPr>
          <w:rFonts w:eastAsia="Calibri"/>
          <w:sz w:val="28"/>
          <w:szCs w:val="28"/>
          <w:lang w:val="uk-UA"/>
        </w:rPr>
        <w:t>самозасліплених</w:t>
      </w:r>
      <w:proofErr w:type="spellEnd"/>
      <w:r w:rsidRPr="00C174C7">
        <w:rPr>
          <w:rFonts w:eastAsia="Calibri"/>
          <w:sz w:val="28"/>
          <w:szCs w:val="28"/>
          <w:lang w:val="uk-UA"/>
        </w:rPr>
        <w:t xml:space="preserve"> обивателів. Протистояння героя-ентузіаста. </w:t>
      </w:r>
      <w:r w:rsidRPr="00C174C7">
        <w:rPr>
          <w:rFonts w:eastAsia="Calibri"/>
          <w:i/>
          <w:sz w:val="28"/>
          <w:szCs w:val="28"/>
          <w:lang w:val="uk-UA"/>
        </w:rPr>
        <w:t>Всесвітня література в середніх навчальних закладах України</w:t>
      </w:r>
      <w:r w:rsidRPr="00C174C7">
        <w:rPr>
          <w:rFonts w:eastAsia="Calibri"/>
          <w:sz w:val="28"/>
          <w:szCs w:val="28"/>
          <w:lang w:val="uk-UA"/>
        </w:rPr>
        <w:t>.  2002.  № 1. С. 22 – 24.</w:t>
      </w:r>
    </w:p>
    <w:p w:rsidR="00C174C7" w:rsidRPr="00C174C7" w:rsidRDefault="00C174C7" w:rsidP="00C174C7">
      <w:pPr>
        <w:ind w:firstLine="709"/>
        <w:jc w:val="both"/>
        <w:rPr>
          <w:rFonts w:eastAsia="Calibri"/>
          <w:sz w:val="28"/>
          <w:szCs w:val="28"/>
          <w:lang w:val="uk-UA"/>
        </w:rPr>
      </w:pPr>
      <w:r w:rsidRPr="00C174C7">
        <w:rPr>
          <w:rFonts w:eastAsia="Calibri"/>
          <w:sz w:val="28"/>
          <w:szCs w:val="28"/>
          <w:lang w:val="uk-UA"/>
        </w:rPr>
        <w:t xml:space="preserve">3. Середюк Т. М. Карнавал у Гофмана. </w:t>
      </w:r>
      <w:r w:rsidRPr="00C174C7">
        <w:rPr>
          <w:rFonts w:eastAsia="Calibri"/>
          <w:i/>
          <w:sz w:val="28"/>
          <w:szCs w:val="28"/>
          <w:lang w:val="uk-UA"/>
        </w:rPr>
        <w:t>Зарубіжна література в навчальних закладах</w:t>
      </w:r>
      <w:r w:rsidRPr="00C174C7">
        <w:rPr>
          <w:rFonts w:eastAsia="Calibri"/>
          <w:sz w:val="28"/>
          <w:szCs w:val="28"/>
          <w:lang w:val="uk-UA"/>
        </w:rPr>
        <w:t>. 2003.  № 1. С. 30 – 35.</w:t>
      </w:r>
    </w:p>
    <w:p w:rsidR="00C174C7" w:rsidRPr="00C174C7" w:rsidRDefault="00C174C7" w:rsidP="00C174C7">
      <w:pPr>
        <w:ind w:firstLine="709"/>
        <w:jc w:val="both"/>
        <w:rPr>
          <w:rFonts w:eastAsia="Calibri"/>
          <w:sz w:val="28"/>
          <w:szCs w:val="28"/>
          <w:lang w:val="uk-UA"/>
        </w:rPr>
      </w:pPr>
      <w:r w:rsidRPr="00C174C7">
        <w:rPr>
          <w:rFonts w:eastAsia="Calibri"/>
          <w:sz w:val="28"/>
          <w:szCs w:val="28"/>
          <w:lang w:val="uk-UA"/>
        </w:rPr>
        <w:t xml:space="preserve">4. Крячек Н. Міфологічні витоки художнього світу Гофмана. </w:t>
      </w:r>
      <w:r w:rsidRPr="00C174C7">
        <w:rPr>
          <w:rFonts w:eastAsia="Calibri"/>
          <w:i/>
          <w:sz w:val="28"/>
          <w:szCs w:val="28"/>
          <w:lang w:val="uk-UA"/>
        </w:rPr>
        <w:t>Зарубіжна література</w:t>
      </w:r>
      <w:r w:rsidRPr="00C174C7">
        <w:rPr>
          <w:rFonts w:eastAsia="Calibri"/>
          <w:sz w:val="28"/>
          <w:szCs w:val="28"/>
          <w:lang w:val="uk-UA"/>
        </w:rPr>
        <w:t>. 2004. № 47. С. 10 –12.</w:t>
      </w:r>
    </w:p>
    <w:p w:rsidR="00C174C7" w:rsidRPr="00C174C7" w:rsidRDefault="00C174C7" w:rsidP="00C174C7">
      <w:pPr>
        <w:ind w:firstLine="709"/>
        <w:jc w:val="both"/>
        <w:rPr>
          <w:rFonts w:eastAsia="Calibri"/>
          <w:sz w:val="28"/>
          <w:szCs w:val="28"/>
          <w:lang w:val="uk-UA"/>
        </w:rPr>
      </w:pPr>
      <w:r w:rsidRPr="00C174C7">
        <w:rPr>
          <w:rFonts w:eastAsia="Calibri"/>
          <w:sz w:val="28"/>
          <w:szCs w:val="28"/>
          <w:lang w:val="uk-UA"/>
        </w:rPr>
        <w:t xml:space="preserve">5. Шалагінов Б. Е. Т. А. Гофман – митець, </w:t>
      </w:r>
      <w:proofErr w:type="spellStart"/>
      <w:r w:rsidRPr="00C174C7">
        <w:rPr>
          <w:rFonts w:eastAsia="Calibri"/>
          <w:sz w:val="28"/>
          <w:szCs w:val="28"/>
          <w:lang w:val="uk-UA"/>
        </w:rPr>
        <w:t>візіонер</w:t>
      </w:r>
      <w:proofErr w:type="spellEnd"/>
      <w:r w:rsidRPr="00C174C7">
        <w:rPr>
          <w:rFonts w:eastAsia="Calibri"/>
          <w:sz w:val="28"/>
          <w:szCs w:val="28"/>
          <w:lang w:val="uk-UA"/>
        </w:rPr>
        <w:t xml:space="preserve">, </w:t>
      </w:r>
      <w:proofErr w:type="spellStart"/>
      <w:r w:rsidRPr="00C174C7">
        <w:rPr>
          <w:rFonts w:eastAsia="Calibri"/>
          <w:sz w:val="28"/>
          <w:szCs w:val="28"/>
          <w:lang w:val="uk-UA"/>
        </w:rPr>
        <w:t>іронік</w:t>
      </w:r>
      <w:proofErr w:type="spellEnd"/>
      <w:r w:rsidRPr="00C174C7">
        <w:rPr>
          <w:rFonts w:eastAsia="Calibri"/>
          <w:sz w:val="28"/>
          <w:szCs w:val="28"/>
          <w:lang w:val="uk-UA"/>
        </w:rPr>
        <w:t xml:space="preserve">. </w:t>
      </w:r>
      <w:r w:rsidRPr="00C174C7">
        <w:rPr>
          <w:rFonts w:eastAsia="Calibri"/>
          <w:i/>
          <w:sz w:val="28"/>
          <w:szCs w:val="28"/>
          <w:lang w:val="uk-UA"/>
        </w:rPr>
        <w:t>Всесвітня література та культура в навчальних закладах України</w:t>
      </w:r>
      <w:r w:rsidRPr="00C174C7">
        <w:rPr>
          <w:rFonts w:eastAsia="Calibri"/>
          <w:sz w:val="28"/>
          <w:szCs w:val="28"/>
          <w:lang w:val="uk-UA"/>
        </w:rPr>
        <w:t>. 2001.  № 4. С. 32 – 35.</w:t>
      </w:r>
    </w:p>
    <w:p w:rsidR="00C174C7" w:rsidRPr="00C174C7" w:rsidRDefault="00C174C7" w:rsidP="00C174C7">
      <w:pPr>
        <w:ind w:firstLine="709"/>
        <w:jc w:val="both"/>
        <w:rPr>
          <w:rFonts w:eastAsia="Calibri"/>
          <w:sz w:val="28"/>
          <w:szCs w:val="28"/>
          <w:lang w:val="uk-UA"/>
        </w:rPr>
      </w:pPr>
      <w:r w:rsidRPr="00C174C7">
        <w:rPr>
          <w:rFonts w:eastAsia="Calibri"/>
          <w:sz w:val="28"/>
          <w:szCs w:val="28"/>
          <w:lang w:val="uk-UA"/>
        </w:rPr>
        <w:t xml:space="preserve">6. Німецький романтизм. Е.Т.А. Гофман. Г. Гейне. Давиденко Г.Й., Чайка О.М. </w:t>
      </w:r>
      <w:r w:rsidRPr="00C174C7">
        <w:rPr>
          <w:rFonts w:eastAsia="Calibri"/>
          <w:i/>
          <w:sz w:val="28"/>
          <w:szCs w:val="28"/>
          <w:lang w:val="uk-UA"/>
        </w:rPr>
        <w:t>Історія зарубіжної літератури ХІХ – початку ХХ століття: навчальний посібник</w:t>
      </w:r>
      <w:r w:rsidRPr="00C174C7">
        <w:rPr>
          <w:rFonts w:eastAsia="Calibri"/>
          <w:sz w:val="28"/>
          <w:szCs w:val="28"/>
          <w:lang w:val="uk-UA"/>
        </w:rPr>
        <w:t>. К.: Центр учбової літератури, 2007. С. 38-47.</w:t>
      </w:r>
    </w:p>
    <w:p w:rsidR="00C174C7" w:rsidRPr="00C174C7" w:rsidRDefault="00C174C7" w:rsidP="00C174C7">
      <w:pPr>
        <w:ind w:firstLine="709"/>
        <w:jc w:val="both"/>
        <w:rPr>
          <w:rFonts w:eastAsia="Calibri"/>
          <w:sz w:val="28"/>
          <w:szCs w:val="28"/>
          <w:lang w:val="uk-UA"/>
        </w:rPr>
      </w:pPr>
      <w:r w:rsidRPr="00C174C7">
        <w:rPr>
          <w:rFonts w:eastAsia="Calibri"/>
          <w:sz w:val="28"/>
          <w:szCs w:val="28"/>
          <w:lang w:val="uk-UA"/>
        </w:rPr>
        <w:lastRenderedPageBreak/>
        <w:t xml:space="preserve">7. Е. Т. А. Гофман. Наливайко Д. С., Шахова К. О. </w:t>
      </w:r>
      <w:r w:rsidRPr="00C174C7">
        <w:rPr>
          <w:rFonts w:eastAsia="Calibri"/>
          <w:i/>
          <w:sz w:val="28"/>
          <w:szCs w:val="28"/>
          <w:lang w:val="uk-UA"/>
        </w:rPr>
        <w:t>Зарубіжна література ХІХ сторіччя. Доба романтизму : підручник</w:t>
      </w:r>
      <w:r w:rsidRPr="00C174C7">
        <w:rPr>
          <w:rFonts w:eastAsia="Calibri"/>
          <w:sz w:val="28"/>
          <w:szCs w:val="28"/>
          <w:lang w:val="uk-UA"/>
        </w:rPr>
        <w:t>. Тернопіль : Навчальна книга - Богдан, 2001. С. 72-85.</w:t>
      </w:r>
    </w:p>
    <w:p w:rsidR="00560ACD" w:rsidRPr="00560ACD" w:rsidRDefault="00560ACD" w:rsidP="00C174C7">
      <w:pPr>
        <w:ind w:firstLine="709"/>
        <w:jc w:val="both"/>
        <w:rPr>
          <w:rFonts w:eastAsia="Calibri"/>
          <w:sz w:val="28"/>
          <w:szCs w:val="28"/>
          <w:lang w:val="uk-UA"/>
        </w:rPr>
      </w:pPr>
    </w:p>
    <w:p w:rsidR="00560ACD" w:rsidRPr="00560ACD" w:rsidRDefault="00560ACD" w:rsidP="00560ACD">
      <w:pPr>
        <w:ind w:firstLine="709"/>
        <w:jc w:val="both"/>
        <w:rPr>
          <w:rFonts w:eastAsia="Calibri"/>
          <w:sz w:val="28"/>
          <w:szCs w:val="28"/>
          <w:lang w:val="uk-UA"/>
        </w:rPr>
      </w:pPr>
    </w:p>
    <w:p w:rsidR="00560ACD" w:rsidRPr="00560ACD" w:rsidRDefault="00560ACD" w:rsidP="00560ACD">
      <w:pPr>
        <w:ind w:firstLine="709"/>
        <w:jc w:val="center"/>
        <w:rPr>
          <w:rFonts w:eastAsia="Calibri"/>
          <w:b/>
          <w:sz w:val="28"/>
          <w:szCs w:val="28"/>
          <w:lang w:val="uk-UA"/>
        </w:rPr>
      </w:pPr>
      <w:r w:rsidRPr="00560ACD">
        <w:rPr>
          <w:rFonts w:eastAsia="Calibri"/>
          <w:b/>
          <w:sz w:val="28"/>
          <w:szCs w:val="28"/>
          <w:lang w:val="uk-UA"/>
        </w:rPr>
        <w:t>Методичні рекомендації:</w:t>
      </w:r>
    </w:p>
    <w:p w:rsidR="00560ACD" w:rsidRPr="00560ACD" w:rsidRDefault="00560ACD" w:rsidP="00560ACD">
      <w:pPr>
        <w:ind w:firstLine="709"/>
        <w:jc w:val="both"/>
        <w:rPr>
          <w:rFonts w:eastAsia="Calibri"/>
          <w:sz w:val="28"/>
          <w:szCs w:val="28"/>
          <w:lang w:val="uk-UA"/>
        </w:rPr>
      </w:pPr>
    </w:p>
    <w:p w:rsidR="00560ACD" w:rsidRPr="00560ACD" w:rsidRDefault="00560ACD" w:rsidP="00560ACD">
      <w:pPr>
        <w:ind w:firstLine="709"/>
        <w:jc w:val="both"/>
        <w:rPr>
          <w:rFonts w:eastAsia="Calibri"/>
          <w:sz w:val="28"/>
          <w:szCs w:val="28"/>
          <w:lang w:val="uk-UA"/>
        </w:rPr>
      </w:pPr>
      <w:r w:rsidRPr="00560ACD">
        <w:rPr>
          <w:rFonts w:eastAsia="Calibri"/>
          <w:sz w:val="28"/>
          <w:szCs w:val="28"/>
          <w:lang w:val="uk-UA"/>
        </w:rPr>
        <w:t xml:space="preserve">- готуючись до відповіді на </w:t>
      </w:r>
      <w:r w:rsidRPr="00560ACD">
        <w:rPr>
          <w:rFonts w:eastAsia="Calibri"/>
          <w:b/>
          <w:sz w:val="28"/>
          <w:szCs w:val="28"/>
          <w:lang w:val="uk-UA"/>
        </w:rPr>
        <w:t xml:space="preserve">1 питання, </w:t>
      </w:r>
      <w:r w:rsidRPr="00560ACD">
        <w:rPr>
          <w:rFonts w:eastAsia="Calibri"/>
          <w:sz w:val="28"/>
          <w:szCs w:val="28"/>
          <w:lang w:val="uk-UA"/>
        </w:rPr>
        <w:t>необхідно чітко визначити етапи розвитку німецького романтизму та його специфіку, а також – місце Е.Т.А. Гофмана в німецькому романтизмі та значення його творчості для подальшого розвитку європейської літератури;</w:t>
      </w:r>
    </w:p>
    <w:p w:rsidR="00560ACD" w:rsidRPr="00560ACD" w:rsidRDefault="00560ACD" w:rsidP="00560ACD">
      <w:pPr>
        <w:ind w:firstLine="709"/>
        <w:jc w:val="both"/>
        <w:rPr>
          <w:rFonts w:eastAsia="Calibri"/>
          <w:sz w:val="28"/>
          <w:szCs w:val="28"/>
          <w:lang w:val="uk-UA"/>
        </w:rPr>
      </w:pPr>
      <w:r w:rsidRPr="00560ACD">
        <w:rPr>
          <w:rFonts w:eastAsia="Calibri"/>
          <w:sz w:val="28"/>
          <w:szCs w:val="28"/>
          <w:lang w:val="uk-UA"/>
        </w:rPr>
        <w:t xml:space="preserve">- готуючись до відповіді на </w:t>
      </w:r>
      <w:r w:rsidRPr="00560ACD">
        <w:rPr>
          <w:rFonts w:eastAsia="Calibri"/>
          <w:b/>
          <w:sz w:val="28"/>
          <w:szCs w:val="28"/>
          <w:lang w:val="uk-UA"/>
        </w:rPr>
        <w:t>2 питання</w:t>
      </w:r>
      <w:r w:rsidRPr="00560ACD">
        <w:rPr>
          <w:rFonts w:eastAsia="Calibri"/>
          <w:sz w:val="28"/>
          <w:szCs w:val="28"/>
          <w:lang w:val="uk-UA"/>
        </w:rPr>
        <w:t xml:space="preserve">, необхідно актуалізувати знання з теорії літератури (дефініції казки, новели), визначити, як дослідники характеризують жанрову специфіку творів Е.Т.А. Гофмана, що винесені на розгляд на семінарі, з’ясувати,  чи можна їх вважати новелами, казками, вміти аргументувати власну точку зору на проблему, усвідомлюючи різницю між цими двома жанрами,пояснити,чому у літературі романтизму жанр казки стає таким «популярним»;  </w:t>
      </w:r>
    </w:p>
    <w:p w:rsidR="00560ACD" w:rsidRPr="00560ACD" w:rsidRDefault="00560ACD" w:rsidP="00560ACD">
      <w:pPr>
        <w:ind w:firstLine="709"/>
        <w:jc w:val="both"/>
        <w:rPr>
          <w:rFonts w:eastAsia="Calibri"/>
          <w:sz w:val="28"/>
          <w:szCs w:val="28"/>
          <w:lang w:val="uk-UA"/>
        </w:rPr>
      </w:pPr>
      <w:r w:rsidRPr="00560ACD">
        <w:rPr>
          <w:rFonts w:eastAsia="Calibri"/>
          <w:sz w:val="28"/>
          <w:szCs w:val="28"/>
          <w:lang w:val="uk-UA"/>
        </w:rPr>
        <w:t xml:space="preserve">- готуючись до відповіді на </w:t>
      </w:r>
      <w:r w:rsidRPr="00560ACD">
        <w:rPr>
          <w:rFonts w:eastAsia="Calibri"/>
          <w:b/>
          <w:sz w:val="28"/>
          <w:szCs w:val="28"/>
          <w:lang w:val="uk-UA"/>
        </w:rPr>
        <w:t>3 питання</w:t>
      </w:r>
      <w:r w:rsidRPr="00560ACD">
        <w:rPr>
          <w:rFonts w:eastAsia="Calibri"/>
          <w:sz w:val="28"/>
          <w:szCs w:val="28"/>
          <w:lang w:val="uk-UA"/>
        </w:rPr>
        <w:t>, слід дати визначення феномену  «</w:t>
      </w:r>
      <w:proofErr w:type="spellStart"/>
      <w:r w:rsidRPr="00560ACD">
        <w:rPr>
          <w:rFonts w:eastAsia="Calibri"/>
          <w:sz w:val="28"/>
          <w:szCs w:val="28"/>
          <w:lang w:val="uk-UA"/>
        </w:rPr>
        <w:t>двоєсвіт</w:t>
      </w:r>
      <w:proofErr w:type="spellEnd"/>
      <w:r w:rsidRPr="00560ACD">
        <w:rPr>
          <w:rFonts w:eastAsia="Calibri"/>
          <w:sz w:val="28"/>
          <w:szCs w:val="28"/>
          <w:lang w:val="uk-UA"/>
        </w:rPr>
        <w:t xml:space="preserve">» та пояснити причини його «популярності»  у літературі романтизму, продемонструвати на прикладах з запропонованих творів, які два світи співіснують на сторінках творів Е.Т.А. Гофмана, проаналізувати персонажів, що функціонують одночасно в двох світах в різних іпостасях, пояснити їхнє художнє призначення; </w:t>
      </w:r>
    </w:p>
    <w:p w:rsidR="00560ACD" w:rsidRPr="00560ACD" w:rsidRDefault="00560ACD" w:rsidP="00560ACD">
      <w:pPr>
        <w:ind w:firstLine="709"/>
        <w:jc w:val="both"/>
        <w:rPr>
          <w:rFonts w:eastAsia="Calibri"/>
          <w:sz w:val="28"/>
          <w:szCs w:val="28"/>
          <w:lang w:val="uk-UA"/>
        </w:rPr>
      </w:pPr>
      <w:r w:rsidRPr="00560ACD">
        <w:rPr>
          <w:rFonts w:eastAsia="Calibri"/>
          <w:sz w:val="28"/>
          <w:szCs w:val="28"/>
          <w:lang w:val="uk-UA"/>
        </w:rPr>
        <w:t xml:space="preserve">- готуючись до відповіді на </w:t>
      </w:r>
      <w:r w:rsidRPr="00560ACD">
        <w:rPr>
          <w:rFonts w:eastAsia="Calibri"/>
          <w:b/>
          <w:sz w:val="28"/>
          <w:szCs w:val="28"/>
          <w:lang w:val="uk-UA"/>
        </w:rPr>
        <w:t>4 питання</w:t>
      </w:r>
      <w:r w:rsidRPr="00560ACD">
        <w:rPr>
          <w:rFonts w:eastAsia="Calibri"/>
          <w:sz w:val="28"/>
          <w:szCs w:val="28"/>
          <w:lang w:val="uk-UA"/>
        </w:rPr>
        <w:t xml:space="preserve">, доцільно визначити характеристики «ентузіастів» та «філістерів», класифікувати відповідним чином персонажів Е.Т.А. Гофмана, спробувати усвідомити ставлення автора до них,  пояснити, яку роль у розкритті їхніх характерів грають жіночі образи, кохання, як вони взаємодіють з потойбічними силами, які форми та прийоми комічного використовує автор для їхнього зображення (наведіть цитати-аргументи),висловіть власне припущення стосовно причин трагедії </w:t>
      </w:r>
      <w:proofErr w:type="spellStart"/>
      <w:r w:rsidRPr="00560ACD">
        <w:rPr>
          <w:rFonts w:eastAsia="Calibri"/>
          <w:sz w:val="28"/>
          <w:szCs w:val="28"/>
          <w:lang w:val="uk-UA"/>
        </w:rPr>
        <w:t>Натанаеля</w:t>
      </w:r>
      <w:proofErr w:type="spellEnd"/>
      <w:r w:rsidRPr="00560ACD">
        <w:rPr>
          <w:rFonts w:eastAsia="Calibri"/>
          <w:sz w:val="28"/>
          <w:szCs w:val="28"/>
          <w:lang w:val="uk-UA"/>
        </w:rPr>
        <w:t>;</w:t>
      </w:r>
    </w:p>
    <w:p w:rsidR="00560ACD" w:rsidRPr="00560ACD" w:rsidRDefault="00560ACD" w:rsidP="00560ACD">
      <w:pPr>
        <w:ind w:firstLine="709"/>
        <w:jc w:val="both"/>
        <w:rPr>
          <w:rFonts w:eastAsia="Calibri"/>
          <w:sz w:val="28"/>
          <w:szCs w:val="28"/>
          <w:lang w:val="uk-UA"/>
        </w:rPr>
      </w:pPr>
      <w:r w:rsidRPr="00560ACD">
        <w:rPr>
          <w:rFonts w:eastAsia="Calibri"/>
          <w:sz w:val="28"/>
          <w:szCs w:val="28"/>
          <w:lang w:val="uk-UA"/>
        </w:rPr>
        <w:t xml:space="preserve">- готуючись до відповіді </w:t>
      </w:r>
      <w:r w:rsidRPr="00560ACD">
        <w:rPr>
          <w:rFonts w:eastAsia="Calibri"/>
          <w:b/>
          <w:sz w:val="28"/>
          <w:szCs w:val="28"/>
          <w:lang w:val="uk-UA"/>
        </w:rPr>
        <w:t>на 5 питання</w:t>
      </w:r>
      <w:r w:rsidRPr="00560ACD">
        <w:rPr>
          <w:rFonts w:eastAsia="Calibri"/>
          <w:sz w:val="28"/>
          <w:szCs w:val="28"/>
          <w:lang w:val="uk-UA"/>
        </w:rPr>
        <w:t xml:space="preserve">, слід пояснити, чим </w:t>
      </w:r>
      <w:proofErr w:type="spellStart"/>
      <w:r w:rsidRPr="00560ACD">
        <w:rPr>
          <w:rFonts w:eastAsia="Calibri"/>
          <w:sz w:val="28"/>
          <w:szCs w:val="28"/>
          <w:lang w:val="uk-UA"/>
        </w:rPr>
        <w:t>гофманівська</w:t>
      </w:r>
      <w:proofErr w:type="spellEnd"/>
      <w:r w:rsidRPr="00560ACD">
        <w:rPr>
          <w:rFonts w:eastAsia="Calibri"/>
          <w:sz w:val="28"/>
          <w:szCs w:val="28"/>
          <w:lang w:val="uk-UA"/>
        </w:rPr>
        <w:t xml:space="preserve"> фантастика відрізняється від фольклорної (казкової), які традиції фольклору (чарівної казки, «страшних історій») та літератури (готична проза) використовує автор, чому романтики активно використовують гротеск, символи та алегорії у своїх творах, навести приклади гротеску (</w:t>
      </w:r>
      <w:proofErr w:type="spellStart"/>
      <w:r w:rsidRPr="00560ACD">
        <w:rPr>
          <w:rFonts w:eastAsia="Calibri"/>
          <w:sz w:val="28"/>
          <w:szCs w:val="28"/>
          <w:lang w:val="uk-UA"/>
        </w:rPr>
        <w:t>Цахес</w:t>
      </w:r>
      <w:proofErr w:type="spellEnd"/>
      <w:r w:rsidRPr="00560ACD">
        <w:rPr>
          <w:rFonts w:eastAsia="Calibri"/>
          <w:sz w:val="28"/>
          <w:szCs w:val="28"/>
          <w:lang w:val="uk-UA"/>
        </w:rPr>
        <w:t xml:space="preserve">, Олімпія тощо), символів та алегорій (золоті волоси </w:t>
      </w:r>
      <w:proofErr w:type="spellStart"/>
      <w:r w:rsidRPr="00560ACD">
        <w:rPr>
          <w:rFonts w:eastAsia="Calibri"/>
          <w:sz w:val="28"/>
          <w:szCs w:val="28"/>
          <w:lang w:val="uk-UA"/>
        </w:rPr>
        <w:t>Цахеса</w:t>
      </w:r>
      <w:proofErr w:type="spellEnd"/>
      <w:r w:rsidRPr="00560ACD">
        <w:rPr>
          <w:rFonts w:eastAsia="Calibri"/>
          <w:sz w:val="28"/>
          <w:szCs w:val="28"/>
          <w:lang w:val="uk-UA"/>
        </w:rPr>
        <w:t>, скло та дзеркало, очі тощо)  у творах Гофмана та спробувати «розшифрувати» їх, визначити функціональне призначення.</w:t>
      </w:r>
    </w:p>
    <w:p w:rsidR="00560ACD" w:rsidRPr="00560ACD" w:rsidRDefault="00560ACD" w:rsidP="00560ACD">
      <w:pPr>
        <w:ind w:firstLine="709"/>
        <w:jc w:val="both"/>
        <w:rPr>
          <w:rFonts w:eastAsia="Calibri"/>
          <w:sz w:val="28"/>
          <w:szCs w:val="28"/>
          <w:lang w:val="uk-UA"/>
        </w:rPr>
      </w:pPr>
    </w:p>
    <w:p w:rsidR="00560ACD" w:rsidRPr="00560ACD" w:rsidRDefault="00560ACD" w:rsidP="00560ACD">
      <w:pPr>
        <w:ind w:firstLine="709"/>
        <w:jc w:val="both"/>
        <w:rPr>
          <w:rFonts w:eastAsia="Calibri"/>
          <w:sz w:val="28"/>
          <w:szCs w:val="28"/>
          <w:lang w:val="uk-UA"/>
        </w:rPr>
      </w:pPr>
      <w:r w:rsidRPr="00560ACD">
        <w:rPr>
          <w:rFonts w:eastAsia="Calibri"/>
          <w:sz w:val="28"/>
          <w:szCs w:val="28"/>
          <w:lang w:val="uk-UA"/>
        </w:rPr>
        <w:t>* Для актуалізації знань з теорії літератури доцільно звернутися до матеріалів глосарію.</w:t>
      </w:r>
    </w:p>
    <w:p w:rsidR="00560ACD" w:rsidRPr="00560ACD" w:rsidRDefault="00560ACD" w:rsidP="00560ACD">
      <w:pPr>
        <w:ind w:firstLine="709"/>
        <w:jc w:val="both"/>
        <w:rPr>
          <w:rFonts w:eastAsia="Calibri"/>
          <w:sz w:val="28"/>
          <w:szCs w:val="28"/>
          <w:lang w:val="uk-UA"/>
        </w:rPr>
      </w:pPr>
    </w:p>
    <w:p w:rsidR="000248AE" w:rsidRPr="00560ACD" w:rsidRDefault="000248AE" w:rsidP="00560ACD">
      <w:pPr>
        <w:rPr>
          <w:lang w:val="uk-UA"/>
        </w:rPr>
      </w:pPr>
    </w:p>
    <w:sectPr w:rsidR="000248AE" w:rsidRPr="00560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EE1"/>
    <w:multiLevelType w:val="hybridMultilevel"/>
    <w:tmpl w:val="C68696F0"/>
    <w:lvl w:ilvl="0" w:tplc="7590B5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1106C6"/>
    <w:multiLevelType w:val="hybridMultilevel"/>
    <w:tmpl w:val="83F01A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C03A57"/>
    <w:multiLevelType w:val="hybridMultilevel"/>
    <w:tmpl w:val="CDB081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D04027"/>
    <w:multiLevelType w:val="hybridMultilevel"/>
    <w:tmpl w:val="4A7AA84C"/>
    <w:lvl w:ilvl="0" w:tplc="1076CA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5FF7903"/>
    <w:multiLevelType w:val="hybridMultilevel"/>
    <w:tmpl w:val="A3382D8C"/>
    <w:lvl w:ilvl="0" w:tplc="3190EF3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D40EAA"/>
    <w:multiLevelType w:val="hybridMultilevel"/>
    <w:tmpl w:val="856CF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914BED"/>
    <w:multiLevelType w:val="hybridMultilevel"/>
    <w:tmpl w:val="14AAFF2E"/>
    <w:lvl w:ilvl="0" w:tplc="DDFA804A">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6BF46BA"/>
    <w:multiLevelType w:val="hybridMultilevel"/>
    <w:tmpl w:val="5E56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B83936"/>
    <w:multiLevelType w:val="hybridMultilevel"/>
    <w:tmpl w:val="1F7E8300"/>
    <w:lvl w:ilvl="0" w:tplc="DDFA804A">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3"/>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5C4"/>
    <w:rsid w:val="0001740D"/>
    <w:rsid w:val="000248AE"/>
    <w:rsid w:val="000C0C7B"/>
    <w:rsid w:val="001E14BD"/>
    <w:rsid w:val="00397852"/>
    <w:rsid w:val="00552E7F"/>
    <w:rsid w:val="00560ACD"/>
    <w:rsid w:val="005C6539"/>
    <w:rsid w:val="005E35E4"/>
    <w:rsid w:val="00672D43"/>
    <w:rsid w:val="0076255A"/>
    <w:rsid w:val="009D0EA8"/>
    <w:rsid w:val="00A815C4"/>
    <w:rsid w:val="00AB3F9D"/>
    <w:rsid w:val="00B26CCC"/>
    <w:rsid w:val="00BF09E1"/>
    <w:rsid w:val="00C174C7"/>
    <w:rsid w:val="00D053E0"/>
    <w:rsid w:val="00EA1077"/>
    <w:rsid w:val="00FA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E4"/>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4BD"/>
    <w:rPr>
      <w:color w:val="0000FF"/>
      <w:u w:val="single"/>
    </w:rPr>
  </w:style>
  <w:style w:type="paragraph" w:styleId="a4">
    <w:name w:val="Balloon Text"/>
    <w:basedOn w:val="a"/>
    <w:link w:val="a5"/>
    <w:uiPriority w:val="99"/>
    <w:semiHidden/>
    <w:unhideWhenUsed/>
    <w:rsid w:val="005C6539"/>
    <w:rPr>
      <w:rFonts w:ascii="Tahoma" w:hAnsi="Tahoma" w:cs="Tahoma"/>
      <w:sz w:val="16"/>
      <w:szCs w:val="16"/>
    </w:rPr>
  </w:style>
  <w:style w:type="character" w:customStyle="1" w:styleId="a5">
    <w:name w:val="Текст выноски Знак"/>
    <w:basedOn w:val="a0"/>
    <w:link w:val="a4"/>
    <w:uiPriority w:val="99"/>
    <w:semiHidden/>
    <w:rsid w:val="005C6539"/>
    <w:rPr>
      <w:rFonts w:ascii="Tahoma" w:eastAsia="MS Mincho" w:hAnsi="Tahoma" w:cs="Tahoma"/>
      <w:sz w:val="16"/>
      <w:szCs w:val="16"/>
      <w:lang w:val="en-US"/>
    </w:rPr>
  </w:style>
  <w:style w:type="table" w:styleId="a6">
    <w:name w:val="Table Grid"/>
    <w:basedOn w:val="a1"/>
    <w:uiPriority w:val="59"/>
    <w:rsid w:val="00B26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E4"/>
    <w:pPr>
      <w:spacing w:after="0" w:line="240" w:lineRule="auto"/>
    </w:pPr>
    <w:rPr>
      <w:rFonts w:ascii="Times New Roman" w:eastAsia="MS Mincho"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4BD"/>
    <w:rPr>
      <w:color w:val="0000FF"/>
      <w:u w:val="single"/>
    </w:rPr>
  </w:style>
  <w:style w:type="paragraph" w:styleId="a4">
    <w:name w:val="Balloon Text"/>
    <w:basedOn w:val="a"/>
    <w:link w:val="a5"/>
    <w:uiPriority w:val="99"/>
    <w:semiHidden/>
    <w:unhideWhenUsed/>
    <w:rsid w:val="005C6539"/>
    <w:rPr>
      <w:rFonts w:ascii="Tahoma" w:hAnsi="Tahoma" w:cs="Tahoma"/>
      <w:sz w:val="16"/>
      <w:szCs w:val="16"/>
    </w:rPr>
  </w:style>
  <w:style w:type="character" w:customStyle="1" w:styleId="a5">
    <w:name w:val="Текст выноски Знак"/>
    <w:basedOn w:val="a0"/>
    <w:link w:val="a4"/>
    <w:uiPriority w:val="99"/>
    <w:semiHidden/>
    <w:rsid w:val="005C6539"/>
    <w:rPr>
      <w:rFonts w:ascii="Tahoma" w:eastAsia="MS Mincho" w:hAnsi="Tahoma" w:cs="Tahoma"/>
      <w:sz w:val="16"/>
      <w:szCs w:val="16"/>
      <w:lang w:val="en-US"/>
    </w:rPr>
  </w:style>
  <w:style w:type="table" w:styleId="a6">
    <w:name w:val="Table Grid"/>
    <w:basedOn w:val="a1"/>
    <w:uiPriority w:val="59"/>
    <w:rsid w:val="00B26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2020-08-28T11:59:00Z</dcterms:created>
  <dcterms:modified xsi:type="dcterms:W3CDTF">2023-01-03T09:41:00Z</dcterms:modified>
</cp:coreProperties>
</file>