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D777B" w:rsidRPr="00E16351" w:rsidTr="003E0A38">
        <w:tc>
          <w:tcPr>
            <w:tcW w:w="6946" w:type="dxa"/>
          </w:tcPr>
          <w:p w:rsidR="00CD777B" w:rsidRPr="00E16351" w:rsidRDefault="00CD777B" w:rsidP="003E0A38">
            <w:pPr>
              <w:jc w:val="both"/>
            </w:pPr>
            <w:r w:rsidRPr="00E16351">
              <w:t xml:space="preserve">Поняття про креативне письмо. </w:t>
            </w:r>
          </w:p>
        </w:tc>
      </w:tr>
      <w:tr w:rsidR="00CD777B" w:rsidRPr="00E16351" w:rsidTr="003E0A38">
        <w:tc>
          <w:tcPr>
            <w:tcW w:w="6946" w:type="dxa"/>
          </w:tcPr>
          <w:p w:rsidR="00CD777B" w:rsidRPr="00E16351" w:rsidRDefault="00CD777B" w:rsidP="003E0A38">
            <w:pPr>
              <w:jc w:val="both"/>
            </w:pPr>
            <w:r w:rsidRPr="00E16351">
              <w:t xml:space="preserve">Типи креативного письма. </w:t>
            </w:r>
          </w:p>
        </w:tc>
      </w:tr>
      <w:tr w:rsidR="00CD777B" w:rsidRPr="00E16351" w:rsidTr="003E0A38">
        <w:tc>
          <w:tcPr>
            <w:tcW w:w="6946" w:type="dxa"/>
          </w:tcPr>
          <w:p w:rsidR="00CD777B" w:rsidRPr="00E16351" w:rsidRDefault="00CD777B" w:rsidP="003E0A38">
            <w:pPr>
              <w:jc w:val="both"/>
            </w:pPr>
            <w:r w:rsidRPr="00E16351">
              <w:t xml:space="preserve">Поняття про творчу кризу та  шляхи її подолання. </w:t>
            </w:r>
          </w:p>
        </w:tc>
      </w:tr>
      <w:tr w:rsidR="00934B3F" w:rsidRPr="00E16351" w:rsidTr="003E0A38">
        <w:tc>
          <w:tcPr>
            <w:tcW w:w="6946" w:type="dxa"/>
          </w:tcPr>
          <w:p w:rsidR="00934B3F" w:rsidRPr="00E16351" w:rsidRDefault="00934B3F" w:rsidP="003E0A38">
            <w:pPr>
              <w:jc w:val="both"/>
            </w:pPr>
            <w:r>
              <w:t>Вправи на подолання творчої кризи</w:t>
            </w:r>
          </w:p>
        </w:tc>
      </w:tr>
      <w:tr w:rsidR="00CD777B" w:rsidRPr="00E16351" w:rsidTr="003E0A38">
        <w:tc>
          <w:tcPr>
            <w:tcW w:w="6946" w:type="dxa"/>
          </w:tcPr>
          <w:p w:rsidR="00CD777B" w:rsidRPr="00E16351" w:rsidRDefault="00CD777B" w:rsidP="003E0A38">
            <w:pPr>
              <w:jc w:val="both"/>
            </w:pPr>
            <w:r w:rsidRPr="00E16351">
              <w:t xml:space="preserve">Методика навчання креативному письму. </w:t>
            </w:r>
          </w:p>
        </w:tc>
      </w:tr>
      <w:tr w:rsidR="00934B3F" w:rsidRPr="00E16351" w:rsidTr="003E0A38">
        <w:tc>
          <w:tcPr>
            <w:tcW w:w="6946" w:type="dxa"/>
          </w:tcPr>
          <w:p w:rsidR="00934B3F" w:rsidRPr="00E16351" w:rsidRDefault="00934B3F" w:rsidP="003E0A38">
            <w:pPr>
              <w:jc w:val="both"/>
            </w:pPr>
            <w:r>
              <w:t>Способи оцінки креативного письма</w:t>
            </w:r>
          </w:p>
        </w:tc>
      </w:tr>
      <w:tr w:rsidR="00934B3F" w:rsidRPr="00E16351" w:rsidTr="003E0A38">
        <w:tc>
          <w:tcPr>
            <w:tcW w:w="6946" w:type="dxa"/>
          </w:tcPr>
          <w:p w:rsidR="00934B3F" w:rsidRDefault="00934B3F" w:rsidP="003E0A38">
            <w:pPr>
              <w:jc w:val="both"/>
            </w:pPr>
            <w:r>
              <w:t>Моє бачення курсу з креативного письма</w:t>
            </w:r>
          </w:p>
        </w:tc>
      </w:tr>
      <w:tr w:rsidR="00CD777B" w:rsidRPr="00E16351" w:rsidTr="003E0A38">
        <w:tc>
          <w:tcPr>
            <w:tcW w:w="6946" w:type="dxa"/>
          </w:tcPr>
          <w:p w:rsidR="00CD777B" w:rsidRPr="00E16351" w:rsidRDefault="00CD777B" w:rsidP="003E0A38">
            <w:pPr>
              <w:ind w:firstLine="34"/>
              <w:jc w:val="both"/>
              <w:rPr>
                <w:highlight w:val="yellow"/>
              </w:rPr>
            </w:pPr>
            <w:r w:rsidRPr="00AB7A0F">
              <w:t>Англійська мова як засіб міжнародного наукового спілкування.</w:t>
            </w:r>
          </w:p>
        </w:tc>
      </w:tr>
      <w:tr w:rsidR="00CD777B" w:rsidRPr="00E16351" w:rsidTr="003E0A38">
        <w:tc>
          <w:tcPr>
            <w:tcW w:w="6946" w:type="dxa"/>
          </w:tcPr>
          <w:p w:rsidR="00CD777B" w:rsidRPr="00E16351" w:rsidRDefault="00CD777B" w:rsidP="003E0A38">
            <w:pPr>
              <w:ind w:firstLine="34"/>
              <w:jc w:val="both"/>
              <w:rPr>
                <w:highlight w:val="yellow"/>
              </w:rPr>
            </w:pPr>
            <w:r w:rsidRPr="00AB7A0F">
              <w:t xml:space="preserve">Жанрова стратифікація </w:t>
            </w:r>
            <w:proofErr w:type="spellStart"/>
            <w:r w:rsidRPr="00AB7A0F">
              <w:t>англійськомовного</w:t>
            </w:r>
            <w:proofErr w:type="spellEnd"/>
            <w:r w:rsidRPr="00AB7A0F">
              <w:t xml:space="preserve"> наукового дискурсу</w:t>
            </w:r>
            <w:r w:rsidRPr="00AB7A0F">
              <w:rPr>
                <w:i/>
                <w:sz w:val="28"/>
                <w:szCs w:val="28"/>
              </w:rPr>
              <w:t>.</w:t>
            </w:r>
          </w:p>
        </w:tc>
      </w:tr>
      <w:tr w:rsidR="00934B3F" w:rsidRPr="00E16351" w:rsidTr="003E0A38">
        <w:tc>
          <w:tcPr>
            <w:tcW w:w="6946" w:type="dxa"/>
          </w:tcPr>
          <w:p w:rsidR="00934B3F" w:rsidRPr="00AB7A0F" w:rsidRDefault="00934B3F" w:rsidP="003E0A38">
            <w:pPr>
              <w:ind w:firstLine="34"/>
              <w:jc w:val="both"/>
            </w:pPr>
            <w:r>
              <w:t>Особливості написання резюме</w:t>
            </w:r>
          </w:p>
        </w:tc>
      </w:tr>
      <w:tr w:rsidR="00934B3F" w:rsidRPr="00E16351" w:rsidTr="003E0A38">
        <w:tc>
          <w:tcPr>
            <w:tcW w:w="6946" w:type="dxa"/>
          </w:tcPr>
          <w:p w:rsidR="00934B3F" w:rsidRDefault="00934B3F" w:rsidP="003E0A38">
            <w:pPr>
              <w:ind w:firstLine="34"/>
              <w:jc w:val="both"/>
            </w:pPr>
            <w:r>
              <w:t>Специфіка написання тез статті</w:t>
            </w:r>
          </w:p>
        </w:tc>
      </w:tr>
      <w:tr w:rsidR="00934B3F" w:rsidRPr="00E16351" w:rsidTr="003E0A38">
        <w:tc>
          <w:tcPr>
            <w:tcW w:w="6946" w:type="dxa"/>
          </w:tcPr>
          <w:p w:rsidR="00934B3F" w:rsidRDefault="00934B3F" w:rsidP="003E0A38">
            <w:pPr>
              <w:ind w:firstLine="34"/>
              <w:jc w:val="both"/>
            </w:pPr>
            <w:r>
              <w:t>Як правильно побудувати презентацію свого дослідження</w:t>
            </w:r>
            <w:bookmarkStart w:id="0" w:name="_GoBack"/>
            <w:bookmarkEnd w:id="0"/>
          </w:p>
        </w:tc>
      </w:tr>
      <w:tr w:rsidR="00CD777B" w:rsidRPr="00E16351" w:rsidTr="003E0A38">
        <w:tc>
          <w:tcPr>
            <w:tcW w:w="6946" w:type="dxa"/>
          </w:tcPr>
          <w:p w:rsidR="00CD777B" w:rsidRPr="00E16351" w:rsidRDefault="00CD777B" w:rsidP="003E0A38">
            <w:pPr>
              <w:ind w:firstLine="34"/>
              <w:jc w:val="both"/>
              <w:rPr>
                <w:highlight w:val="yellow"/>
              </w:rPr>
            </w:pPr>
            <w:r w:rsidRPr="00AB7A0F">
              <w:t xml:space="preserve">Етикетні особливості </w:t>
            </w:r>
            <w:proofErr w:type="spellStart"/>
            <w:r w:rsidRPr="00AB7A0F">
              <w:t>англійськомовного</w:t>
            </w:r>
            <w:proofErr w:type="spellEnd"/>
            <w:r w:rsidRPr="00AB7A0F">
              <w:t xml:space="preserve"> наукового дискурсу</w:t>
            </w:r>
          </w:p>
        </w:tc>
      </w:tr>
      <w:tr w:rsidR="00CD777B" w:rsidRPr="00AB7A0F" w:rsidTr="003E0A38">
        <w:tc>
          <w:tcPr>
            <w:tcW w:w="6946" w:type="dxa"/>
          </w:tcPr>
          <w:p w:rsidR="00CD777B" w:rsidRPr="00AB7A0F" w:rsidRDefault="00CD777B" w:rsidP="003E0A38">
            <w:pPr>
              <w:ind w:firstLine="34"/>
              <w:jc w:val="both"/>
            </w:pPr>
            <w:r w:rsidRPr="003D2A74">
              <w:rPr>
                <w:bCs/>
              </w:rPr>
              <w:t xml:space="preserve">Риторичний інструментарій </w:t>
            </w:r>
            <w:r w:rsidRPr="003D2A74">
              <w:t xml:space="preserve">наукової писемної комунікації. </w:t>
            </w:r>
          </w:p>
        </w:tc>
      </w:tr>
      <w:tr w:rsidR="00934B3F" w:rsidRPr="00AB7A0F" w:rsidTr="003E0A38">
        <w:tc>
          <w:tcPr>
            <w:tcW w:w="6946" w:type="dxa"/>
          </w:tcPr>
          <w:p w:rsidR="00934B3F" w:rsidRPr="003D2A74" w:rsidRDefault="00934B3F" w:rsidP="003E0A38">
            <w:pPr>
              <w:ind w:firstLine="34"/>
              <w:jc w:val="both"/>
              <w:rPr>
                <w:bCs/>
              </w:rPr>
            </w:pPr>
            <w:r>
              <w:rPr>
                <w:bCs/>
              </w:rPr>
              <w:t>Плагіат та його види</w:t>
            </w:r>
          </w:p>
        </w:tc>
      </w:tr>
      <w:tr w:rsidR="00934B3F" w:rsidRPr="00AB7A0F" w:rsidTr="003E0A38">
        <w:tc>
          <w:tcPr>
            <w:tcW w:w="6946" w:type="dxa"/>
          </w:tcPr>
          <w:p w:rsidR="00934B3F" w:rsidRDefault="00934B3F" w:rsidP="003E0A38">
            <w:pPr>
              <w:ind w:firstLine="34"/>
              <w:jc w:val="both"/>
              <w:rPr>
                <w:bCs/>
              </w:rPr>
            </w:pPr>
            <w:r>
              <w:rPr>
                <w:bCs/>
              </w:rPr>
              <w:t>Прийоми уникнення академічного плагіату</w:t>
            </w:r>
          </w:p>
        </w:tc>
      </w:tr>
    </w:tbl>
    <w:p w:rsidR="00EE2296" w:rsidRDefault="00EE2296"/>
    <w:sectPr w:rsidR="00EE22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7B"/>
    <w:rsid w:val="00120C9D"/>
    <w:rsid w:val="007416C7"/>
    <w:rsid w:val="00934B3F"/>
    <w:rsid w:val="00CD777B"/>
    <w:rsid w:val="00E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8F38C"/>
  <w15:chartTrackingRefBased/>
  <w15:docId w15:val="{5B9E3DAE-C82D-415B-989E-219CAF50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7B"/>
    <w:pPr>
      <w:suppressAutoHyphens/>
    </w:pPr>
    <w:rPr>
      <w:sz w:val="24"/>
      <w:szCs w:val="24"/>
      <w:lang w:val="uk-UA" w:eastAsia="ar-SA"/>
    </w:rPr>
  </w:style>
  <w:style w:type="paragraph" w:styleId="2">
    <w:name w:val="heading 2"/>
    <w:basedOn w:val="a"/>
    <w:link w:val="20"/>
    <w:qFormat/>
    <w:rsid w:val="007416C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16C7"/>
    <w:rPr>
      <w:b/>
      <w:bCs/>
      <w:sz w:val="36"/>
      <w:szCs w:val="36"/>
      <w:lang w:val="ru-RU" w:eastAsia="ru-RU"/>
    </w:rPr>
  </w:style>
  <w:style w:type="paragraph" w:styleId="a3">
    <w:name w:val="Title"/>
    <w:basedOn w:val="a"/>
    <w:link w:val="a4"/>
    <w:qFormat/>
    <w:rsid w:val="007416C7"/>
    <w:pPr>
      <w:suppressAutoHyphens w:val="0"/>
      <w:jc w:val="center"/>
    </w:pPr>
    <w:rPr>
      <w:sz w:val="28"/>
      <w:lang w:eastAsia="x-none"/>
    </w:rPr>
  </w:style>
  <w:style w:type="character" w:customStyle="1" w:styleId="a4">
    <w:name w:val="Заголовок Знак"/>
    <w:link w:val="a3"/>
    <w:rsid w:val="007416C7"/>
    <w:rPr>
      <w:sz w:val="28"/>
      <w:szCs w:val="24"/>
      <w:lang w:val="uk-UA" w:eastAsia="x-none"/>
    </w:rPr>
  </w:style>
  <w:style w:type="character" w:styleId="a5">
    <w:name w:val="Strong"/>
    <w:qFormat/>
    <w:rsid w:val="00741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2020-08-30T20:19:00Z</dcterms:created>
  <dcterms:modified xsi:type="dcterms:W3CDTF">2020-08-30T20:22:00Z</dcterms:modified>
</cp:coreProperties>
</file>