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7CA" w:rsidRDefault="000D37CA" w:rsidP="000D37CA">
      <w:pPr>
        <w:pStyle w:val="Default"/>
        <w:ind w:left="220" w:right="1103" w:firstLine="631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ЛАБОРАТОРНА РОБОТА № 5</w:t>
      </w:r>
    </w:p>
    <w:p w:rsidR="003068E3" w:rsidRPr="001A3EF9" w:rsidRDefault="003068E3" w:rsidP="003068E3">
      <w:pPr>
        <w:pStyle w:val="Default"/>
        <w:tabs>
          <w:tab w:val="left" w:pos="284"/>
        </w:tabs>
        <w:ind w:left="284" w:right="1103" w:firstLine="567"/>
        <w:jc w:val="center"/>
        <w:rPr>
          <w:b/>
          <w:i/>
          <w:sz w:val="28"/>
          <w:szCs w:val="28"/>
        </w:rPr>
      </w:pPr>
      <w:r w:rsidRPr="001A3EF9">
        <w:rPr>
          <w:b/>
          <w:i/>
          <w:color w:val="auto"/>
          <w:sz w:val="28"/>
          <w:szCs w:val="28"/>
        </w:rPr>
        <w:t xml:space="preserve">Управління </w:t>
      </w:r>
      <w:r>
        <w:rPr>
          <w:b/>
          <w:i/>
          <w:color w:val="auto"/>
          <w:sz w:val="28"/>
          <w:szCs w:val="28"/>
        </w:rPr>
        <w:t>об’єктом за заданою програмою</w:t>
      </w:r>
    </w:p>
    <w:p w:rsidR="000D37CA" w:rsidRDefault="000D37CA" w:rsidP="000D37CA">
      <w:pPr>
        <w:pStyle w:val="Default"/>
        <w:tabs>
          <w:tab w:val="left" w:pos="284"/>
        </w:tabs>
        <w:ind w:left="220" w:right="1103" w:firstLine="63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Тривалість</w:t>
      </w:r>
      <w:r>
        <w:rPr>
          <w:sz w:val="28"/>
          <w:szCs w:val="28"/>
        </w:rPr>
        <w:t xml:space="preserve">: 4 акад. години </w:t>
      </w:r>
    </w:p>
    <w:p w:rsidR="000D37CA" w:rsidRDefault="000D37CA" w:rsidP="000D37CA">
      <w:pPr>
        <w:pStyle w:val="Default"/>
        <w:tabs>
          <w:tab w:val="left" w:pos="284"/>
        </w:tabs>
        <w:ind w:left="220" w:right="1103" w:firstLine="63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Мета: </w:t>
      </w:r>
      <w:r>
        <w:rPr>
          <w:sz w:val="28"/>
          <w:szCs w:val="28"/>
        </w:rPr>
        <w:t xml:space="preserve">ознайомлення з мовою програмування SFC в середовищі UNITY PRO. </w:t>
      </w:r>
    </w:p>
    <w:p w:rsidR="000D37CA" w:rsidRDefault="000D37CA" w:rsidP="000D37CA">
      <w:pPr>
        <w:pStyle w:val="Default"/>
        <w:tabs>
          <w:tab w:val="left" w:pos="284"/>
        </w:tabs>
        <w:ind w:left="220" w:right="1103" w:firstLine="63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Завдання для виконання роботи</w:t>
      </w:r>
    </w:p>
    <w:p w:rsidR="000D37CA" w:rsidRDefault="000D37CA" w:rsidP="000D37CA">
      <w:pPr>
        <w:pStyle w:val="Default"/>
        <w:tabs>
          <w:tab w:val="left" w:pos="284"/>
        </w:tabs>
        <w:ind w:left="220" w:right="1103" w:firstLine="63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Загальна постановка завдання </w:t>
      </w:r>
      <w:r>
        <w:rPr>
          <w:sz w:val="28"/>
          <w:szCs w:val="28"/>
        </w:rPr>
        <w:t xml:space="preserve">Необхідно створити проект в UNITY PRO для реалізації поставленої задачі з використанням мови SFC. </w:t>
      </w:r>
      <w:proofErr w:type="spellStart"/>
      <w:r>
        <w:rPr>
          <w:sz w:val="28"/>
          <w:szCs w:val="28"/>
        </w:rPr>
        <w:t>Відлагодження</w:t>
      </w:r>
      <w:proofErr w:type="spellEnd"/>
      <w:r>
        <w:rPr>
          <w:sz w:val="28"/>
          <w:szCs w:val="28"/>
        </w:rPr>
        <w:t xml:space="preserve"> проекту зробити з використанням готового програмного імітатору об’єкту та операторського екрану. </w:t>
      </w:r>
    </w:p>
    <w:p w:rsidR="000D37CA" w:rsidRDefault="000D37CA" w:rsidP="000D37CA">
      <w:pPr>
        <w:pStyle w:val="Default"/>
        <w:ind w:left="220" w:right="1103" w:firstLine="63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408205" cy="3490622"/>
            <wp:effectExtent l="19050" t="0" r="1995" b="0"/>
            <wp:docPr id="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14" cy="34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Pr="00F02A4B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 w:rsidRPr="00F02A4B">
        <w:rPr>
          <w:sz w:val="28"/>
          <w:szCs w:val="28"/>
        </w:rPr>
        <w:t xml:space="preserve">Рис.5.1. Операторський екран для контролю та управління за процесом приготування продукту </w:t>
      </w:r>
    </w:p>
    <w:p w:rsidR="000D37CA" w:rsidRDefault="000D37CA" w:rsidP="000D37CA">
      <w:pPr>
        <w:pStyle w:val="Default"/>
        <w:ind w:left="220" w:right="1103" w:firstLine="631"/>
        <w:jc w:val="both"/>
        <w:rPr>
          <w:rFonts w:ascii="Arial" w:hAnsi="Arial" w:cs="Arial"/>
          <w:sz w:val="23"/>
          <w:szCs w:val="23"/>
        </w:rPr>
      </w:pP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Опис об’єкту</w:t>
      </w:r>
      <w:r>
        <w:rPr>
          <w:sz w:val="28"/>
          <w:szCs w:val="28"/>
        </w:rPr>
        <w:t xml:space="preserve">. Технологічна установка складається з наступних елементів (рис.5.1): </w:t>
      </w: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танки Т1 та Т2, в яких готовляться продукти за різними рецептами; танки обв’язані наступними засобами </w:t>
      </w:r>
      <w:proofErr w:type="spellStart"/>
      <w:r>
        <w:rPr>
          <w:sz w:val="28"/>
          <w:szCs w:val="28"/>
        </w:rPr>
        <w:t>КВПіА</w:t>
      </w:r>
      <w:proofErr w:type="spellEnd"/>
      <w:r>
        <w:rPr>
          <w:sz w:val="28"/>
          <w:szCs w:val="28"/>
        </w:rPr>
        <w:t xml:space="preserve">: </w:t>
      </w: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запірні клапани набору та зливу, кожний з датчиками кінцевого положення  "закритий" та "відкритий"; </w:t>
      </w: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регулюючий клапан (0-100%) подачі </w:t>
      </w:r>
      <w:proofErr w:type="spellStart"/>
      <w:r>
        <w:rPr>
          <w:sz w:val="28"/>
          <w:szCs w:val="28"/>
        </w:rPr>
        <w:t>теплоагента</w:t>
      </w:r>
      <w:proofErr w:type="spellEnd"/>
      <w:r>
        <w:rPr>
          <w:sz w:val="28"/>
          <w:szCs w:val="28"/>
        </w:rPr>
        <w:t xml:space="preserve"> у теплообмінний кожух танку (далі по тексту клапан нагрівання); </w:t>
      </w: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датчик рівня (0-100%) в танку; </w:t>
      </w: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>
        <w:rPr>
          <w:sz w:val="28"/>
          <w:szCs w:val="28"/>
        </w:rPr>
        <w:t>* датчик температури в танку (0-100</w:t>
      </w:r>
      <w:r>
        <w:rPr>
          <w:sz w:val="28"/>
          <w:szCs w:val="28"/>
        </w:rPr>
        <w:t xml:space="preserve">С); </w:t>
      </w: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дозатори (мірні ємності) D1 та D2, які забезпечують подачу дози компоненту; </w:t>
      </w: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дозатори обв’язані наступними засобами </w:t>
      </w:r>
      <w:proofErr w:type="spellStart"/>
      <w:r>
        <w:rPr>
          <w:sz w:val="28"/>
          <w:szCs w:val="28"/>
        </w:rPr>
        <w:t>КВПіА</w:t>
      </w:r>
      <w:proofErr w:type="spellEnd"/>
      <w:r>
        <w:rPr>
          <w:sz w:val="28"/>
          <w:szCs w:val="28"/>
        </w:rPr>
        <w:t xml:space="preserve">: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* сигналізатор нижнього і верхнього рівнів;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* запірні клапани набору та зливу, кожний з датчиками кінцевого положення "закритий";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- 3-ходовий клапан перемикання трубопроводу подачі з дозаторів на танки T1 та T2; в нормальному стані положення "на Т1"; має датчики кінцевого положення "Т1" та "Т2".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Опис алгоритму задач управління установкою</w:t>
      </w:r>
      <w:r>
        <w:rPr>
          <w:color w:val="auto"/>
          <w:sz w:val="28"/>
          <w:szCs w:val="28"/>
        </w:rPr>
        <w:t xml:space="preserve">. Управління дозаторами та танками повинно бути розв’язане одне від одного (але координоване), оскільки дозатори можуть бути використані в інших процесах. Дозатори в стані очікування завжди повинні бути наповнені.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Управління процесом приготування повинно відбуватися за таким алгоритмом: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1) У початковому стані (старті ПЛК) клапани набору та зливу танків Т1 та Т2 повинні бути закритими. Закритість клапанів контролюється кінцевими датчиками положення. Після цього система управління приготуванням продукту переходить в стан готовності.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2) Оператор повинен задати рецепт продукту для приготування в Т1 та Т2. Рецепт включає наступні поля: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a. кількість доз компоненту з D1;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b. кількість доз компоненту з D2;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c. температуру попереднього нагрівання;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d. час витримки;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3) Після натискання оператором кнопки "Пуск" відкривається клапан набору танку Т1.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4) Після досягнення рівня 50% паралельно з набором включається дозування компонентів D1 та D2 відповідно до рецепту.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5) При досягненні рівня 80%, відкривається клапан набору танку Т2.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6) Коли клапан набору Т2 повністю відкрився (по датчику положення "відкритий"), клапан набору Т1 закривається, і паралельно з приготуванням продукту в Т1 йде наповнення і приготування продукту в танку Т2.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7) При досягненні рівня 50% в Т2 паралельно з набором включається дозування компонентів D1 та D2 відповідно до рецепту. Якщо дозатор в цей час використовується при дозуванні Т1, необхідно дочекатися закінчення роботи дозаторів.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8) При досягненні рівня 80%, закривається клапан набору танку Т2.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9) Після закриття клапану набору в танку Т1 (в наступних пунктах для Т2 аналогічно) і закінченні дозування, відкривається повністю клапан подачі </w:t>
      </w:r>
      <w:proofErr w:type="spellStart"/>
      <w:r>
        <w:rPr>
          <w:color w:val="auto"/>
          <w:sz w:val="28"/>
          <w:szCs w:val="28"/>
        </w:rPr>
        <w:t>теплоагента</w:t>
      </w:r>
      <w:proofErr w:type="spellEnd"/>
      <w:r>
        <w:rPr>
          <w:color w:val="auto"/>
          <w:sz w:val="28"/>
          <w:szCs w:val="28"/>
        </w:rPr>
        <w:t>.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10) Рідина в танках повинна нагрітися до вказаного в рецепті значення, після чого клапан залишається відкритий на 10% протягом вказаного в рецепті часу.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11) Після витримки відкривається клапан зливу і рідина зливається з танку.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12) Через 5с після досягнення рівня менше 1% клапан зливу закривається.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13) Коли обидва танки Т1 та Т2 порожні, система переходить в початковий стан.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</w:rPr>
        <w:t xml:space="preserve">14) У будь який момент часу система повинна мати можливість переходу в початковий стан. </w:t>
      </w:r>
    </w:p>
    <w:p w:rsidR="000D37CA" w:rsidRDefault="000D37CA" w:rsidP="000D37CA">
      <w:pPr>
        <w:pStyle w:val="Default"/>
        <w:pageBreakBefore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Лабораторна установка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Апаратне забезпечення: ПК.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Програмне забезпечення: UNITY PRO V&gt;=4.0.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Порядок виконання роботи. Заходи безпеки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Необхідно дотримуватись стандартних заходів безпеки при роботі з ПК.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 виконанням лабораторної роботи ознайомтесь з додатками 4 та 5.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1) Запустити на виконання UNITY PRO. Створити новий проект з ПЛК М340. </w:t>
      </w:r>
    </w:p>
    <w:p w:rsidR="000D37CA" w:rsidRPr="001B408A" w:rsidRDefault="000D37CA" w:rsidP="000D37CA">
      <w:pPr>
        <w:pStyle w:val="Default"/>
        <w:ind w:left="220" w:right="1103" w:firstLine="631"/>
        <w:jc w:val="both"/>
        <w:rPr>
          <w:color w:val="FF0000"/>
          <w:sz w:val="28"/>
          <w:szCs w:val="28"/>
        </w:rPr>
      </w:pPr>
      <w:r w:rsidRPr="001B408A">
        <w:rPr>
          <w:color w:val="FF0000"/>
          <w:sz w:val="28"/>
          <w:szCs w:val="28"/>
        </w:rPr>
        <w:t xml:space="preserve">2) Імпортувати файл апаратної конфігурації: </w:t>
      </w:r>
    </w:p>
    <w:p w:rsidR="000D37CA" w:rsidRPr="001B408A" w:rsidRDefault="000D37CA" w:rsidP="000D37CA">
      <w:pPr>
        <w:pStyle w:val="Default"/>
        <w:ind w:left="220" w:right="1103" w:firstLine="631"/>
        <w:jc w:val="both"/>
        <w:rPr>
          <w:b/>
          <w:color w:val="FF0000"/>
        </w:rPr>
      </w:pPr>
      <w:r w:rsidRPr="001B408A">
        <w:rPr>
          <w:b/>
          <w:color w:val="FF0000"/>
        </w:rPr>
        <w:t xml:space="preserve">Project </w:t>
      </w:r>
      <w:proofErr w:type="spellStart"/>
      <w:r w:rsidRPr="001B408A">
        <w:rPr>
          <w:b/>
          <w:color w:val="FF0000"/>
        </w:rPr>
        <w:t>Browser</w:t>
      </w:r>
      <w:proofErr w:type="spellEnd"/>
      <w:r w:rsidRPr="001B408A">
        <w:rPr>
          <w:b/>
          <w:color w:val="FF0000"/>
        </w:rPr>
        <w:t xml:space="preserve"> -&gt; контекстне меню </w:t>
      </w:r>
      <w:proofErr w:type="spellStart"/>
      <w:r w:rsidRPr="001B408A">
        <w:rPr>
          <w:b/>
          <w:color w:val="FF0000"/>
        </w:rPr>
        <w:t>Configuration</w:t>
      </w:r>
      <w:proofErr w:type="spellEnd"/>
      <w:r w:rsidRPr="001B408A">
        <w:rPr>
          <w:b/>
          <w:color w:val="FF0000"/>
        </w:rPr>
        <w:t xml:space="preserve"> -&gt; </w:t>
      </w:r>
      <w:proofErr w:type="spellStart"/>
      <w:r w:rsidRPr="001B408A">
        <w:rPr>
          <w:b/>
          <w:color w:val="FF0000"/>
        </w:rPr>
        <w:t>Import</w:t>
      </w:r>
      <w:proofErr w:type="spellEnd"/>
      <w:r w:rsidRPr="001B408A">
        <w:rPr>
          <w:b/>
          <w:color w:val="FF0000"/>
        </w:rPr>
        <w:t xml:space="preserve"> "D:\KPZ3\ lab5_SFC.XHW".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3) Подивитися конфігурацію обладнання для даної задачі.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4) Імпортувати файл з секцією імітатора об’єкту управління: </w:t>
      </w:r>
    </w:p>
    <w:p w:rsidR="000D37CA" w:rsidRPr="00EA2D7F" w:rsidRDefault="000D37CA" w:rsidP="000D37CA">
      <w:pPr>
        <w:pStyle w:val="Default"/>
        <w:ind w:left="220" w:right="1103" w:firstLine="631"/>
        <w:jc w:val="both"/>
        <w:rPr>
          <w:b/>
          <w:color w:val="auto"/>
        </w:rPr>
      </w:pPr>
      <w:r w:rsidRPr="00EA2D7F">
        <w:rPr>
          <w:b/>
          <w:color w:val="auto"/>
        </w:rPr>
        <w:t xml:space="preserve">Project </w:t>
      </w:r>
      <w:proofErr w:type="spellStart"/>
      <w:r w:rsidRPr="00EA2D7F">
        <w:rPr>
          <w:b/>
          <w:color w:val="auto"/>
        </w:rPr>
        <w:t>Browser</w:t>
      </w:r>
      <w:proofErr w:type="spellEnd"/>
      <w:r w:rsidRPr="00EA2D7F">
        <w:rPr>
          <w:b/>
          <w:color w:val="auto"/>
        </w:rPr>
        <w:t xml:space="preserve"> -&gt; Program-&gt; </w:t>
      </w:r>
      <w:proofErr w:type="spellStart"/>
      <w:r w:rsidRPr="00EA2D7F">
        <w:rPr>
          <w:b/>
          <w:color w:val="auto"/>
        </w:rPr>
        <w:t>Tasks</w:t>
      </w:r>
      <w:proofErr w:type="spellEnd"/>
      <w:r w:rsidRPr="00EA2D7F">
        <w:rPr>
          <w:b/>
          <w:color w:val="auto"/>
        </w:rPr>
        <w:t xml:space="preserve"> -&gt; </w:t>
      </w:r>
      <w:proofErr w:type="spellStart"/>
      <w:r w:rsidRPr="00EA2D7F">
        <w:rPr>
          <w:b/>
          <w:color w:val="auto"/>
        </w:rPr>
        <w:t>Mast</w:t>
      </w:r>
      <w:proofErr w:type="spellEnd"/>
      <w:r w:rsidRPr="00EA2D7F">
        <w:rPr>
          <w:b/>
          <w:color w:val="auto"/>
        </w:rPr>
        <w:t xml:space="preserve"> -&gt; контекстне меню </w:t>
      </w:r>
      <w:proofErr w:type="spellStart"/>
      <w:r w:rsidRPr="00EA2D7F">
        <w:rPr>
          <w:b/>
          <w:color w:val="auto"/>
        </w:rPr>
        <w:t>Sections</w:t>
      </w:r>
      <w:proofErr w:type="spellEnd"/>
      <w:r w:rsidRPr="00EA2D7F">
        <w:rPr>
          <w:b/>
          <w:color w:val="auto"/>
        </w:rPr>
        <w:t xml:space="preserve"> –&gt; </w:t>
      </w:r>
      <w:proofErr w:type="spellStart"/>
      <w:r w:rsidRPr="00EA2D7F">
        <w:rPr>
          <w:b/>
          <w:color w:val="auto"/>
        </w:rPr>
        <w:t>Import</w:t>
      </w:r>
      <w:proofErr w:type="spellEnd"/>
      <w:r w:rsidRPr="00EA2D7F">
        <w:rPr>
          <w:b/>
          <w:color w:val="auto"/>
        </w:rPr>
        <w:t xml:space="preserve"> "D:\KPZ3\LAB5_SFC_simul.XBD";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5) Імпортувати змінні: </w:t>
      </w:r>
    </w:p>
    <w:p w:rsidR="000D37CA" w:rsidRDefault="000D37CA" w:rsidP="000D37CA">
      <w:pPr>
        <w:pStyle w:val="Default"/>
        <w:ind w:left="220" w:right="1103" w:firstLine="631"/>
        <w:jc w:val="both"/>
        <w:rPr>
          <w:b/>
          <w:color w:val="auto"/>
        </w:rPr>
      </w:pPr>
      <w:r w:rsidRPr="00EA2D7F">
        <w:rPr>
          <w:b/>
          <w:color w:val="auto"/>
        </w:rPr>
        <w:t xml:space="preserve">Project </w:t>
      </w:r>
      <w:proofErr w:type="spellStart"/>
      <w:r w:rsidRPr="00EA2D7F">
        <w:rPr>
          <w:b/>
          <w:color w:val="auto"/>
        </w:rPr>
        <w:t>Browser</w:t>
      </w:r>
      <w:proofErr w:type="spellEnd"/>
      <w:r w:rsidRPr="00EA2D7F">
        <w:rPr>
          <w:b/>
          <w:color w:val="auto"/>
        </w:rPr>
        <w:t xml:space="preserve"> -&gt; </w:t>
      </w:r>
      <w:proofErr w:type="spellStart"/>
      <w:r w:rsidRPr="00EA2D7F">
        <w:rPr>
          <w:b/>
          <w:color w:val="auto"/>
        </w:rPr>
        <w:t>Variables</w:t>
      </w:r>
      <w:proofErr w:type="spellEnd"/>
      <w:r w:rsidRPr="00EA2D7F">
        <w:rPr>
          <w:b/>
          <w:color w:val="auto"/>
        </w:rPr>
        <w:t xml:space="preserve"> &amp; FB </w:t>
      </w:r>
      <w:proofErr w:type="spellStart"/>
      <w:r w:rsidRPr="00EA2D7F">
        <w:rPr>
          <w:b/>
          <w:color w:val="auto"/>
        </w:rPr>
        <w:t>Instances</w:t>
      </w:r>
      <w:proofErr w:type="spellEnd"/>
      <w:r w:rsidRPr="00EA2D7F">
        <w:rPr>
          <w:b/>
          <w:color w:val="auto"/>
        </w:rPr>
        <w:t xml:space="preserve"> -&gt; </w:t>
      </w:r>
      <w:proofErr w:type="spellStart"/>
      <w:r w:rsidRPr="00EA2D7F">
        <w:rPr>
          <w:b/>
          <w:color w:val="auto"/>
        </w:rPr>
        <w:t>Import</w:t>
      </w:r>
      <w:proofErr w:type="spellEnd"/>
      <w:r w:rsidRPr="00EA2D7F">
        <w:rPr>
          <w:b/>
          <w:color w:val="auto"/>
        </w:rPr>
        <w:t xml:space="preserve"> "D:\KPZ3\lab5_SFC_vars.XSY" </w:t>
      </w:r>
    </w:p>
    <w:p w:rsidR="000D37CA" w:rsidRDefault="000D37CA" w:rsidP="000D37CA">
      <w:pPr>
        <w:pStyle w:val="Default"/>
        <w:ind w:left="220" w:right="1103" w:firstLine="631"/>
        <w:jc w:val="both"/>
        <w:rPr>
          <w:b/>
          <w:color w:val="auto"/>
        </w:rPr>
      </w:pPr>
    </w:p>
    <w:p w:rsidR="000D37CA" w:rsidRPr="00EA2D7F" w:rsidRDefault="000D37CA" w:rsidP="000D37CA">
      <w:pPr>
        <w:pStyle w:val="Default"/>
        <w:ind w:right="1103"/>
        <w:rPr>
          <w:b/>
          <w:color w:val="auto"/>
        </w:rPr>
      </w:pPr>
      <w:r>
        <w:rPr>
          <w:b/>
          <w:color w:val="auto"/>
        </w:rPr>
        <w:t xml:space="preserve">     </w:t>
      </w:r>
      <w:r>
        <w:rPr>
          <w:b/>
          <w:noProof/>
          <w:color w:val="auto"/>
          <w:lang w:eastAsia="uk-UA"/>
        </w:rPr>
        <w:drawing>
          <wp:inline distT="0" distB="0" distL="0" distR="0">
            <wp:extent cx="5994648" cy="5606213"/>
            <wp:effectExtent l="19050" t="0" r="6102" b="0"/>
            <wp:docPr id="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89" cy="561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 w:rsidRPr="00EA2D7F">
        <w:rPr>
          <w:color w:val="auto"/>
          <w:sz w:val="28"/>
          <w:szCs w:val="28"/>
        </w:rPr>
        <w:t>Рис.5.2. Змінні проекту</w:t>
      </w:r>
    </w:p>
    <w:p w:rsidR="000D37CA" w:rsidRPr="00EA2D7F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6) Після імпорту змінних, ознайомтесь з їх призначенням (рис.5.2 - 5.3). Змінні типу </w:t>
      </w:r>
      <w:proofErr w:type="spellStart"/>
      <w:r>
        <w:rPr>
          <w:color w:val="auto"/>
          <w:sz w:val="28"/>
          <w:szCs w:val="28"/>
        </w:rPr>
        <w:t>Recipe</w:t>
      </w:r>
      <w:proofErr w:type="spellEnd"/>
      <w:r>
        <w:rPr>
          <w:color w:val="auto"/>
          <w:sz w:val="28"/>
          <w:szCs w:val="28"/>
        </w:rPr>
        <w:t xml:space="preserve"> призначені для збереженні рецептів для продуктів в танках Т1 та Т2. Змінні типу D1 та D2 використовуються для управління дозаторами.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7) Імпортувати операторський екран: </w:t>
      </w:r>
    </w:p>
    <w:p w:rsidR="000D37CA" w:rsidRPr="00EA2D7F" w:rsidRDefault="000D37CA" w:rsidP="000D37CA">
      <w:pPr>
        <w:pStyle w:val="Default"/>
        <w:ind w:left="220" w:right="1103" w:firstLine="631"/>
        <w:jc w:val="both"/>
        <w:rPr>
          <w:b/>
          <w:color w:val="auto"/>
        </w:rPr>
      </w:pPr>
      <w:r w:rsidRPr="00EA2D7F">
        <w:rPr>
          <w:b/>
          <w:color w:val="auto"/>
        </w:rPr>
        <w:t xml:space="preserve">Project </w:t>
      </w:r>
      <w:proofErr w:type="spellStart"/>
      <w:r w:rsidRPr="00EA2D7F">
        <w:rPr>
          <w:b/>
          <w:color w:val="auto"/>
        </w:rPr>
        <w:t>Browser</w:t>
      </w:r>
      <w:proofErr w:type="spellEnd"/>
      <w:r w:rsidRPr="00EA2D7F">
        <w:rPr>
          <w:b/>
          <w:color w:val="auto"/>
        </w:rPr>
        <w:t xml:space="preserve"> -&gt; контекстне меню OperatorScreens-&gt; Import-&gt; lab4_SFC_Screen.XCR.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8) Після імпорту скомпілюйте проект, завантажте його в </w:t>
      </w:r>
      <w:proofErr w:type="spellStart"/>
      <w:r>
        <w:rPr>
          <w:color w:val="auto"/>
          <w:sz w:val="28"/>
          <w:szCs w:val="28"/>
        </w:rPr>
        <w:t>симулятор</w:t>
      </w:r>
      <w:proofErr w:type="spellEnd"/>
      <w:r>
        <w:rPr>
          <w:color w:val="auto"/>
          <w:sz w:val="28"/>
          <w:szCs w:val="28"/>
        </w:rPr>
        <w:t xml:space="preserve"> ПЛК і запустіть на виконання. Відкрийте операторський екран і поуправляйте процесом вручну (опосередковано), шляхом відкриття і закриття клапанів за допомогою кнопок біля них (рис.5.1): завантажте і вивантажте дозатори; відкрийте клапани наборів танків; відкрийте клапан нагрівання на 50% (5000). Спробуйте роботу кнопок "швидкість імітації" при наборі рівнів та нагріванні. </w:t>
      </w:r>
    </w:p>
    <w:p w:rsidR="000D37CA" w:rsidRDefault="000D37CA" w:rsidP="000D37CA">
      <w:pPr>
        <w:pStyle w:val="Default"/>
        <w:ind w:left="220" w:right="1103" w:firstLine="631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uk-UA"/>
        </w:rPr>
        <w:drawing>
          <wp:inline distT="0" distB="0" distL="0" distR="0">
            <wp:extent cx="5120640" cy="5306988"/>
            <wp:effectExtent l="19050" t="0" r="3810" b="0"/>
            <wp:docPr id="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84" cy="530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 w:rsidRPr="00EA2D7F">
        <w:rPr>
          <w:color w:val="auto"/>
          <w:sz w:val="28"/>
          <w:szCs w:val="28"/>
        </w:rPr>
        <w:t>Рис.5.3. Структурні типи та змінні проекту.</w:t>
      </w:r>
    </w:p>
    <w:p w:rsidR="000D37CA" w:rsidRPr="00EA2D7F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9) Відключіться від </w:t>
      </w:r>
      <w:proofErr w:type="spellStart"/>
      <w:r>
        <w:rPr>
          <w:color w:val="auto"/>
          <w:sz w:val="28"/>
          <w:szCs w:val="28"/>
        </w:rPr>
        <w:t>симулятору</w:t>
      </w:r>
      <w:proofErr w:type="spellEnd"/>
      <w:r>
        <w:rPr>
          <w:color w:val="auto"/>
          <w:sz w:val="28"/>
          <w:szCs w:val="28"/>
        </w:rPr>
        <w:t xml:space="preserve"> ПЛК. Створіть програми для управління процесом з використанням мови SFC. Можна використати варіант запропонований в додатку 4 (рис. Д4.1-Д4.6). Зверніть увагу, що секція "</w:t>
      </w:r>
      <w:proofErr w:type="spellStart"/>
      <w:r>
        <w:rPr>
          <w:color w:val="auto"/>
          <w:sz w:val="28"/>
          <w:szCs w:val="28"/>
        </w:rPr>
        <w:t>Simulation</w:t>
      </w:r>
      <w:proofErr w:type="spellEnd"/>
      <w:r>
        <w:rPr>
          <w:color w:val="auto"/>
          <w:sz w:val="28"/>
          <w:szCs w:val="28"/>
        </w:rPr>
        <w:t xml:space="preserve">" повинна бути першою в розділі </w:t>
      </w:r>
      <w:proofErr w:type="spellStart"/>
      <w:r>
        <w:rPr>
          <w:color w:val="auto"/>
          <w:sz w:val="28"/>
          <w:szCs w:val="28"/>
        </w:rPr>
        <w:t>Sections</w:t>
      </w:r>
      <w:proofErr w:type="spellEnd"/>
      <w:r>
        <w:rPr>
          <w:color w:val="auto"/>
          <w:sz w:val="28"/>
          <w:szCs w:val="28"/>
        </w:rPr>
        <w:t xml:space="preserve">. Секція D1 створюється аналогічно як D2. Секцію CTRL_SFC рекомендується робити в останню чергу.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10) Скомпілюйте і завантажте проект в ПЛК, перевірте його роботу. Подивіться на роботу анімації редактору SFC в режимі </w:t>
      </w:r>
      <w:proofErr w:type="spellStart"/>
      <w:r>
        <w:rPr>
          <w:color w:val="auto"/>
          <w:sz w:val="28"/>
          <w:szCs w:val="28"/>
        </w:rPr>
        <w:t>онлайн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0D37CA" w:rsidRDefault="000D37CA" w:rsidP="000D37CA">
      <w:pPr>
        <w:pStyle w:val="Default"/>
        <w:ind w:left="220" w:right="1103" w:firstLine="631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pageBreakBefore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Аналіз одержаних результатів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Викладачем перевіряється виконання поставленого завдання. Студент повинен пояснити виконання програми та призначення кожного пункту виконаного завдання. </w:t>
      </w:r>
      <w:r>
        <w:rPr>
          <w:i/>
          <w:iCs/>
          <w:color w:val="auto"/>
          <w:sz w:val="28"/>
          <w:szCs w:val="28"/>
        </w:rPr>
        <w:t xml:space="preserve">Додатково оцінюється створення власного варіанту рішення задачі або модифікація існуючого. </w:t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Запитання для самоперевірки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Які обмеження використання SFC в структурі проекту UNITY PRO.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Перерахуйте основні елементи які організовують мережу SFC та поясніть їх призначення.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 Поясніть як ви розумієте що таке маркер (</w:t>
      </w:r>
      <w:proofErr w:type="spellStart"/>
      <w:r>
        <w:rPr>
          <w:color w:val="auto"/>
          <w:sz w:val="28"/>
          <w:szCs w:val="28"/>
        </w:rPr>
        <w:t>Token</w:t>
      </w:r>
      <w:proofErr w:type="spellEnd"/>
      <w:r>
        <w:rPr>
          <w:color w:val="auto"/>
          <w:sz w:val="28"/>
          <w:szCs w:val="28"/>
        </w:rPr>
        <w:t xml:space="preserve">) і як він циркулює в мережі SFC. Що таке множинний і одиночний маркер?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Які бувають кроки в SFC? Як в UNITY PRO створюються різні типи кроків?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Що таке дії (</w:t>
      </w:r>
      <w:proofErr w:type="spellStart"/>
      <w:r>
        <w:rPr>
          <w:color w:val="auto"/>
          <w:sz w:val="28"/>
          <w:szCs w:val="28"/>
        </w:rPr>
        <w:t>Action</w:t>
      </w:r>
      <w:proofErr w:type="spellEnd"/>
      <w:r>
        <w:rPr>
          <w:color w:val="auto"/>
          <w:sz w:val="28"/>
          <w:szCs w:val="28"/>
        </w:rPr>
        <w:t xml:space="preserve">)? Чим визначається виконання дій?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Розкажіть які типи </w:t>
      </w:r>
      <w:proofErr w:type="spellStart"/>
      <w:r>
        <w:rPr>
          <w:color w:val="auto"/>
          <w:sz w:val="28"/>
          <w:szCs w:val="28"/>
        </w:rPr>
        <w:t>кваліфікаторів</w:t>
      </w:r>
      <w:proofErr w:type="spellEnd"/>
      <w:r>
        <w:rPr>
          <w:color w:val="auto"/>
          <w:sz w:val="28"/>
          <w:szCs w:val="28"/>
        </w:rPr>
        <w:t xml:space="preserve"> (специфікаторів) Ви знаєте і їх призначення.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 Що таке змінна дії (</w:t>
      </w:r>
      <w:proofErr w:type="spellStart"/>
      <w:r>
        <w:rPr>
          <w:color w:val="auto"/>
          <w:sz w:val="28"/>
          <w:szCs w:val="28"/>
        </w:rPr>
        <w:t>Action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Variable</w:t>
      </w:r>
      <w:proofErr w:type="spellEnd"/>
      <w:r>
        <w:rPr>
          <w:color w:val="auto"/>
          <w:sz w:val="28"/>
          <w:szCs w:val="28"/>
        </w:rPr>
        <w:t>) і секція дії (</w:t>
      </w:r>
      <w:proofErr w:type="spellStart"/>
      <w:r>
        <w:rPr>
          <w:color w:val="auto"/>
          <w:sz w:val="28"/>
          <w:szCs w:val="28"/>
        </w:rPr>
        <w:t>Action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Section</w:t>
      </w:r>
      <w:proofErr w:type="spellEnd"/>
      <w:r>
        <w:rPr>
          <w:color w:val="auto"/>
          <w:sz w:val="28"/>
          <w:szCs w:val="28"/>
        </w:rPr>
        <w:t xml:space="preserve">)? Які обмеження є в змінних дії?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 Розкажіть про правила організації переходів. Що таке змінна переходу (</w:t>
      </w:r>
      <w:proofErr w:type="spellStart"/>
      <w:r>
        <w:rPr>
          <w:color w:val="auto"/>
          <w:sz w:val="28"/>
          <w:szCs w:val="28"/>
        </w:rPr>
        <w:t>Transition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Variable</w:t>
      </w:r>
      <w:proofErr w:type="spellEnd"/>
      <w:r>
        <w:rPr>
          <w:color w:val="auto"/>
          <w:sz w:val="28"/>
          <w:szCs w:val="28"/>
        </w:rPr>
        <w:t>) і секція переходу (</w:t>
      </w:r>
      <w:proofErr w:type="spellStart"/>
      <w:r>
        <w:rPr>
          <w:color w:val="auto"/>
          <w:sz w:val="28"/>
          <w:szCs w:val="28"/>
        </w:rPr>
        <w:t>Transition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Section</w:t>
      </w:r>
      <w:proofErr w:type="spellEnd"/>
      <w:r>
        <w:rPr>
          <w:color w:val="auto"/>
          <w:sz w:val="28"/>
          <w:szCs w:val="28"/>
        </w:rPr>
        <w:t xml:space="preserve">)? Які обмеження є в змінних переходу?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Розкажіть про типи і правила формування відгалужень.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Розкажіть про </w:t>
      </w:r>
      <w:proofErr w:type="spellStart"/>
      <w:r>
        <w:rPr>
          <w:color w:val="auto"/>
          <w:sz w:val="28"/>
          <w:szCs w:val="28"/>
        </w:rPr>
        <w:t>макрокроки</w:t>
      </w:r>
      <w:proofErr w:type="spellEnd"/>
      <w:r>
        <w:rPr>
          <w:color w:val="auto"/>
          <w:sz w:val="28"/>
          <w:szCs w:val="28"/>
        </w:rPr>
        <w:t xml:space="preserve"> і </w:t>
      </w:r>
      <w:proofErr w:type="spellStart"/>
      <w:r>
        <w:rPr>
          <w:color w:val="auto"/>
          <w:sz w:val="28"/>
          <w:szCs w:val="28"/>
        </w:rPr>
        <w:t>макросекції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0D37CA" w:rsidRDefault="000D37CA" w:rsidP="000D37CA">
      <w:pPr>
        <w:pStyle w:val="Default"/>
        <w:spacing w:after="36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Розкажіть про часові налаштування та контроль за помилками виконанням кроків.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Розкажіть про призначення секції CTRL_SFC в запропонованій програмі. </w:t>
      </w:r>
    </w:p>
    <w:p w:rsidR="000D37CA" w:rsidRDefault="000D37CA" w:rsidP="000D37CA">
      <w:pPr>
        <w:pStyle w:val="Default"/>
        <w:pageBreakBefore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ДОДАТОК </w:t>
      </w:r>
      <w:r>
        <w:rPr>
          <w:b/>
          <w:bCs/>
          <w:color w:val="auto"/>
          <w:sz w:val="28"/>
          <w:szCs w:val="28"/>
          <w:lang w:val="ru-RU"/>
        </w:rPr>
        <w:t>4</w:t>
      </w:r>
      <w:r>
        <w:rPr>
          <w:b/>
          <w:bCs/>
          <w:color w:val="auto"/>
          <w:sz w:val="28"/>
          <w:szCs w:val="28"/>
        </w:rPr>
        <w:t>. Опис роботи варіанту програми SFC для вирішення задачі в лабораторній роботі.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Д</w:t>
      </w:r>
      <w:r>
        <w:rPr>
          <w:b/>
          <w:bCs/>
          <w:color w:val="auto"/>
          <w:sz w:val="28"/>
          <w:szCs w:val="28"/>
          <w:lang w:val="ru-RU"/>
        </w:rPr>
        <w:t>4</w:t>
      </w:r>
      <w:r>
        <w:rPr>
          <w:b/>
          <w:bCs/>
          <w:color w:val="auto"/>
          <w:sz w:val="28"/>
          <w:szCs w:val="28"/>
        </w:rPr>
        <w:t xml:space="preserve">.1.Загальні принципи роботи програми. </w:t>
      </w:r>
      <w:r>
        <w:rPr>
          <w:color w:val="auto"/>
          <w:sz w:val="28"/>
          <w:szCs w:val="28"/>
        </w:rPr>
        <w:t>Для реалізації даної задачі використовуються 4-ри секції (рис.</w:t>
      </w:r>
      <w:r w:rsidRPr="001A51CE">
        <w:rPr>
          <w:color w:val="auto"/>
          <w:sz w:val="28"/>
          <w:szCs w:val="28"/>
        </w:rPr>
        <w:t>Д4</w:t>
      </w:r>
      <w:r>
        <w:rPr>
          <w:color w:val="auto"/>
          <w:sz w:val="28"/>
          <w:szCs w:val="28"/>
        </w:rPr>
        <w:t>.1): "D1" і "D2" (SFC</w:t>
      </w:r>
      <w:r w:rsidRPr="001A51CE">
        <w:rPr>
          <w:color w:val="auto"/>
          <w:sz w:val="28"/>
          <w:szCs w:val="28"/>
        </w:rPr>
        <w:t>-мовою</w:t>
      </w:r>
      <w:r>
        <w:rPr>
          <w:color w:val="auto"/>
          <w:sz w:val="28"/>
          <w:szCs w:val="28"/>
        </w:rPr>
        <w:t>) для управління дозаторами, "</w:t>
      </w:r>
      <w:proofErr w:type="spellStart"/>
      <w:r>
        <w:rPr>
          <w:color w:val="auto"/>
          <w:sz w:val="28"/>
          <w:szCs w:val="28"/>
        </w:rPr>
        <w:t>Production</w:t>
      </w:r>
      <w:proofErr w:type="spellEnd"/>
      <w:r>
        <w:rPr>
          <w:color w:val="auto"/>
          <w:sz w:val="28"/>
          <w:szCs w:val="28"/>
        </w:rPr>
        <w:t>" (SFC</w:t>
      </w:r>
      <w:r w:rsidRPr="001A51CE">
        <w:rPr>
          <w:color w:val="auto"/>
          <w:sz w:val="28"/>
          <w:szCs w:val="28"/>
        </w:rPr>
        <w:t>-мовою</w:t>
      </w:r>
      <w:r>
        <w:rPr>
          <w:color w:val="auto"/>
          <w:sz w:val="28"/>
          <w:szCs w:val="28"/>
        </w:rPr>
        <w:t>) для управління приготуванням продукту, та "CTRL_SFC" (LD</w:t>
      </w:r>
      <w:r w:rsidRPr="001A51CE">
        <w:rPr>
          <w:color w:val="auto"/>
          <w:sz w:val="28"/>
          <w:szCs w:val="28"/>
        </w:rPr>
        <w:t>-мовою</w:t>
      </w:r>
      <w:r>
        <w:rPr>
          <w:color w:val="auto"/>
          <w:sz w:val="28"/>
          <w:szCs w:val="28"/>
        </w:rPr>
        <w:t>) для ініціалізації мереж SFC в цих секціях (скидання кроків і перехід на початковий крок). Секція "</w:t>
      </w:r>
      <w:proofErr w:type="spellStart"/>
      <w:r>
        <w:rPr>
          <w:color w:val="auto"/>
          <w:sz w:val="28"/>
          <w:szCs w:val="28"/>
        </w:rPr>
        <w:t>Simulation</w:t>
      </w:r>
      <w:proofErr w:type="spellEnd"/>
      <w:r>
        <w:rPr>
          <w:color w:val="auto"/>
          <w:sz w:val="28"/>
          <w:szCs w:val="28"/>
        </w:rPr>
        <w:t xml:space="preserve">" призначена тільки для імітації об’єкта.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uk-UA"/>
        </w:rPr>
        <w:drawing>
          <wp:inline distT="0" distB="0" distL="0" distR="0">
            <wp:extent cx="5907819" cy="6525462"/>
            <wp:effectExtent l="19050" t="0" r="0" b="0"/>
            <wp:docPr id="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08" cy="652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Pr="00AB234E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proofErr w:type="spellStart"/>
      <w:r w:rsidRPr="00AB234E">
        <w:rPr>
          <w:color w:val="auto"/>
          <w:sz w:val="28"/>
          <w:szCs w:val="28"/>
        </w:rPr>
        <w:t>Рис.Д</w:t>
      </w:r>
      <w:proofErr w:type="spellEnd"/>
      <w:r>
        <w:rPr>
          <w:color w:val="auto"/>
          <w:sz w:val="28"/>
          <w:szCs w:val="28"/>
          <w:lang w:val="ru-RU"/>
        </w:rPr>
        <w:t>4</w:t>
      </w:r>
      <w:r w:rsidRPr="00AB234E">
        <w:rPr>
          <w:color w:val="auto"/>
          <w:sz w:val="28"/>
          <w:szCs w:val="28"/>
        </w:rPr>
        <w:t xml:space="preserve">.1. Структура задачі MAST та Секція "D1" для управління дозатором D1 </w:t>
      </w:r>
    </w:p>
    <w:p w:rsidR="000D37CA" w:rsidRDefault="000D37CA" w:rsidP="000D37CA">
      <w:pPr>
        <w:pStyle w:val="Default"/>
        <w:ind w:left="220" w:right="1103" w:firstLine="631"/>
        <w:rPr>
          <w:color w:val="auto"/>
        </w:rPr>
      </w:pPr>
    </w:p>
    <w:p w:rsidR="000D37CA" w:rsidRDefault="000D37CA" w:rsidP="000D37CA">
      <w:pPr>
        <w:pStyle w:val="Default"/>
        <w:pageBreakBefore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Д</w:t>
      </w:r>
      <w:r>
        <w:rPr>
          <w:b/>
          <w:bCs/>
          <w:color w:val="auto"/>
          <w:sz w:val="28"/>
          <w:szCs w:val="28"/>
          <w:lang w:val="ru-RU"/>
        </w:rPr>
        <w:t>4</w:t>
      </w:r>
      <w:r>
        <w:rPr>
          <w:b/>
          <w:bCs/>
          <w:color w:val="auto"/>
          <w:sz w:val="28"/>
          <w:szCs w:val="28"/>
        </w:rPr>
        <w:t xml:space="preserve">.2.Управління дозаторами. </w:t>
      </w:r>
      <w:r>
        <w:rPr>
          <w:color w:val="auto"/>
          <w:sz w:val="28"/>
          <w:szCs w:val="28"/>
        </w:rPr>
        <w:t xml:space="preserve">Дозатори управляються незалежними автоматами станів, які реалізовані через секції D1та D2. Вони ідентичні по своїй структурі і відрізняються тільки використовуваними змінними. Для формування завдання (кількість доз), його запуску та виконання використовуються структурні змінні </w:t>
      </w:r>
      <w:r>
        <w:rPr>
          <w:i/>
          <w:iCs/>
          <w:color w:val="auto"/>
          <w:sz w:val="28"/>
          <w:szCs w:val="28"/>
        </w:rPr>
        <w:t xml:space="preserve">Dozator1 </w:t>
      </w:r>
      <w:r>
        <w:rPr>
          <w:color w:val="auto"/>
          <w:sz w:val="28"/>
          <w:szCs w:val="28"/>
        </w:rPr>
        <w:t xml:space="preserve">та </w:t>
      </w:r>
      <w:r>
        <w:rPr>
          <w:i/>
          <w:iCs/>
          <w:color w:val="auto"/>
          <w:sz w:val="28"/>
          <w:szCs w:val="28"/>
        </w:rPr>
        <w:t xml:space="preserve">Dozator2 </w:t>
      </w:r>
      <w:r>
        <w:rPr>
          <w:color w:val="auto"/>
          <w:sz w:val="28"/>
          <w:szCs w:val="28"/>
        </w:rPr>
        <w:t xml:space="preserve">заздалегідь створеного типу </w:t>
      </w:r>
      <w:proofErr w:type="spellStart"/>
      <w:r>
        <w:rPr>
          <w:i/>
          <w:iCs/>
          <w:color w:val="auto"/>
          <w:sz w:val="28"/>
          <w:szCs w:val="28"/>
        </w:rPr>
        <w:t>Dozator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(рис.5.3). 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ініціалізації мережі SFC (рис.Д4.1) закривається клапан </w:t>
      </w:r>
      <w:r>
        <w:rPr>
          <w:i/>
          <w:iCs/>
          <w:color w:val="auto"/>
          <w:sz w:val="28"/>
          <w:szCs w:val="28"/>
        </w:rPr>
        <w:t>VSliv_D1</w:t>
      </w:r>
      <w:r>
        <w:rPr>
          <w:color w:val="auto"/>
          <w:sz w:val="28"/>
          <w:szCs w:val="28"/>
        </w:rPr>
        <w:t xml:space="preserve">, та на один цикл (специфікатор Р) запускається секція </w:t>
      </w:r>
      <w:r>
        <w:rPr>
          <w:i/>
          <w:iCs/>
          <w:color w:val="auto"/>
          <w:sz w:val="28"/>
          <w:szCs w:val="28"/>
        </w:rPr>
        <w:t>Dinit1</w:t>
      </w:r>
      <w:r>
        <w:rPr>
          <w:color w:val="auto"/>
          <w:sz w:val="28"/>
          <w:szCs w:val="28"/>
        </w:rPr>
        <w:t xml:space="preserve">, де </w:t>
      </w:r>
      <w:proofErr w:type="spellStart"/>
      <w:r>
        <w:rPr>
          <w:color w:val="auto"/>
          <w:sz w:val="28"/>
          <w:szCs w:val="28"/>
        </w:rPr>
        <w:t>обнулюються</w:t>
      </w:r>
      <w:proofErr w:type="spellEnd"/>
      <w:r>
        <w:rPr>
          <w:color w:val="auto"/>
          <w:sz w:val="28"/>
          <w:szCs w:val="28"/>
        </w:rPr>
        <w:t xml:space="preserve"> поля START та PV структури управління дозуванням. Коли клапан зливу закривається, що сигналізується його датчиком кінцевого положення, - відкривається клапан </w:t>
      </w:r>
      <w:r>
        <w:rPr>
          <w:i/>
          <w:iCs/>
          <w:color w:val="auto"/>
          <w:sz w:val="28"/>
          <w:szCs w:val="28"/>
        </w:rPr>
        <w:t>VNabor_D1</w:t>
      </w:r>
      <w:r>
        <w:rPr>
          <w:color w:val="auto"/>
          <w:sz w:val="28"/>
          <w:szCs w:val="28"/>
        </w:rPr>
        <w:t xml:space="preserve">. Клапан набору буде до тих пір відкритий, поки крок </w:t>
      </w:r>
      <w:r>
        <w:rPr>
          <w:i/>
          <w:iCs/>
          <w:color w:val="auto"/>
          <w:sz w:val="28"/>
          <w:szCs w:val="28"/>
        </w:rPr>
        <w:t xml:space="preserve">D1_Nabor </w:t>
      </w:r>
      <w:r>
        <w:rPr>
          <w:color w:val="auto"/>
          <w:sz w:val="28"/>
          <w:szCs w:val="28"/>
        </w:rPr>
        <w:t xml:space="preserve">активний (специфікатор N), тобто поки не спрацює сигналізатор верхнього рівня </w:t>
      </w:r>
      <w:r>
        <w:rPr>
          <w:i/>
          <w:iCs/>
          <w:color w:val="auto"/>
          <w:sz w:val="28"/>
          <w:szCs w:val="28"/>
        </w:rPr>
        <w:t>LSH_D1</w:t>
      </w:r>
      <w:r>
        <w:rPr>
          <w:color w:val="auto"/>
          <w:sz w:val="28"/>
          <w:szCs w:val="28"/>
        </w:rPr>
        <w:t xml:space="preserve">. Після спрацювання датчика кінцевого положення закриття клапану набору, програма переходить до кроку </w:t>
      </w:r>
      <w:r>
        <w:rPr>
          <w:i/>
          <w:iCs/>
          <w:color w:val="auto"/>
          <w:sz w:val="28"/>
          <w:szCs w:val="28"/>
        </w:rPr>
        <w:t>D1Ready</w:t>
      </w:r>
      <w:r>
        <w:rPr>
          <w:color w:val="auto"/>
          <w:sz w:val="28"/>
          <w:szCs w:val="28"/>
        </w:rPr>
        <w:t xml:space="preserve">. На цьому кроці програма очікує команду дозування </w:t>
      </w:r>
      <w:r>
        <w:rPr>
          <w:i/>
          <w:iCs/>
          <w:color w:val="auto"/>
          <w:sz w:val="28"/>
          <w:szCs w:val="28"/>
        </w:rPr>
        <w:t>Dozator1.START</w:t>
      </w:r>
      <w:r>
        <w:rPr>
          <w:color w:val="auto"/>
          <w:sz w:val="28"/>
          <w:szCs w:val="28"/>
        </w:rPr>
        <w:t xml:space="preserve">, яка повинна надійти (змінитися в TRUE) з іншої частини програми. 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 роботи дозування </w:t>
      </w:r>
      <w:proofErr w:type="spellStart"/>
      <w:r>
        <w:rPr>
          <w:color w:val="auto"/>
          <w:sz w:val="28"/>
          <w:szCs w:val="28"/>
        </w:rPr>
        <w:t>заключається</w:t>
      </w:r>
      <w:proofErr w:type="spellEnd"/>
      <w:r>
        <w:rPr>
          <w:color w:val="auto"/>
          <w:sz w:val="28"/>
          <w:szCs w:val="28"/>
        </w:rPr>
        <w:t xml:space="preserve"> у відпрацюванні заданої кількості вивантажень дози, що підраховується змінною-лічильником </w:t>
      </w:r>
      <w:r>
        <w:rPr>
          <w:i/>
          <w:iCs/>
          <w:color w:val="auto"/>
          <w:sz w:val="28"/>
          <w:szCs w:val="28"/>
        </w:rPr>
        <w:t>Dozator1.CV</w:t>
      </w:r>
      <w:r>
        <w:rPr>
          <w:color w:val="auto"/>
          <w:sz w:val="28"/>
          <w:szCs w:val="28"/>
        </w:rPr>
        <w:t xml:space="preserve">. Тому при </w:t>
      </w:r>
      <w:r>
        <w:rPr>
          <w:i/>
          <w:iCs/>
          <w:color w:val="auto"/>
          <w:sz w:val="28"/>
          <w:szCs w:val="28"/>
        </w:rPr>
        <w:t>Dozator1.START=TRUE</w:t>
      </w:r>
      <w:r>
        <w:rPr>
          <w:color w:val="auto"/>
          <w:sz w:val="28"/>
          <w:szCs w:val="28"/>
        </w:rPr>
        <w:t xml:space="preserve">, протягом одного циклу активності </w:t>
      </w:r>
      <w:r>
        <w:rPr>
          <w:i/>
          <w:iCs/>
          <w:color w:val="auto"/>
          <w:sz w:val="28"/>
          <w:szCs w:val="28"/>
        </w:rPr>
        <w:t xml:space="preserve">D1Sliv </w:t>
      </w:r>
      <w:r>
        <w:rPr>
          <w:color w:val="auto"/>
          <w:sz w:val="28"/>
          <w:szCs w:val="28"/>
        </w:rPr>
        <w:t xml:space="preserve">відбувається збільшення значення </w:t>
      </w:r>
      <w:r>
        <w:rPr>
          <w:i/>
          <w:iCs/>
          <w:color w:val="auto"/>
          <w:sz w:val="28"/>
          <w:szCs w:val="28"/>
        </w:rPr>
        <w:t xml:space="preserve">Dozator1.CV </w:t>
      </w:r>
      <w:r>
        <w:rPr>
          <w:color w:val="auto"/>
          <w:sz w:val="28"/>
          <w:szCs w:val="28"/>
        </w:rPr>
        <w:t xml:space="preserve">на 1. Крок буде активний а клапан </w:t>
      </w:r>
      <w:proofErr w:type="spellStart"/>
      <w:r>
        <w:rPr>
          <w:i/>
          <w:iCs/>
          <w:color w:val="auto"/>
          <w:sz w:val="28"/>
          <w:szCs w:val="28"/>
        </w:rPr>
        <w:t>Vsli</w:t>
      </w:r>
      <w:proofErr w:type="spellEnd"/>
      <w:r>
        <w:rPr>
          <w:i/>
          <w:iCs/>
          <w:color w:val="auto"/>
          <w:sz w:val="28"/>
          <w:szCs w:val="28"/>
        </w:rPr>
        <w:t xml:space="preserve">v_D1 </w:t>
      </w:r>
      <w:r>
        <w:rPr>
          <w:color w:val="auto"/>
          <w:sz w:val="28"/>
          <w:szCs w:val="28"/>
        </w:rPr>
        <w:t xml:space="preserve">буде відкритий до тих пір, поки не відключиться сигналізатор нижнього рівня, що сигналізує про порожність дозатору. 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Крок </w:t>
      </w:r>
      <w:r>
        <w:rPr>
          <w:i/>
          <w:iCs/>
          <w:color w:val="auto"/>
          <w:sz w:val="28"/>
          <w:szCs w:val="28"/>
        </w:rPr>
        <w:t xml:space="preserve">D1VSlvCLS </w:t>
      </w:r>
      <w:r>
        <w:rPr>
          <w:color w:val="auto"/>
          <w:sz w:val="28"/>
          <w:szCs w:val="28"/>
        </w:rPr>
        <w:t>буде активний до тих пір, поки не спрацює датчик кінцевого положення закриття клапану зливу (</w:t>
      </w:r>
      <w:proofErr w:type="spellStart"/>
      <w:r>
        <w:rPr>
          <w:i/>
          <w:iCs/>
          <w:color w:val="auto"/>
          <w:sz w:val="28"/>
          <w:szCs w:val="28"/>
        </w:rPr>
        <w:t>VSliv_</w:t>
      </w:r>
      <w:proofErr w:type="spellEnd"/>
      <w:r>
        <w:rPr>
          <w:i/>
          <w:iCs/>
          <w:color w:val="auto"/>
          <w:sz w:val="28"/>
          <w:szCs w:val="28"/>
        </w:rPr>
        <w:t>D1_Cls)</w:t>
      </w:r>
      <w:r>
        <w:rPr>
          <w:color w:val="auto"/>
          <w:sz w:val="28"/>
          <w:szCs w:val="28"/>
        </w:rPr>
        <w:t xml:space="preserve">. На останньому циклі активності кроку запускається секція </w:t>
      </w:r>
      <w:r>
        <w:rPr>
          <w:i/>
          <w:iCs/>
          <w:color w:val="auto"/>
          <w:sz w:val="28"/>
          <w:szCs w:val="28"/>
        </w:rPr>
        <w:t>D1Count</w:t>
      </w:r>
      <w:r>
        <w:rPr>
          <w:color w:val="auto"/>
          <w:sz w:val="28"/>
          <w:szCs w:val="28"/>
        </w:rPr>
        <w:t xml:space="preserve">, в якій при досягненні кількості доз рівній уставці, скидається команда </w:t>
      </w:r>
      <w:r>
        <w:rPr>
          <w:i/>
          <w:iCs/>
          <w:color w:val="auto"/>
          <w:sz w:val="28"/>
          <w:szCs w:val="28"/>
        </w:rPr>
        <w:t xml:space="preserve">Dozator1.START </w:t>
      </w:r>
      <w:r>
        <w:rPr>
          <w:color w:val="auto"/>
          <w:sz w:val="28"/>
          <w:szCs w:val="28"/>
        </w:rPr>
        <w:t xml:space="preserve">і </w:t>
      </w:r>
      <w:proofErr w:type="spellStart"/>
      <w:r>
        <w:rPr>
          <w:color w:val="auto"/>
          <w:sz w:val="28"/>
          <w:szCs w:val="28"/>
        </w:rPr>
        <w:t>обнулюється</w:t>
      </w:r>
      <w:proofErr w:type="spellEnd"/>
      <w:r>
        <w:rPr>
          <w:color w:val="auto"/>
          <w:sz w:val="28"/>
          <w:szCs w:val="28"/>
        </w:rPr>
        <w:t xml:space="preserve"> плинне значення лічильника. 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Слід зазначити, що після останньої вивантаженої дози, дозатор все одно набирається. Це задовольняє умовам задачі. 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Д</w:t>
      </w:r>
      <w:r>
        <w:rPr>
          <w:b/>
          <w:bCs/>
          <w:color w:val="auto"/>
          <w:sz w:val="28"/>
          <w:szCs w:val="28"/>
          <w:lang w:val="ru-RU"/>
        </w:rPr>
        <w:t>4</w:t>
      </w:r>
      <w:r>
        <w:rPr>
          <w:b/>
          <w:bCs/>
          <w:color w:val="auto"/>
          <w:sz w:val="28"/>
          <w:szCs w:val="28"/>
        </w:rPr>
        <w:t xml:space="preserve">.3.Управління приготуванням продукту. </w:t>
      </w:r>
      <w:r>
        <w:rPr>
          <w:color w:val="auto"/>
          <w:sz w:val="28"/>
          <w:szCs w:val="28"/>
        </w:rPr>
        <w:t>Секція управління приготуванням продукту "</w:t>
      </w:r>
      <w:proofErr w:type="spellStart"/>
      <w:r>
        <w:rPr>
          <w:color w:val="auto"/>
          <w:sz w:val="28"/>
          <w:szCs w:val="28"/>
        </w:rPr>
        <w:t>Production</w:t>
      </w:r>
      <w:proofErr w:type="spellEnd"/>
      <w:r>
        <w:rPr>
          <w:color w:val="auto"/>
          <w:sz w:val="28"/>
          <w:szCs w:val="28"/>
        </w:rPr>
        <w:t xml:space="preserve">" побудована з використанням </w:t>
      </w:r>
      <w:proofErr w:type="spellStart"/>
      <w:r>
        <w:rPr>
          <w:color w:val="auto"/>
          <w:sz w:val="28"/>
          <w:szCs w:val="28"/>
        </w:rPr>
        <w:t>макрокроків</w:t>
      </w:r>
      <w:proofErr w:type="spellEnd"/>
      <w:r>
        <w:rPr>
          <w:color w:val="auto"/>
          <w:sz w:val="28"/>
          <w:szCs w:val="28"/>
        </w:rPr>
        <w:t xml:space="preserve"> (рис.Д4.2). При ініціалізації мережі SFC проходить закривання всіх клапанів танків Т1 та Т2. Ініціалізація закінчується при спрацюванні датчиків положення "закрито" клапанів набору та зливу. 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одночасності процесів приготування продуктів в танках Т1 та Т2 використане паралельне відгалуження. Кожна з гілок після ініціалізації переходить в стан готовності (кроки </w:t>
      </w:r>
      <w:r>
        <w:rPr>
          <w:i/>
          <w:iCs/>
          <w:color w:val="auto"/>
          <w:sz w:val="28"/>
          <w:szCs w:val="28"/>
        </w:rPr>
        <w:t xml:space="preserve">T1Ready </w:t>
      </w:r>
      <w:r>
        <w:rPr>
          <w:color w:val="auto"/>
          <w:sz w:val="28"/>
          <w:szCs w:val="28"/>
        </w:rPr>
        <w:t xml:space="preserve">та </w:t>
      </w:r>
      <w:r>
        <w:rPr>
          <w:i/>
          <w:iCs/>
          <w:color w:val="auto"/>
          <w:sz w:val="28"/>
          <w:szCs w:val="28"/>
        </w:rPr>
        <w:t>T2Ready</w:t>
      </w:r>
      <w:r>
        <w:rPr>
          <w:color w:val="auto"/>
          <w:sz w:val="28"/>
          <w:szCs w:val="28"/>
        </w:rPr>
        <w:t xml:space="preserve">): 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для танку Т1 це очікування кнопки </w:t>
      </w:r>
      <w:proofErr w:type="spellStart"/>
      <w:r>
        <w:rPr>
          <w:i/>
          <w:iCs/>
          <w:color w:val="auto"/>
          <w:sz w:val="28"/>
          <w:szCs w:val="28"/>
        </w:rPr>
        <w:t>Pusk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для танку Т2 це закінчення набору </w:t>
      </w:r>
      <w:r>
        <w:rPr>
          <w:i/>
          <w:iCs/>
          <w:color w:val="auto"/>
          <w:sz w:val="28"/>
          <w:szCs w:val="28"/>
        </w:rPr>
        <w:t>Т1</w:t>
      </w:r>
      <w:r>
        <w:rPr>
          <w:color w:val="auto"/>
          <w:sz w:val="28"/>
          <w:szCs w:val="28"/>
        </w:rPr>
        <w:t xml:space="preserve">, що сигналізується активністю кроку </w:t>
      </w:r>
      <w:r>
        <w:rPr>
          <w:i/>
          <w:iCs/>
          <w:color w:val="auto"/>
          <w:sz w:val="28"/>
          <w:szCs w:val="28"/>
        </w:rPr>
        <w:t xml:space="preserve">T1WaitT2 </w:t>
      </w:r>
      <w:r>
        <w:rPr>
          <w:color w:val="auto"/>
          <w:sz w:val="28"/>
          <w:szCs w:val="28"/>
        </w:rPr>
        <w:t>(</w:t>
      </w:r>
      <w:r>
        <w:rPr>
          <w:i/>
          <w:iCs/>
          <w:color w:val="auto"/>
          <w:sz w:val="28"/>
          <w:szCs w:val="28"/>
        </w:rPr>
        <w:t>T1WaitT2.x=TRUE</w:t>
      </w:r>
      <w:r>
        <w:rPr>
          <w:color w:val="auto"/>
          <w:sz w:val="28"/>
          <w:szCs w:val="28"/>
        </w:rPr>
        <w:t xml:space="preserve">). 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Кожна з паралельних гілок ідентичні одна одній, за винятком певних особливостей, що стосуються координації їх роботи. Тому розглянемо тільки гілку для управління танком Т1 і особливості гілки Т2. Гілка управління Т1 включає 3 </w:t>
      </w:r>
      <w:proofErr w:type="spellStart"/>
      <w:r>
        <w:rPr>
          <w:color w:val="auto"/>
          <w:sz w:val="28"/>
          <w:szCs w:val="28"/>
        </w:rPr>
        <w:t>макрокроки</w:t>
      </w:r>
      <w:proofErr w:type="spellEnd"/>
      <w:r>
        <w:rPr>
          <w:color w:val="auto"/>
          <w:sz w:val="28"/>
          <w:szCs w:val="28"/>
        </w:rPr>
        <w:t xml:space="preserve">, які відповідають за певний етап роботи: </w:t>
      </w:r>
      <w:r>
        <w:rPr>
          <w:i/>
          <w:iCs/>
          <w:color w:val="auto"/>
          <w:sz w:val="28"/>
          <w:szCs w:val="28"/>
        </w:rPr>
        <w:t xml:space="preserve">T1Nabor </w:t>
      </w:r>
      <w:r>
        <w:rPr>
          <w:color w:val="auto"/>
          <w:sz w:val="28"/>
          <w:szCs w:val="28"/>
        </w:rPr>
        <w:t xml:space="preserve">– за набір і дозування, </w:t>
      </w:r>
      <w:r>
        <w:rPr>
          <w:i/>
          <w:iCs/>
          <w:color w:val="auto"/>
          <w:sz w:val="28"/>
          <w:szCs w:val="28"/>
        </w:rPr>
        <w:t xml:space="preserve">T1Nagrev </w:t>
      </w:r>
      <w:r>
        <w:rPr>
          <w:color w:val="auto"/>
          <w:sz w:val="28"/>
          <w:szCs w:val="28"/>
        </w:rPr>
        <w:t xml:space="preserve">– за нагрівання і витримку, </w:t>
      </w:r>
      <w:r>
        <w:rPr>
          <w:i/>
          <w:iCs/>
          <w:color w:val="auto"/>
          <w:sz w:val="28"/>
          <w:szCs w:val="28"/>
        </w:rPr>
        <w:t xml:space="preserve">T1Sliv </w:t>
      </w:r>
      <w:r>
        <w:rPr>
          <w:color w:val="auto"/>
          <w:sz w:val="28"/>
          <w:szCs w:val="28"/>
        </w:rPr>
        <w:t xml:space="preserve">– за </w:t>
      </w:r>
      <w:proofErr w:type="spellStart"/>
      <w:r>
        <w:rPr>
          <w:color w:val="auto"/>
          <w:sz w:val="28"/>
          <w:szCs w:val="28"/>
        </w:rPr>
        <w:t>вигрузку</w:t>
      </w:r>
      <w:proofErr w:type="spellEnd"/>
      <w:r>
        <w:rPr>
          <w:color w:val="auto"/>
          <w:sz w:val="28"/>
          <w:szCs w:val="28"/>
        </w:rPr>
        <w:t xml:space="preserve"> продукту. </w:t>
      </w:r>
    </w:p>
    <w:p w:rsidR="000D37CA" w:rsidRPr="00AB234E" w:rsidRDefault="000D37CA" w:rsidP="000D37CA">
      <w:pPr>
        <w:pStyle w:val="Default"/>
        <w:pageBreakBefore/>
        <w:tabs>
          <w:tab w:val="left" w:pos="142"/>
        </w:tabs>
        <w:ind w:left="220" w:right="1103" w:firstLine="631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uk-UA"/>
        </w:rPr>
        <w:lastRenderedPageBreak/>
        <w:drawing>
          <wp:inline distT="0" distB="0" distL="0" distR="0">
            <wp:extent cx="5812403" cy="7523093"/>
            <wp:effectExtent l="19050" t="0" r="0" b="0"/>
            <wp:docPr id="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38" cy="75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34E">
        <w:rPr>
          <w:color w:val="auto"/>
          <w:sz w:val="28"/>
          <w:szCs w:val="28"/>
        </w:rPr>
        <w:t>Рис.Д</w:t>
      </w:r>
      <w:r w:rsidRPr="00730B41">
        <w:rPr>
          <w:color w:val="auto"/>
          <w:sz w:val="28"/>
          <w:szCs w:val="28"/>
        </w:rPr>
        <w:t>4</w:t>
      </w:r>
      <w:r w:rsidRPr="00AB234E">
        <w:rPr>
          <w:color w:val="auto"/>
          <w:sz w:val="28"/>
          <w:szCs w:val="28"/>
        </w:rPr>
        <w:t>.2. Секція "</w:t>
      </w:r>
      <w:proofErr w:type="spellStart"/>
      <w:r w:rsidRPr="00AB234E">
        <w:rPr>
          <w:color w:val="auto"/>
          <w:sz w:val="28"/>
          <w:szCs w:val="28"/>
        </w:rPr>
        <w:t>Production</w:t>
      </w:r>
      <w:proofErr w:type="spellEnd"/>
      <w:r w:rsidRPr="00AB234E">
        <w:rPr>
          <w:color w:val="auto"/>
          <w:sz w:val="28"/>
          <w:szCs w:val="28"/>
        </w:rPr>
        <w:t>" для управління виробництвом продукції</w:t>
      </w: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rFonts w:ascii="Arial" w:hAnsi="Arial" w:cs="Arial"/>
          <w:color w:val="auto"/>
          <w:sz w:val="23"/>
          <w:szCs w:val="23"/>
        </w:rPr>
      </w:pPr>
    </w:p>
    <w:p w:rsidR="000D37CA" w:rsidRDefault="000D37CA" w:rsidP="000D37CA">
      <w:pPr>
        <w:pStyle w:val="Default"/>
        <w:tabs>
          <w:tab w:val="left" w:pos="142"/>
        </w:tabs>
        <w:ind w:left="220" w:right="1103" w:firstLine="631"/>
        <w:jc w:val="both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Макросекція</w:t>
      </w:r>
      <w:proofErr w:type="spellEnd"/>
      <w:r>
        <w:rPr>
          <w:color w:val="auto"/>
          <w:sz w:val="28"/>
          <w:szCs w:val="28"/>
        </w:rPr>
        <w:t xml:space="preserve"> кроку </w:t>
      </w:r>
      <w:r>
        <w:rPr>
          <w:i/>
          <w:iCs/>
          <w:color w:val="auto"/>
          <w:sz w:val="28"/>
          <w:szCs w:val="28"/>
        </w:rPr>
        <w:t xml:space="preserve">T1Nabor </w:t>
      </w:r>
      <w:r>
        <w:rPr>
          <w:color w:val="auto"/>
          <w:sz w:val="28"/>
          <w:szCs w:val="28"/>
        </w:rPr>
        <w:t>показана на рис. Д</w:t>
      </w:r>
      <w:r w:rsidRPr="00730B41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.3. Вхідний крок </w:t>
      </w:r>
      <w:proofErr w:type="spellStart"/>
      <w:r>
        <w:rPr>
          <w:color w:val="auto"/>
          <w:sz w:val="28"/>
          <w:szCs w:val="28"/>
        </w:rPr>
        <w:t>макросекції</w:t>
      </w:r>
      <w:proofErr w:type="spellEnd"/>
      <w:r>
        <w:rPr>
          <w:color w:val="auto"/>
          <w:sz w:val="28"/>
          <w:szCs w:val="28"/>
        </w:rPr>
        <w:t xml:space="preserve"> активує відкриття клапану </w:t>
      </w:r>
      <w:r>
        <w:rPr>
          <w:i/>
          <w:iCs/>
          <w:color w:val="auto"/>
          <w:sz w:val="28"/>
          <w:szCs w:val="28"/>
        </w:rPr>
        <w:t>VNabor_T1</w:t>
      </w:r>
      <w:r>
        <w:rPr>
          <w:color w:val="auto"/>
          <w:sz w:val="28"/>
          <w:szCs w:val="28"/>
        </w:rPr>
        <w:t xml:space="preserve">, специфікатор </w:t>
      </w:r>
      <w:r>
        <w:rPr>
          <w:i/>
          <w:iCs/>
          <w:color w:val="auto"/>
          <w:sz w:val="28"/>
          <w:szCs w:val="28"/>
        </w:rPr>
        <w:t xml:space="preserve">S </w:t>
      </w:r>
      <w:r>
        <w:rPr>
          <w:color w:val="auto"/>
          <w:sz w:val="28"/>
          <w:szCs w:val="28"/>
        </w:rPr>
        <w:t xml:space="preserve">вказує на те, що після </w:t>
      </w:r>
      <w:proofErr w:type="spellStart"/>
      <w:r>
        <w:rPr>
          <w:color w:val="auto"/>
          <w:sz w:val="28"/>
          <w:szCs w:val="28"/>
        </w:rPr>
        <w:t>деактивації</w:t>
      </w:r>
      <w:proofErr w:type="spellEnd"/>
      <w:r>
        <w:rPr>
          <w:color w:val="auto"/>
          <w:sz w:val="28"/>
          <w:szCs w:val="28"/>
        </w:rPr>
        <w:t xml:space="preserve"> кроку, клапан повинен залишитись відкритим. Після наповнення 50% (умова в секції </w:t>
      </w:r>
      <w:r>
        <w:rPr>
          <w:i/>
          <w:iCs/>
          <w:color w:val="auto"/>
          <w:sz w:val="28"/>
          <w:szCs w:val="28"/>
        </w:rPr>
        <w:t>MidleLT1</w:t>
      </w:r>
      <w:r>
        <w:rPr>
          <w:color w:val="auto"/>
          <w:sz w:val="28"/>
          <w:szCs w:val="28"/>
        </w:rPr>
        <w:t xml:space="preserve">: </w:t>
      </w:r>
      <w:r>
        <w:rPr>
          <w:i/>
          <w:iCs/>
          <w:color w:val="auto"/>
          <w:sz w:val="28"/>
          <w:szCs w:val="28"/>
        </w:rPr>
        <w:t>LE_T1&gt;=5000</w:t>
      </w:r>
      <w:r>
        <w:rPr>
          <w:color w:val="auto"/>
          <w:sz w:val="28"/>
          <w:szCs w:val="28"/>
        </w:rPr>
        <w:t xml:space="preserve">) мережа SFC знову ділиться на 2 паралельні гілки: ліва гілка для повного наповнення танку, права – для дозування. Таке розгалуження дає можливість вчасно закрити клапан набору, навіть якщо дозування ще не закінчилось. </w:t>
      </w:r>
    </w:p>
    <w:p w:rsidR="000D37CA" w:rsidRDefault="000D37CA" w:rsidP="000D37CA">
      <w:pPr>
        <w:pStyle w:val="Default"/>
        <w:pageBreakBefore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uk-UA"/>
        </w:rPr>
        <w:lastRenderedPageBreak/>
        <w:drawing>
          <wp:inline distT="0" distB="0" distL="0" distR="0">
            <wp:extent cx="5534129" cy="5311472"/>
            <wp:effectExtent l="19050" t="0" r="9421" b="0"/>
            <wp:docPr id="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29" cy="531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</w:p>
    <w:p w:rsidR="000D37CA" w:rsidRPr="00BB2C90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 w:rsidRPr="00BB2C90">
        <w:rPr>
          <w:color w:val="auto"/>
          <w:sz w:val="28"/>
          <w:szCs w:val="28"/>
        </w:rPr>
        <w:t>Рис.Д</w:t>
      </w:r>
      <w:r w:rsidRPr="00730B41">
        <w:rPr>
          <w:color w:val="auto"/>
          <w:sz w:val="28"/>
          <w:szCs w:val="28"/>
        </w:rPr>
        <w:t>4</w:t>
      </w:r>
      <w:r w:rsidRPr="00BB2C90">
        <w:rPr>
          <w:color w:val="auto"/>
          <w:sz w:val="28"/>
          <w:szCs w:val="28"/>
        </w:rPr>
        <w:t xml:space="preserve">.3. </w:t>
      </w:r>
      <w:proofErr w:type="spellStart"/>
      <w:r w:rsidRPr="00BB2C90">
        <w:rPr>
          <w:color w:val="auto"/>
          <w:sz w:val="28"/>
          <w:szCs w:val="28"/>
        </w:rPr>
        <w:t>Макросекція</w:t>
      </w:r>
      <w:proofErr w:type="spellEnd"/>
      <w:r w:rsidRPr="00BB2C90">
        <w:rPr>
          <w:color w:val="auto"/>
          <w:sz w:val="28"/>
          <w:szCs w:val="28"/>
        </w:rPr>
        <w:t xml:space="preserve"> "T1Nabor"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Після наповнення рівня до 80%, ліва гілка переходить до кроку </w:t>
      </w:r>
      <w:r>
        <w:rPr>
          <w:i/>
          <w:iCs/>
          <w:color w:val="auto"/>
          <w:sz w:val="28"/>
          <w:szCs w:val="28"/>
        </w:rPr>
        <w:t>T1WaitT2</w:t>
      </w:r>
      <w:r>
        <w:rPr>
          <w:color w:val="auto"/>
          <w:sz w:val="28"/>
          <w:szCs w:val="28"/>
        </w:rPr>
        <w:t>, активність якого (</w:t>
      </w:r>
      <w:r>
        <w:rPr>
          <w:i/>
          <w:iCs/>
          <w:color w:val="auto"/>
          <w:sz w:val="28"/>
          <w:szCs w:val="28"/>
        </w:rPr>
        <w:t>T1WaitT2.x=TRUE</w:t>
      </w:r>
      <w:r>
        <w:rPr>
          <w:color w:val="auto"/>
          <w:sz w:val="28"/>
          <w:szCs w:val="28"/>
        </w:rPr>
        <w:t xml:space="preserve">) сигналізує гілці управління танком Т2, що необхідно відкривати клапан набору танку Т2 (рис.Д4.2, перехід </w:t>
      </w:r>
      <w:r>
        <w:rPr>
          <w:i/>
          <w:iCs/>
          <w:color w:val="auto"/>
          <w:sz w:val="28"/>
          <w:szCs w:val="28"/>
        </w:rPr>
        <w:t>T1WaitT2.x</w:t>
      </w:r>
      <w:r>
        <w:rPr>
          <w:color w:val="auto"/>
          <w:sz w:val="28"/>
          <w:szCs w:val="28"/>
        </w:rPr>
        <w:t xml:space="preserve">). Після спрацювання датчика положення "відкрито" клапану набору танку Т2 </w:t>
      </w:r>
      <w:proofErr w:type="spellStart"/>
      <w:r>
        <w:rPr>
          <w:i/>
          <w:iCs/>
          <w:color w:val="auto"/>
          <w:sz w:val="28"/>
          <w:szCs w:val="28"/>
        </w:rPr>
        <w:t>VNabor</w:t>
      </w:r>
      <w:proofErr w:type="spellEnd"/>
      <w:r>
        <w:rPr>
          <w:i/>
          <w:iCs/>
          <w:color w:val="auto"/>
          <w:sz w:val="28"/>
          <w:szCs w:val="28"/>
        </w:rPr>
        <w:t>_T2_OPN</w:t>
      </w:r>
      <w:r>
        <w:rPr>
          <w:color w:val="auto"/>
          <w:sz w:val="28"/>
          <w:szCs w:val="28"/>
        </w:rPr>
        <w:t>, закривається клапан набору Т1 (</w:t>
      </w:r>
      <w:r>
        <w:rPr>
          <w:i/>
          <w:iCs/>
          <w:color w:val="auto"/>
          <w:sz w:val="28"/>
          <w:szCs w:val="28"/>
        </w:rPr>
        <w:t>R VNabor_T1</w:t>
      </w:r>
      <w:r>
        <w:rPr>
          <w:color w:val="auto"/>
          <w:sz w:val="28"/>
          <w:szCs w:val="28"/>
        </w:rPr>
        <w:t xml:space="preserve">). </w:t>
      </w:r>
    </w:p>
    <w:p w:rsidR="000D37CA" w:rsidRPr="00171A79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Перший крок правої гілки </w:t>
      </w:r>
      <w:r>
        <w:rPr>
          <w:i/>
          <w:iCs/>
          <w:color w:val="auto"/>
          <w:sz w:val="28"/>
          <w:szCs w:val="28"/>
        </w:rPr>
        <w:t xml:space="preserve">T1VDtoT1 </w:t>
      </w:r>
      <w:r>
        <w:rPr>
          <w:color w:val="auto"/>
          <w:sz w:val="28"/>
          <w:szCs w:val="28"/>
        </w:rPr>
        <w:t>перемикає 3-х ходовий клапан в положення дозування в танк Т1 (</w:t>
      </w:r>
      <w:r>
        <w:rPr>
          <w:i/>
          <w:iCs/>
          <w:color w:val="auto"/>
          <w:sz w:val="28"/>
          <w:szCs w:val="28"/>
        </w:rPr>
        <w:t>VDoz_T1toT2=FALSE</w:t>
      </w:r>
      <w:r>
        <w:rPr>
          <w:color w:val="auto"/>
          <w:sz w:val="28"/>
          <w:szCs w:val="28"/>
        </w:rPr>
        <w:t xml:space="preserve">). Після спрацювання датчика положення запускається процес дозування шляхом </w:t>
      </w:r>
      <w:proofErr w:type="spellStart"/>
      <w:r>
        <w:rPr>
          <w:color w:val="auto"/>
          <w:sz w:val="28"/>
          <w:szCs w:val="28"/>
        </w:rPr>
        <w:t>задання</w:t>
      </w:r>
      <w:proofErr w:type="spellEnd"/>
      <w:r>
        <w:rPr>
          <w:color w:val="auto"/>
          <w:sz w:val="28"/>
          <w:szCs w:val="28"/>
        </w:rPr>
        <w:t xml:space="preserve"> кількості доз для D1 і D2 згідно рецепту, і запуску дозаторів шляхом подання команди START (див.Д.</w:t>
      </w:r>
      <w:r w:rsidRPr="00177259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.2).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Після початку дозування, якщо команда закриття на клапан набору відправлена, тобто коли активні кроки </w:t>
      </w:r>
      <w:r>
        <w:rPr>
          <w:i/>
          <w:iCs/>
          <w:color w:val="auto"/>
          <w:sz w:val="28"/>
          <w:szCs w:val="28"/>
        </w:rPr>
        <w:t xml:space="preserve">T1VnbCls </w:t>
      </w:r>
      <w:r>
        <w:rPr>
          <w:color w:val="auto"/>
          <w:sz w:val="28"/>
          <w:szCs w:val="28"/>
        </w:rPr>
        <w:t xml:space="preserve">і </w:t>
      </w:r>
      <w:r>
        <w:rPr>
          <w:i/>
          <w:iCs/>
          <w:color w:val="auto"/>
          <w:sz w:val="28"/>
          <w:szCs w:val="28"/>
        </w:rPr>
        <w:t>T1Dozes</w:t>
      </w:r>
      <w:r>
        <w:rPr>
          <w:color w:val="auto"/>
          <w:sz w:val="28"/>
          <w:szCs w:val="28"/>
        </w:rPr>
        <w:t xml:space="preserve">, йде вихід з </w:t>
      </w:r>
      <w:proofErr w:type="spellStart"/>
      <w:r>
        <w:rPr>
          <w:color w:val="auto"/>
          <w:sz w:val="28"/>
          <w:szCs w:val="28"/>
        </w:rPr>
        <w:t>макросекції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0D37CA" w:rsidRPr="00730B41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Умовою переходу до </w:t>
      </w:r>
      <w:proofErr w:type="spellStart"/>
      <w:r>
        <w:rPr>
          <w:color w:val="auto"/>
          <w:sz w:val="28"/>
          <w:szCs w:val="28"/>
        </w:rPr>
        <w:t>макрокроку</w:t>
      </w:r>
      <w:proofErr w:type="spellEnd"/>
      <w:r>
        <w:rPr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t xml:space="preserve">T1Nagrev </w:t>
      </w:r>
      <w:r>
        <w:rPr>
          <w:color w:val="auto"/>
          <w:sz w:val="28"/>
          <w:szCs w:val="28"/>
        </w:rPr>
        <w:t>(</w:t>
      </w:r>
      <w:proofErr w:type="spellStart"/>
      <w:r>
        <w:rPr>
          <w:color w:val="auto"/>
          <w:sz w:val="28"/>
          <w:szCs w:val="28"/>
        </w:rPr>
        <w:t>Рис.Д</w:t>
      </w:r>
      <w:proofErr w:type="spellEnd"/>
      <w:r>
        <w:rPr>
          <w:color w:val="auto"/>
          <w:sz w:val="28"/>
          <w:szCs w:val="28"/>
          <w:lang w:val="ru-RU"/>
        </w:rPr>
        <w:t>4</w:t>
      </w:r>
      <w:r>
        <w:rPr>
          <w:color w:val="auto"/>
          <w:sz w:val="28"/>
          <w:szCs w:val="28"/>
        </w:rPr>
        <w:t xml:space="preserve">.2) є спрацювання датчика кінцевого положення "закрито" клапану набору Т1.  Для Т2, </w:t>
      </w:r>
      <w:proofErr w:type="spellStart"/>
      <w:r>
        <w:rPr>
          <w:color w:val="auto"/>
          <w:sz w:val="28"/>
          <w:szCs w:val="28"/>
        </w:rPr>
        <w:t>макросекція</w:t>
      </w:r>
      <w:proofErr w:type="spellEnd"/>
      <w:r>
        <w:rPr>
          <w:color w:val="auto"/>
          <w:sz w:val="28"/>
          <w:szCs w:val="28"/>
        </w:rPr>
        <w:t xml:space="preserve"> набору має аналогічну структуру, за винятком відсутності кроку очікування відкриття сусіднього танку і присутності кроку очікування закінчення дозування (рис.Д</w:t>
      </w:r>
      <w:r w:rsidRPr="00177259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.4). Таким чином програма набору танку Т2 перед дозуванням буде чекати поки дозатор не відпрацює всі замовлені для нього дози, тобто поки </w:t>
      </w:r>
      <w:r>
        <w:rPr>
          <w:i/>
          <w:iCs/>
          <w:color w:val="auto"/>
          <w:sz w:val="28"/>
          <w:szCs w:val="28"/>
        </w:rPr>
        <w:t xml:space="preserve">Dozator1.START </w:t>
      </w:r>
      <w:r>
        <w:rPr>
          <w:color w:val="auto"/>
          <w:sz w:val="28"/>
          <w:szCs w:val="28"/>
        </w:rPr>
        <w:t xml:space="preserve">та </w:t>
      </w:r>
      <w:r>
        <w:rPr>
          <w:i/>
          <w:iCs/>
          <w:color w:val="auto"/>
          <w:sz w:val="28"/>
          <w:szCs w:val="28"/>
        </w:rPr>
        <w:t xml:space="preserve">Dozator2.START </w:t>
      </w:r>
      <w:r>
        <w:rPr>
          <w:color w:val="auto"/>
          <w:sz w:val="28"/>
          <w:szCs w:val="28"/>
        </w:rPr>
        <w:t xml:space="preserve">не стануть рівними </w:t>
      </w:r>
      <w:r>
        <w:rPr>
          <w:i/>
          <w:iCs/>
          <w:color w:val="auto"/>
          <w:sz w:val="28"/>
          <w:szCs w:val="28"/>
        </w:rPr>
        <w:t>FALSE</w:t>
      </w:r>
      <w:r>
        <w:rPr>
          <w:color w:val="auto"/>
          <w:sz w:val="28"/>
          <w:szCs w:val="28"/>
        </w:rPr>
        <w:t>.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uk-UA"/>
        </w:rPr>
        <w:drawing>
          <wp:inline distT="0" distB="0" distL="0" distR="0">
            <wp:extent cx="5740520" cy="4723075"/>
            <wp:effectExtent l="19050" t="0" r="0" b="0"/>
            <wp:docPr id="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20" cy="47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 w:rsidRPr="00BB2C90">
        <w:rPr>
          <w:color w:val="auto"/>
          <w:sz w:val="28"/>
          <w:szCs w:val="28"/>
        </w:rPr>
        <w:t>Рис.Д</w:t>
      </w:r>
      <w:r w:rsidRPr="00730B41">
        <w:rPr>
          <w:color w:val="auto"/>
          <w:sz w:val="28"/>
          <w:szCs w:val="28"/>
        </w:rPr>
        <w:t>4</w:t>
      </w:r>
      <w:r w:rsidRPr="00BB2C90">
        <w:rPr>
          <w:color w:val="auto"/>
          <w:sz w:val="28"/>
          <w:szCs w:val="28"/>
        </w:rPr>
        <w:t xml:space="preserve">.4. </w:t>
      </w:r>
      <w:proofErr w:type="spellStart"/>
      <w:r w:rsidRPr="00BB2C90">
        <w:rPr>
          <w:color w:val="auto"/>
          <w:sz w:val="28"/>
          <w:szCs w:val="28"/>
        </w:rPr>
        <w:t>Макросекція</w:t>
      </w:r>
      <w:proofErr w:type="spellEnd"/>
      <w:r w:rsidRPr="00BB2C90">
        <w:rPr>
          <w:color w:val="auto"/>
          <w:sz w:val="28"/>
          <w:szCs w:val="28"/>
        </w:rPr>
        <w:t xml:space="preserve"> "T2Nabor"</w:t>
      </w:r>
    </w:p>
    <w:p w:rsidR="000D37CA" w:rsidRPr="00BB2C90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Макросекція</w:t>
      </w:r>
      <w:proofErr w:type="spellEnd"/>
      <w:r>
        <w:rPr>
          <w:color w:val="auto"/>
          <w:sz w:val="28"/>
          <w:szCs w:val="28"/>
        </w:rPr>
        <w:t xml:space="preserve"> нагрівання починається з відкриття клапану нагрівання на 100%. Специфікатор Р1 вказує на те, що дія виконається один раз, при активації кроку. При досягненні заданої в рецепті температури, маркер отримує крок </w:t>
      </w:r>
      <w:r>
        <w:rPr>
          <w:i/>
          <w:iCs/>
          <w:color w:val="auto"/>
          <w:sz w:val="28"/>
          <w:szCs w:val="28"/>
        </w:rPr>
        <w:t>T1Vytrym</w:t>
      </w:r>
      <w:r>
        <w:rPr>
          <w:color w:val="auto"/>
          <w:sz w:val="28"/>
          <w:szCs w:val="28"/>
        </w:rPr>
        <w:t xml:space="preserve">. При активації кроку клапан нагрівання прикривається до 10%, при </w:t>
      </w:r>
      <w:proofErr w:type="spellStart"/>
      <w:r>
        <w:rPr>
          <w:color w:val="auto"/>
          <w:sz w:val="28"/>
          <w:szCs w:val="28"/>
        </w:rPr>
        <w:t>деактивації</w:t>
      </w:r>
      <w:proofErr w:type="spellEnd"/>
      <w:r>
        <w:rPr>
          <w:color w:val="auto"/>
          <w:sz w:val="28"/>
          <w:szCs w:val="28"/>
        </w:rPr>
        <w:t xml:space="preserve"> (специфікатор Р0), клапан закривається повністю. Сам крок залишається активним протягом заданого в рецепті часу, тобто поки не спрацює умова переходу задана в секції </w:t>
      </w:r>
      <w:r>
        <w:rPr>
          <w:i/>
          <w:iCs/>
          <w:color w:val="auto"/>
          <w:sz w:val="28"/>
          <w:szCs w:val="28"/>
        </w:rPr>
        <w:t>DelCompleteT1</w:t>
      </w:r>
      <w:r>
        <w:rPr>
          <w:color w:val="auto"/>
          <w:sz w:val="28"/>
          <w:szCs w:val="28"/>
        </w:rPr>
        <w:t xml:space="preserve">: </w:t>
      </w:r>
      <w:r>
        <w:rPr>
          <w:i/>
          <w:iCs/>
          <w:color w:val="auto"/>
          <w:sz w:val="28"/>
          <w:szCs w:val="28"/>
        </w:rPr>
        <w:t>T1Vytrym.t&gt;=RecipeT1.Delay</w:t>
      </w:r>
      <w:r>
        <w:rPr>
          <w:color w:val="auto"/>
          <w:sz w:val="28"/>
          <w:szCs w:val="28"/>
        </w:rPr>
        <w:t xml:space="preserve">, де </w:t>
      </w:r>
      <w:r>
        <w:rPr>
          <w:i/>
          <w:iCs/>
          <w:color w:val="auto"/>
          <w:sz w:val="28"/>
          <w:szCs w:val="28"/>
        </w:rPr>
        <w:t xml:space="preserve">t </w:t>
      </w:r>
      <w:r>
        <w:rPr>
          <w:color w:val="auto"/>
          <w:sz w:val="28"/>
          <w:szCs w:val="28"/>
        </w:rPr>
        <w:t xml:space="preserve">– час активності кроку. Після виходу з </w:t>
      </w:r>
      <w:proofErr w:type="spellStart"/>
      <w:r>
        <w:rPr>
          <w:color w:val="auto"/>
          <w:sz w:val="28"/>
          <w:szCs w:val="28"/>
        </w:rPr>
        <w:t>макросекції</w:t>
      </w:r>
      <w:proofErr w:type="spellEnd"/>
      <w:r>
        <w:rPr>
          <w:color w:val="auto"/>
          <w:sz w:val="28"/>
          <w:szCs w:val="28"/>
        </w:rPr>
        <w:t xml:space="preserve"> нагрівання, маркер автоматично переходить до </w:t>
      </w:r>
      <w:proofErr w:type="spellStart"/>
      <w:r>
        <w:rPr>
          <w:color w:val="auto"/>
          <w:sz w:val="28"/>
          <w:szCs w:val="28"/>
        </w:rPr>
        <w:t>макрокроку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вигрузки</w:t>
      </w:r>
      <w:proofErr w:type="spellEnd"/>
      <w:r>
        <w:rPr>
          <w:color w:val="auto"/>
          <w:sz w:val="28"/>
          <w:szCs w:val="28"/>
        </w:rPr>
        <w:t xml:space="preserve"> T1Sliv (див. </w:t>
      </w:r>
      <w:proofErr w:type="spellStart"/>
      <w:r>
        <w:rPr>
          <w:color w:val="auto"/>
          <w:sz w:val="28"/>
          <w:szCs w:val="28"/>
        </w:rPr>
        <w:t>рис.Д</w:t>
      </w:r>
      <w:proofErr w:type="spellEnd"/>
      <w:r>
        <w:rPr>
          <w:color w:val="auto"/>
          <w:sz w:val="28"/>
          <w:szCs w:val="28"/>
          <w:lang w:val="ru-RU"/>
        </w:rPr>
        <w:t>4</w:t>
      </w:r>
      <w:r>
        <w:rPr>
          <w:color w:val="auto"/>
          <w:sz w:val="28"/>
          <w:szCs w:val="28"/>
        </w:rPr>
        <w:t xml:space="preserve">.2), так як умова переходу завжди TRUE. </w:t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uk-UA"/>
        </w:rPr>
        <w:lastRenderedPageBreak/>
        <w:drawing>
          <wp:inline distT="0" distB="0" distL="0" distR="0">
            <wp:extent cx="5419848" cy="3331597"/>
            <wp:effectExtent l="19050" t="0" r="9402" b="0"/>
            <wp:docPr id="9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36" cy="33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Pr="00730B41" w:rsidRDefault="000D37CA" w:rsidP="000D37CA">
      <w:pPr>
        <w:pStyle w:val="Default"/>
        <w:ind w:left="220" w:right="1103" w:firstLine="631"/>
        <w:jc w:val="center"/>
        <w:rPr>
          <w:sz w:val="28"/>
          <w:szCs w:val="28"/>
        </w:rPr>
      </w:pPr>
      <w:r w:rsidRPr="00171A79">
        <w:rPr>
          <w:sz w:val="28"/>
          <w:szCs w:val="28"/>
        </w:rPr>
        <w:t>Рис.Д</w:t>
      </w:r>
      <w:r w:rsidRPr="00730B41">
        <w:rPr>
          <w:sz w:val="28"/>
          <w:szCs w:val="28"/>
        </w:rPr>
        <w:t>4</w:t>
      </w:r>
      <w:r w:rsidRPr="00171A79">
        <w:rPr>
          <w:sz w:val="28"/>
          <w:szCs w:val="28"/>
        </w:rPr>
        <w:t xml:space="preserve">.5. </w:t>
      </w:r>
      <w:proofErr w:type="spellStart"/>
      <w:r w:rsidRPr="00171A79">
        <w:rPr>
          <w:sz w:val="28"/>
          <w:szCs w:val="28"/>
        </w:rPr>
        <w:t>Макросекція</w:t>
      </w:r>
      <w:proofErr w:type="spellEnd"/>
      <w:r w:rsidRPr="00171A79">
        <w:rPr>
          <w:sz w:val="28"/>
          <w:szCs w:val="28"/>
        </w:rPr>
        <w:t xml:space="preserve"> "T1Nagrev"</w:t>
      </w:r>
    </w:p>
    <w:p w:rsidR="000D37CA" w:rsidRPr="00730B41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Макросекція</w:t>
      </w:r>
      <w:proofErr w:type="spellEnd"/>
      <w:r>
        <w:rPr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t>T1Sliv</w:t>
      </w:r>
      <w:r>
        <w:rPr>
          <w:color w:val="auto"/>
          <w:sz w:val="28"/>
          <w:szCs w:val="28"/>
        </w:rPr>
        <w:t xml:space="preserve">, починається з відкриття клапану зливу (рис.Д.4.6). При досягненні рівня в танку Т1 менше ніж 1% (100 в діапазоні 0-10000), активується крок витримки </w:t>
      </w:r>
      <w:r>
        <w:rPr>
          <w:i/>
          <w:iCs/>
          <w:color w:val="auto"/>
          <w:sz w:val="28"/>
          <w:szCs w:val="28"/>
        </w:rPr>
        <w:t>PauseT1</w:t>
      </w:r>
      <w:r>
        <w:rPr>
          <w:color w:val="auto"/>
          <w:sz w:val="28"/>
          <w:szCs w:val="28"/>
        </w:rPr>
        <w:t xml:space="preserve">, яка потрібна для повного випорожнення танку. Час затримки досягається за рахунок налаштування мінімального часу активності кроку </w:t>
      </w:r>
      <w:proofErr w:type="spellStart"/>
      <w:r>
        <w:rPr>
          <w:i/>
          <w:iCs/>
          <w:color w:val="auto"/>
          <w:sz w:val="28"/>
          <w:szCs w:val="28"/>
        </w:rPr>
        <w:t>Delay</w:t>
      </w:r>
      <w:r>
        <w:rPr>
          <w:color w:val="auto"/>
          <w:sz w:val="28"/>
          <w:szCs w:val="28"/>
        </w:rPr>
        <w:t>=T</w:t>
      </w:r>
      <w:proofErr w:type="spellEnd"/>
      <w:r>
        <w:rPr>
          <w:color w:val="auto"/>
          <w:sz w:val="28"/>
          <w:szCs w:val="28"/>
        </w:rPr>
        <w:t xml:space="preserve">#5s. Умова переходу TRUE, відразу пропускає маркер на крок </w:t>
      </w:r>
      <w:r>
        <w:rPr>
          <w:i/>
          <w:iCs/>
          <w:color w:val="auto"/>
          <w:sz w:val="28"/>
          <w:szCs w:val="28"/>
        </w:rPr>
        <w:t>T1VslivClose,</w:t>
      </w:r>
      <w:r>
        <w:rPr>
          <w:color w:val="auto"/>
          <w:sz w:val="28"/>
          <w:szCs w:val="28"/>
        </w:rPr>
        <w:t xml:space="preserve">в якому відбувається закриття клапану зливу. Після спрацювання датчика "закритий" клапану зливу Т1, і активності останнього кроку в гілці управління Т2 маркер покидає </w:t>
      </w:r>
      <w:proofErr w:type="spellStart"/>
      <w:r>
        <w:rPr>
          <w:color w:val="auto"/>
          <w:sz w:val="28"/>
          <w:szCs w:val="28"/>
        </w:rPr>
        <w:t>макросекцію</w:t>
      </w:r>
      <w:proofErr w:type="spellEnd"/>
      <w:r>
        <w:rPr>
          <w:color w:val="auto"/>
          <w:sz w:val="28"/>
          <w:szCs w:val="28"/>
        </w:rPr>
        <w:t xml:space="preserve">, з’єднується з маркером з паралельної гілки і переходить на крок ініціалізації (рис.Д4.2) 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uk-UA"/>
        </w:rPr>
        <w:drawing>
          <wp:inline distT="0" distB="0" distL="0" distR="0">
            <wp:extent cx="5231654" cy="3319933"/>
            <wp:effectExtent l="19050" t="0" r="7096" b="0"/>
            <wp:docPr id="9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54" cy="33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pStyle w:val="Default"/>
        <w:ind w:left="220" w:right="1103" w:firstLine="631"/>
        <w:rPr>
          <w:color w:val="auto"/>
          <w:lang w:val="ru-RU"/>
        </w:rPr>
      </w:pPr>
    </w:p>
    <w:p w:rsidR="000D37CA" w:rsidRPr="00177259" w:rsidRDefault="000D37CA" w:rsidP="000D37CA">
      <w:pPr>
        <w:pStyle w:val="Default"/>
        <w:ind w:left="220" w:right="1103" w:firstLine="631"/>
        <w:jc w:val="center"/>
        <w:rPr>
          <w:color w:val="auto"/>
          <w:lang w:val="ru-RU"/>
        </w:rPr>
        <w:sectPr w:rsidR="000D37CA" w:rsidRPr="00177259" w:rsidSect="00EA2D7F">
          <w:pgSz w:w="11906" w:h="17338"/>
          <w:pgMar w:top="851" w:right="15" w:bottom="644" w:left="865" w:header="708" w:footer="708" w:gutter="0"/>
          <w:cols w:space="720"/>
          <w:noEndnote/>
        </w:sectPr>
      </w:pPr>
      <w:r>
        <w:rPr>
          <w:color w:val="auto"/>
          <w:sz w:val="28"/>
          <w:szCs w:val="28"/>
          <w:lang w:val="ru-RU"/>
        </w:rPr>
        <w:t>Рис.Д</w:t>
      </w:r>
      <w:proofErr w:type="gramStart"/>
      <w:r>
        <w:rPr>
          <w:color w:val="auto"/>
          <w:sz w:val="28"/>
          <w:szCs w:val="28"/>
          <w:lang w:val="ru-RU"/>
        </w:rPr>
        <w:t>4</w:t>
      </w:r>
      <w:proofErr w:type="gramEnd"/>
      <w:r>
        <w:rPr>
          <w:color w:val="auto"/>
          <w:sz w:val="28"/>
          <w:szCs w:val="28"/>
          <w:lang w:val="ru-RU"/>
        </w:rPr>
        <w:t xml:space="preserve">.6 </w:t>
      </w:r>
      <w:proofErr w:type="spellStart"/>
      <w:r>
        <w:rPr>
          <w:color w:val="auto"/>
          <w:sz w:val="28"/>
          <w:szCs w:val="28"/>
        </w:rPr>
        <w:t>Макросекція</w:t>
      </w:r>
      <w:proofErr w:type="spellEnd"/>
      <w:r>
        <w:rPr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t>T1Sliv</w:t>
      </w:r>
    </w:p>
    <w:p w:rsidR="000D37CA" w:rsidRDefault="000D37CA" w:rsidP="000D37CA">
      <w:pPr>
        <w:pStyle w:val="Default"/>
        <w:pageBreakBefore/>
        <w:ind w:left="220" w:right="1103" w:firstLine="631"/>
        <w:jc w:val="both"/>
        <w:rPr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-19050</wp:posOffset>
            </wp:positionV>
            <wp:extent cx="2018030" cy="3569970"/>
            <wp:effectExtent l="19050" t="0" r="1270" b="0"/>
            <wp:wrapSquare wrapText="bothSides"/>
            <wp:docPr id="9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auto"/>
          <w:sz w:val="28"/>
          <w:szCs w:val="28"/>
        </w:rPr>
        <w:t>Д</w:t>
      </w:r>
      <w:r>
        <w:rPr>
          <w:b/>
          <w:bCs/>
          <w:color w:val="auto"/>
          <w:sz w:val="28"/>
          <w:szCs w:val="28"/>
          <w:lang w:val="ru-RU"/>
        </w:rPr>
        <w:t>4</w:t>
      </w:r>
      <w:r>
        <w:rPr>
          <w:b/>
          <w:bCs/>
          <w:color w:val="auto"/>
          <w:sz w:val="28"/>
          <w:szCs w:val="28"/>
        </w:rPr>
        <w:t xml:space="preserve">.4. Секція ініціалізації мереж SFC. </w:t>
      </w:r>
      <w:r>
        <w:rPr>
          <w:color w:val="auto"/>
          <w:sz w:val="28"/>
          <w:szCs w:val="28"/>
        </w:rPr>
        <w:t>Для запобігання "зависання" маркеру на певному кроці при нештатній ситуації, в програмі передбачена секція ініціалізації мереж SFC під назвою "CTRL_SFC". Секція написана на мові LD (рис. Д</w:t>
      </w:r>
      <w:r w:rsidRPr="006C4B20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.7) і виконується на кожному циклі задачі MAST, незалежно від активності кроків SFC. При спрацюванні змінної-команди </w:t>
      </w:r>
      <w:proofErr w:type="spellStart"/>
      <w:r>
        <w:rPr>
          <w:i/>
          <w:iCs/>
          <w:color w:val="auto"/>
          <w:sz w:val="28"/>
          <w:szCs w:val="28"/>
        </w:rPr>
        <w:t>InitSFC</w:t>
      </w:r>
      <w:r>
        <w:rPr>
          <w:color w:val="auto"/>
          <w:sz w:val="28"/>
          <w:szCs w:val="28"/>
        </w:rPr>
        <w:t>=</w:t>
      </w:r>
      <w:r>
        <w:rPr>
          <w:i/>
          <w:iCs/>
          <w:color w:val="auto"/>
          <w:sz w:val="28"/>
          <w:szCs w:val="28"/>
        </w:rPr>
        <w:t>TRUE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(рис.5.1, кнопка "</w:t>
      </w:r>
      <w:proofErr w:type="spellStart"/>
      <w:r>
        <w:rPr>
          <w:color w:val="auto"/>
          <w:sz w:val="28"/>
          <w:szCs w:val="28"/>
        </w:rPr>
        <w:t>ІніціалізКроків</w:t>
      </w:r>
      <w:proofErr w:type="spellEnd"/>
      <w:r>
        <w:rPr>
          <w:color w:val="auto"/>
          <w:sz w:val="28"/>
          <w:szCs w:val="28"/>
        </w:rPr>
        <w:t xml:space="preserve">") через виклики системної функції INITCHART </w:t>
      </w:r>
      <w:proofErr w:type="spellStart"/>
      <w:r>
        <w:rPr>
          <w:color w:val="auto"/>
          <w:sz w:val="28"/>
          <w:szCs w:val="28"/>
        </w:rPr>
        <w:t>ініціалізуються</w:t>
      </w:r>
      <w:proofErr w:type="spellEnd"/>
      <w:r>
        <w:rPr>
          <w:color w:val="auto"/>
          <w:sz w:val="28"/>
          <w:szCs w:val="28"/>
        </w:rPr>
        <w:t xml:space="preserve"> всі мережі SFC секцій </w:t>
      </w:r>
      <w:proofErr w:type="spellStart"/>
      <w:r>
        <w:rPr>
          <w:color w:val="auto"/>
          <w:sz w:val="28"/>
          <w:szCs w:val="28"/>
        </w:rPr>
        <w:t>Production</w:t>
      </w:r>
      <w:proofErr w:type="spellEnd"/>
      <w:r>
        <w:rPr>
          <w:color w:val="auto"/>
          <w:sz w:val="28"/>
          <w:szCs w:val="28"/>
        </w:rPr>
        <w:t xml:space="preserve">, D1 та D2: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 переході </w:t>
      </w:r>
      <w:proofErr w:type="spellStart"/>
      <w:r>
        <w:rPr>
          <w:i/>
          <w:iCs/>
          <w:color w:val="auto"/>
          <w:sz w:val="28"/>
          <w:szCs w:val="28"/>
        </w:rPr>
        <w:t>InitSFC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з FALSE-&gt;TRUE скидає (деактивує) всі кроки;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 переході </w:t>
      </w:r>
      <w:proofErr w:type="spellStart"/>
      <w:r>
        <w:rPr>
          <w:i/>
          <w:iCs/>
          <w:color w:val="auto"/>
          <w:sz w:val="28"/>
          <w:szCs w:val="28"/>
        </w:rPr>
        <w:t>InitSFC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з TRUE -&gt; FALSE </w:t>
      </w:r>
      <w:proofErr w:type="spellStart"/>
      <w:r>
        <w:rPr>
          <w:color w:val="auto"/>
          <w:sz w:val="28"/>
          <w:szCs w:val="28"/>
        </w:rPr>
        <w:t>ініціалізує</w:t>
      </w:r>
      <w:proofErr w:type="spellEnd"/>
      <w:r>
        <w:rPr>
          <w:color w:val="auto"/>
          <w:sz w:val="28"/>
          <w:szCs w:val="28"/>
        </w:rPr>
        <w:t xml:space="preserve"> мережі SFC, тобто активує початковий крок.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Слід </w:t>
      </w:r>
      <w:proofErr w:type="spellStart"/>
      <w:r>
        <w:rPr>
          <w:color w:val="auto"/>
          <w:sz w:val="28"/>
          <w:szCs w:val="28"/>
        </w:rPr>
        <w:t>зазаначити</w:t>
      </w:r>
      <w:proofErr w:type="spellEnd"/>
      <w:r>
        <w:rPr>
          <w:color w:val="auto"/>
          <w:sz w:val="28"/>
          <w:szCs w:val="28"/>
        </w:rPr>
        <w:t xml:space="preserve">, що UNITY PRO має ряд функцій, які дають можливість ручного управління переходами та активації кроків. </w:t>
      </w:r>
    </w:p>
    <w:p w:rsidR="000D37CA" w:rsidRDefault="000D37CA" w:rsidP="000D37CA">
      <w:pPr>
        <w:pStyle w:val="Default"/>
        <w:ind w:left="220" w:right="1103" w:firstLine="631"/>
        <w:rPr>
          <w:rFonts w:ascii="Arial" w:hAnsi="Arial" w:cs="Arial"/>
          <w:color w:val="auto"/>
          <w:sz w:val="23"/>
          <w:szCs w:val="23"/>
        </w:rPr>
      </w:pPr>
    </w:p>
    <w:p w:rsidR="000D37CA" w:rsidRDefault="000D37CA" w:rsidP="000D37CA">
      <w:pPr>
        <w:pStyle w:val="Default"/>
        <w:ind w:left="220" w:right="1103" w:firstLine="631"/>
        <w:rPr>
          <w:rFonts w:ascii="Arial" w:hAnsi="Arial" w:cs="Arial"/>
          <w:color w:val="auto"/>
          <w:sz w:val="23"/>
          <w:szCs w:val="23"/>
        </w:rPr>
      </w:pPr>
    </w:p>
    <w:p w:rsidR="000D37CA" w:rsidRPr="00791F24" w:rsidRDefault="000D37CA" w:rsidP="000D37CA">
      <w:pPr>
        <w:pStyle w:val="Default"/>
        <w:ind w:left="220" w:right="1103" w:firstLine="631"/>
        <w:rPr>
          <w:color w:val="auto"/>
          <w:sz w:val="28"/>
          <w:szCs w:val="28"/>
        </w:rPr>
      </w:pPr>
      <w:r w:rsidRPr="00791F24">
        <w:rPr>
          <w:color w:val="auto"/>
          <w:sz w:val="28"/>
          <w:szCs w:val="28"/>
        </w:rPr>
        <w:t>Рис.Д</w:t>
      </w:r>
      <w:r w:rsidRPr="00730B41">
        <w:rPr>
          <w:color w:val="auto"/>
          <w:sz w:val="28"/>
          <w:szCs w:val="28"/>
        </w:rPr>
        <w:t>4</w:t>
      </w:r>
      <w:r w:rsidRPr="00791F24">
        <w:rPr>
          <w:color w:val="auto"/>
          <w:sz w:val="28"/>
          <w:szCs w:val="28"/>
        </w:rPr>
        <w:t xml:space="preserve">.7. Секція CTRL_SFC для ініціалізації SFC </w:t>
      </w:r>
    </w:p>
    <w:p w:rsidR="000D37CA" w:rsidRDefault="000D37CA" w:rsidP="000D37CA">
      <w:pPr>
        <w:pStyle w:val="Default"/>
        <w:ind w:left="220" w:right="1103" w:firstLine="631"/>
        <w:rPr>
          <w:color w:val="auto"/>
        </w:rPr>
        <w:sectPr w:rsidR="000D37CA">
          <w:type w:val="continuous"/>
          <w:pgSz w:w="11906" w:h="17338"/>
          <w:pgMar w:top="1319" w:right="15" w:bottom="644" w:left="865" w:header="708" w:footer="708" w:gutter="0"/>
          <w:cols w:num="2" w:space="720" w:equalWidth="0">
            <w:col w:w="5793" w:space="331"/>
            <w:col w:w="3627"/>
          </w:cols>
          <w:noEndnote/>
        </w:sectPr>
      </w:pPr>
    </w:p>
    <w:p w:rsidR="000D37CA" w:rsidRPr="00730B41" w:rsidRDefault="000D37CA" w:rsidP="000D37CA">
      <w:pPr>
        <w:pStyle w:val="Default"/>
        <w:ind w:left="220" w:right="1103" w:firstLine="631"/>
        <w:jc w:val="center"/>
        <w:rPr>
          <w:b/>
          <w:bCs/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ДОДАТОК 5. Робота з SFC в середовищі UNITY PRO.</w:t>
      </w:r>
    </w:p>
    <w:p w:rsidR="000D37CA" w:rsidRDefault="000D37CA" w:rsidP="000D37CA">
      <w:pPr>
        <w:pStyle w:val="Default"/>
        <w:ind w:left="220" w:right="1103" w:firstLine="631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Д5.1. Редактор SFC. </w:t>
      </w:r>
      <w:r>
        <w:rPr>
          <w:color w:val="auto"/>
          <w:sz w:val="28"/>
          <w:szCs w:val="28"/>
        </w:rPr>
        <w:t xml:space="preserve">SFC секція окрім діаграми, що включає мережі SFC, включає в себе секції дій, секції переходів, всі включені та видалені </w:t>
      </w:r>
      <w:proofErr w:type="spellStart"/>
      <w:r>
        <w:rPr>
          <w:color w:val="auto"/>
          <w:sz w:val="28"/>
          <w:szCs w:val="28"/>
        </w:rPr>
        <w:t>макросекції</w:t>
      </w:r>
      <w:proofErr w:type="spellEnd"/>
      <w:r>
        <w:rPr>
          <w:color w:val="auto"/>
          <w:sz w:val="28"/>
          <w:szCs w:val="28"/>
        </w:rPr>
        <w:t xml:space="preserve"> (рис.Д.5.1).</w:t>
      </w:r>
    </w:p>
    <w:p w:rsidR="000D37CA" w:rsidRDefault="000D37CA" w:rsidP="000D37CA">
      <w:pPr>
        <w:pStyle w:val="Default"/>
        <w:ind w:left="220" w:right="1103" w:firstLine="631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uk-UA"/>
        </w:rPr>
        <w:drawing>
          <wp:inline distT="0" distB="0" distL="0" distR="0">
            <wp:extent cx="5243024" cy="2495224"/>
            <wp:effectExtent l="19050" t="0" r="0" b="0"/>
            <wp:docPr id="9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24" cy="249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Рис.Д5.1. Структура секції SFC.</w:t>
      </w:r>
    </w:p>
    <w:p w:rsidR="000D37CA" w:rsidRDefault="000D37CA" w:rsidP="000D37CA">
      <w:pPr>
        <w:pStyle w:val="Default"/>
        <w:pageBreakBefore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Редактор </w:t>
      </w:r>
      <w:r>
        <w:rPr>
          <w:b/>
          <w:bCs/>
          <w:i/>
          <w:iCs/>
          <w:color w:val="auto"/>
          <w:sz w:val="28"/>
          <w:szCs w:val="28"/>
        </w:rPr>
        <w:t xml:space="preserve">діаграми SFC </w:t>
      </w:r>
      <w:r>
        <w:rPr>
          <w:color w:val="auto"/>
          <w:sz w:val="28"/>
          <w:szCs w:val="28"/>
        </w:rPr>
        <w:t>(</w:t>
      </w:r>
      <w:proofErr w:type="spellStart"/>
      <w:r>
        <w:rPr>
          <w:b/>
          <w:bCs/>
          <w:i/>
          <w:iCs/>
          <w:color w:val="auto"/>
          <w:sz w:val="28"/>
          <w:szCs w:val="28"/>
        </w:rPr>
        <w:t>Chart</w:t>
      </w:r>
      <w:proofErr w:type="spellEnd"/>
      <w:r>
        <w:rPr>
          <w:color w:val="auto"/>
          <w:sz w:val="28"/>
          <w:szCs w:val="28"/>
        </w:rPr>
        <w:t xml:space="preserve">) ділиться на комірки (200 рядків на 32 колонки), в яких розміщуються кроки, переходи та стрибки. Зв’язки, відгалуження та сходження не потребують окремих комірок. У кожній секції SFC може бути максимум 1024 кроки, включаючи всі кроки </w:t>
      </w:r>
      <w:proofErr w:type="spellStart"/>
      <w:r>
        <w:rPr>
          <w:color w:val="auto"/>
          <w:sz w:val="28"/>
          <w:szCs w:val="28"/>
        </w:rPr>
        <w:t>макросекцій</w:t>
      </w:r>
      <w:proofErr w:type="spellEnd"/>
      <w:r>
        <w:rPr>
          <w:color w:val="auto"/>
          <w:sz w:val="28"/>
          <w:szCs w:val="28"/>
        </w:rPr>
        <w:t xml:space="preserve">.  Для створення мереж SFC використовується палітра інструментів (рис.Д.5.2). Серед всіх типів кроків в палітрі відсутні: початковий крок, так як він робиться зі звичайного кроку через його основні властивості; вхідні та вихідні кроки </w:t>
      </w:r>
      <w:proofErr w:type="spellStart"/>
      <w:r>
        <w:rPr>
          <w:color w:val="auto"/>
          <w:sz w:val="28"/>
          <w:szCs w:val="28"/>
        </w:rPr>
        <w:t>макросекцій</w:t>
      </w:r>
      <w:proofErr w:type="spellEnd"/>
      <w:r>
        <w:rPr>
          <w:color w:val="auto"/>
          <w:sz w:val="28"/>
          <w:szCs w:val="28"/>
        </w:rPr>
        <w:t xml:space="preserve">, так як вони створюються автоматично з </w:t>
      </w:r>
      <w:proofErr w:type="spellStart"/>
      <w:r>
        <w:rPr>
          <w:color w:val="auto"/>
          <w:sz w:val="28"/>
          <w:szCs w:val="28"/>
        </w:rPr>
        <w:t>макросекцією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</w:rPr>
      </w:pPr>
      <w:r w:rsidRPr="008451EA">
        <w:rPr>
          <w:noProof/>
          <w:color w:val="auto"/>
          <w:lang w:eastAsia="uk-UA"/>
        </w:rPr>
        <w:drawing>
          <wp:inline distT="0" distB="0" distL="0" distR="0">
            <wp:extent cx="3899825" cy="1576483"/>
            <wp:effectExtent l="19050" t="0" r="5425" b="0"/>
            <wp:docPr id="9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23" cy="157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pStyle w:val="Default"/>
        <w:ind w:left="220" w:right="1103" w:firstLine="631"/>
        <w:rPr>
          <w:color w:val="auto"/>
        </w:rPr>
      </w:pP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Рис.Д5.3.Палітра інструментів SFС</w:t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</w:rPr>
      </w:pP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Доступ до властивостей кроку проводиться через його контекстне меню. У основних властивостях (вкладка </w:t>
      </w:r>
      <w:proofErr w:type="spellStart"/>
      <w:r>
        <w:rPr>
          <w:sz w:val="28"/>
          <w:szCs w:val="28"/>
        </w:rPr>
        <w:t>General</w:t>
      </w:r>
      <w:proofErr w:type="spellEnd"/>
      <w:r>
        <w:rPr>
          <w:sz w:val="28"/>
          <w:szCs w:val="28"/>
        </w:rPr>
        <w:t>, рис.Д.5.4) вказується ім’я кроку, часові налаштування кроку та чи буде даний крок початковим (</w:t>
      </w:r>
      <w:proofErr w:type="spellStart"/>
      <w:r>
        <w:rPr>
          <w:sz w:val="28"/>
          <w:szCs w:val="28"/>
        </w:rPr>
        <w:t>Initial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Step</w:t>
      </w:r>
      <w:proofErr w:type="spellEnd"/>
      <w:r>
        <w:rPr>
          <w:sz w:val="28"/>
          <w:szCs w:val="28"/>
        </w:rPr>
        <w:t>). Часові налаштування вказуються часовими літералами (</w:t>
      </w:r>
      <w:proofErr w:type="spellStart"/>
      <w:r>
        <w:rPr>
          <w:sz w:val="28"/>
          <w:szCs w:val="28"/>
        </w:rPr>
        <w:t>Literals</w:t>
      </w:r>
      <w:proofErr w:type="spellEnd"/>
      <w:r>
        <w:rPr>
          <w:sz w:val="28"/>
          <w:szCs w:val="28"/>
        </w:rPr>
        <w:t xml:space="preserve">) або через змінну ('SFCSTEP_TIMES' </w:t>
      </w:r>
      <w:proofErr w:type="spellStart"/>
      <w:r>
        <w:rPr>
          <w:sz w:val="28"/>
          <w:szCs w:val="28"/>
        </w:rPr>
        <w:t>variable</w:t>
      </w:r>
      <w:proofErr w:type="spellEnd"/>
      <w:r>
        <w:rPr>
          <w:sz w:val="28"/>
          <w:szCs w:val="28"/>
        </w:rPr>
        <w:t>).</w:t>
      </w:r>
    </w:p>
    <w:p w:rsidR="000D37CA" w:rsidRDefault="000D37CA" w:rsidP="000D37CA">
      <w:pPr>
        <w:pStyle w:val="Default"/>
        <w:ind w:left="220" w:right="1103" w:firstLine="631"/>
        <w:jc w:val="both"/>
        <w:rPr>
          <w:sz w:val="28"/>
          <w:szCs w:val="28"/>
        </w:rPr>
      </w:pPr>
    </w:p>
    <w:p w:rsidR="000D37CA" w:rsidRDefault="000D37CA" w:rsidP="000D37CA">
      <w:pPr>
        <w:pStyle w:val="Default"/>
        <w:ind w:left="220" w:right="1103" w:firstLine="631"/>
        <w:jc w:val="center"/>
        <w:rPr>
          <w:sz w:val="28"/>
          <w:szCs w:val="28"/>
        </w:rPr>
      </w:pPr>
      <w:r w:rsidRPr="008451EA">
        <w:rPr>
          <w:noProof/>
          <w:sz w:val="28"/>
          <w:szCs w:val="28"/>
          <w:lang w:eastAsia="uk-UA"/>
        </w:rPr>
        <w:drawing>
          <wp:inline distT="0" distB="0" distL="0" distR="0">
            <wp:extent cx="3766601" cy="2267396"/>
            <wp:effectExtent l="19050" t="0" r="5299" b="0"/>
            <wp:docPr id="9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95" cy="226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Pr="008451EA" w:rsidRDefault="000D37CA" w:rsidP="000D37CA">
      <w:pPr>
        <w:widowControl/>
        <w:adjustRightInd w:val="0"/>
        <w:ind w:left="220" w:right="1103" w:firstLine="631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                     Рис.Д5.4. Вікно загальних </w:t>
      </w:r>
      <w:r w:rsidRPr="008451EA">
        <w:rPr>
          <w:rFonts w:eastAsiaTheme="minorHAnsi"/>
          <w:sz w:val="28"/>
          <w:szCs w:val="28"/>
        </w:rPr>
        <w:t xml:space="preserve">властивостей кроку SFC. </w:t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</w:rPr>
      </w:pP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</w:rPr>
        <w:sectPr w:rsidR="000D37CA">
          <w:type w:val="continuous"/>
          <w:pgSz w:w="11906" w:h="17338"/>
          <w:pgMar w:top="1312" w:right="900" w:bottom="644" w:left="865" w:header="708" w:footer="708" w:gutter="0"/>
          <w:cols w:space="720"/>
          <w:noEndnote/>
        </w:sectPr>
      </w:pPr>
    </w:p>
    <w:p w:rsidR="000D37CA" w:rsidRDefault="000D37CA" w:rsidP="000D37CA">
      <w:pPr>
        <w:pStyle w:val="Default"/>
        <w:pageBreakBefore/>
        <w:ind w:left="220" w:right="1103" w:firstLine="63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Дії для кожного кроку налаштовуються у вкладці </w:t>
      </w:r>
      <w:proofErr w:type="spellStart"/>
      <w:r>
        <w:rPr>
          <w:color w:val="auto"/>
          <w:sz w:val="28"/>
          <w:szCs w:val="28"/>
        </w:rPr>
        <w:t>Actions</w:t>
      </w:r>
      <w:proofErr w:type="spellEnd"/>
      <w:r>
        <w:rPr>
          <w:color w:val="auto"/>
          <w:sz w:val="28"/>
          <w:szCs w:val="28"/>
        </w:rPr>
        <w:t xml:space="preserve">, що доступне у вікні властивостей кроку. Тип дії (змінна чи секція) вибирається відповідним перемикачем </w:t>
      </w:r>
      <w:proofErr w:type="spellStart"/>
      <w:r>
        <w:rPr>
          <w:color w:val="auto"/>
          <w:sz w:val="28"/>
          <w:szCs w:val="28"/>
        </w:rPr>
        <w:t>Variable</w:t>
      </w:r>
      <w:proofErr w:type="spellEnd"/>
      <w:r>
        <w:rPr>
          <w:color w:val="auto"/>
          <w:sz w:val="28"/>
          <w:szCs w:val="28"/>
        </w:rPr>
        <w:t>/</w:t>
      </w:r>
      <w:proofErr w:type="spellStart"/>
      <w:r>
        <w:rPr>
          <w:color w:val="auto"/>
          <w:sz w:val="28"/>
          <w:szCs w:val="28"/>
        </w:rPr>
        <w:t>Section</w:t>
      </w:r>
      <w:proofErr w:type="spellEnd"/>
      <w:r>
        <w:rPr>
          <w:color w:val="auto"/>
          <w:sz w:val="28"/>
          <w:szCs w:val="28"/>
        </w:rPr>
        <w:t>, під ним вказується назва змінної або секції. Кожна дія супроводжується вибраним специфікатором (</w:t>
      </w:r>
      <w:proofErr w:type="spellStart"/>
      <w:r>
        <w:rPr>
          <w:color w:val="auto"/>
          <w:sz w:val="28"/>
          <w:szCs w:val="28"/>
        </w:rPr>
        <w:t>Qualifier</w:t>
      </w:r>
      <w:proofErr w:type="spellEnd"/>
      <w:r>
        <w:rPr>
          <w:color w:val="auto"/>
          <w:sz w:val="28"/>
          <w:szCs w:val="28"/>
        </w:rPr>
        <w:t xml:space="preserve">). Для дій з специфікаторами L, D, DS вказуються часові літерали або змінні для визначення затримок. </w:t>
      </w:r>
      <w:r w:rsidRPr="00F65462">
        <w:rPr>
          <w:noProof/>
          <w:color w:val="auto"/>
          <w:sz w:val="28"/>
          <w:szCs w:val="28"/>
          <w:lang w:eastAsia="uk-UA"/>
        </w:rPr>
        <w:drawing>
          <wp:inline distT="0" distB="0" distL="0" distR="0">
            <wp:extent cx="5755542" cy="3108960"/>
            <wp:effectExtent l="19050" t="0" r="0" b="0"/>
            <wp:docPr id="16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24" cy="31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Рис.Д5.5. Вікно налаштування дій для кроку SFC.</w:t>
      </w:r>
    </w:p>
    <w:p w:rsidR="000D37CA" w:rsidRDefault="000D37CA" w:rsidP="000D37CA">
      <w:pPr>
        <w:pStyle w:val="Default"/>
        <w:ind w:left="220" w:right="1103" w:firstLine="631"/>
        <w:jc w:val="center"/>
        <w:rPr>
          <w:color w:val="auto"/>
          <w:sz w:val="28"/>
          <w:szCs w:val="28"/>
        </w:rPr>
      </w:pPr>
    </w:p>
    <w:p w:rsidR="000D37CA" w:rsidRPr="00F65462" w:rsidRDefault="000D37CA" w:rsidP="000D37CA">
      <w:pPr>
        <w:widowControl/>
        <w:adjustRightInd w:val="0"/>
        <w:ind w:left="220" w:right="1103" w:firstLine="631"/>
        <w:jc w:val="both"/>
        <w:rPr>
          <w:rFonts w:eastAsiaTheme="minorHAnsi"/>
          <w:color w:val="000000"/>
          <w:sz w:val="28"/>
          <w:szCs w:val="28"/>
        </w:rPr>
      </w:pPr>
      <w:r w:rsidRPr="00F65462">
        <w:rPr>
          <w:rFonts w:eastAsiaTheme="minorHAnsi"/>
          <w:color w:val="000000"/>
          <w:sz w:val="28"/>
          <w:szCs w:val="28"/>
        </w:rPr>
        <w:t>Діаграму SFC можна відобразити в розширеному вигляді "View-&gt;</w:t>
      </w:r>
      <w:proofErr w:type="spellStart"/>
      <w:r w:rsidRPr="00F65462">
        <w:rPr>
          <w:rFonts w:eastAsiaTheme="minorHAnsi"/>
          <w:color w:val="000000"/>
          <w:sz w:val="28"/>
          <w:szCs w:val="28"/>
        </w:rPr>
        <w:t>Expanded</w:t>
      </w:r>
      <w:proofErr w:type="spellEnd"/>
      <w:r w:rsidRPr="00F65462">
        <w:rPr>
          <w:rFonts w:eastAsiaTheme="minorHAnsi"/>
          <w:color w:val="000000"/>
          <w:sz w:val="28"/>
          <w:szCs w:val="28"/>
        </w:rPr>
        <w:t xml:space="preserve"> </w:t>
      </w:r>
      <w:proofErr w:type="spellStart"/>
      <w:r w:rsidRPr="00F65462">
        <w:rPr>
          <w:rFonts w:eastAsiaTheme="minorHAnsi"/>
          <w:color w:val="000000"/>
          <w:sz w:val="28"/>
          <w:szCs w:val="28"/>
        </w:rPr>
        <w:t>Display</w:t>
      </w:r>
      <w:proofErr w:type="spellEnd"/>
      <w:r w:rsidRPr="00F65462">
        <w:rPr>
          <w:rFonts w:eastAsiaTheme="minorHAnsi"/>
          <w:color w:val="000000"/>
          <w:sz w:val="28"/>
          <w:szCs w:val="28"/>
        </w:rPr>
        <w:t xml:space="preserve">", де з правого боку від кроків вказується список дій. </w:t>
      </w:r>
    </w:p>
    <w:p w:rsidR="000D37CA" w:rsidRPr="00F65462" w:rsidRDefault="000D37CA" w:rsidP="000D37CA">
      <w:pPr>
        <w:widowControl/>
        <w:adjustRightInd w:val="0"/>
        <w:ind w:left="220" w:right="1103" w:firstLine="631"/>
        <w:jc w:val="both"/>
        <w:rPr>
          <w:rFonts w:eastAsiaTheme="minorHAnsi"/>
          <w:color w:val="000000"/>
          <w:sz w:val="28"/>
          <w:szCs w:val="28"/>
        </w:rPr>
      </w:pPr>
      <w:r w:rsidRPr="00F65462">
        <w:rPr>
          <w:rFonts w:eastAsiaTheme="minorHAnsi"/>
          <w:color w:val="000000"/>
          <w:sz w:val="28"/>
          <w:szCs w:val="28"/>
        </w:rPr>
        <w:t xml:space="preserve">Для відгалужень і сходжень через вікно властивостей налаштовується кількість гілок і номер точки входу (для відгалужень) або виходу (для сходжень) основної гілки. </w:t>
      </w:r>
    </w:p>
    <w:p w:rsidR="000D37CA" w:rsidRPr="00F65462" w:rsidRDefault="000D37CA" w:rsidP="000D37CA">
      <w:pPr>
        <w:widowControl/>
        <w:adjustRightInd w:val="0"/>
        <w:ind w:left="220" w:right="1103" w:firstLine="631"/>
        <w:jc w:val="both"/>
        <w:rPr>
          <w:rFonts w:eastAsiaTheme="minorHAnsi"/>
          <w:color w:val="000000"/>
          <w:sz w:val="28"/>
          <w:szCs w:val="28"/>
        </w:rPr>
      </w:pPr>
      <w:r w:rsidRPr="00F65462">
        <w:rPr>
          <w:rFonts w:eastAsiaTheme="minorHAnsi"/>
          <w:b/>
          <w:bCs/>
          <w:color w:val="000000"/>
          <w:sz w:val="28"/>
          <w:szCs w:val="28"/>
        </w:rPr>
        <w:t>Д5.2. Дії та специфікатори (</w:t>
      </w:r>
      <w:proofErr w:type="spellStart"/>
      <w:r w:rsidRPr="00F65462">
        <w:rPr>
          <w:rFonts w:eastAsiaTheme="minorHAnsi"/>
          <w:b/>
          <w:bCs/>
          <w:color w:val="000000"/>
          <w:sz w:val="28"/>
          <w:szCs w:val="28"/>
        </w:rPr>
        <w:t>кваліфікатори</w:t>
      </w:r>
      <w:proofErr w:type="spellEnd"/>
      <w:r w:rsidRPr="00F65462">
        <w:rPr>
          <w:rFonts w:eastAsiaTheme="minorHAnsi"/>
          <w:b/>
          <w:bCs/>
          <w:color w:val="000000"/>
          <w:sz w:val="28"/>
          <w:szCs w:val="28"/>
        </w:rPr>
        <w:t>)</w:t>
      </w:r>
      <w:r w:rsidRPr="00F65462">
        <w:rPr>
          <w:rFonts w:eastAsiaTheme="minorHAnsi"/>
          <w:color w:val="000000"/>
          <w:sz w:val="28"/>
          <w:szCs w:val="28"/>
        </w:rPr>
        <w:t xml:space="preserve">. </w:t>
      </w:r>
    </w:p>
    <w:p w:rsidR="000D37CA" w:rsidRPr="000D37CA" w:rsidRDefault="000D37CA" w:rsidP="000D37CA">
      <w:pPr>
        <w:pStyle w:val="Default"/>
        <w:ind w:left="-284" w:right="1103" w:firstLine="631"/>
        <w:rPr>
          <w:sz w:val="28"/>
          <w:szCs w:val="28"/>
        </w:rPr>
      </w:pPr>
      <w:r w:rsidRPr="00F65462">
        <w:rPr>
          <w:sz w:val="28"/>
          <w:szCs w:val="28"/>
        </w:rPr>
        <w:lastRenderedPageBreak/>
        <w:t xml:space="preserve">Таблиця </w:t>
      </w:r>
      <w:r>
        <w:rPr>
          <w:sz w:val="28"/>
          <w:szCs w:val="28"/>
        </w:rPr>
        <w:t>Д5.1 Типи специфікаторів</w:t>
      </w:r>
      <w:r>
        <w:rPr>
          <w:noProof/>
          <w:color w:val="auto"/>
          <w:sz w:val="28"/>
          <w:szCs w:val="28"/>
          <w:lang w:eastAsia="uk-UA"/>
        </w:rPr>
        <w:drawing>
          <wp:inline distT="0" distB="0" distL="0" distR="0">
            <wp:extent cx="6100252" cy="2509666"/>
            <wp:effectExtent l="19050" t="0" r="0" b="0"/>
            <wp:docPr id="16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70" cy="251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8"/>
          <w:szCs w:val="28"/>
          <w:lang w:eastAsia="uk-UA"/>
        </w:rPr>
        <w:drawing>
          <wp:inline distT="0" distB="0" distL="0" distR="0">
            <wp:extent cx="6090699" cy="2325770"/>
            <wp:effectExtent l="19050" t="0" r="5301" b="0"/>
            <wp:docPr id="16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25" cy="23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pStyle w:val="Default"/>
        <w:ind w:left="220" w:right="1103" w:firstLine="631"/>
        <w:jc w:val="both"/>
        <w:rPr>
          <w:color w:val="auto"/>
          <w:sz w:val="28"/>
          <w:szCs w:val="28"/>
        </w:rPr>
      </w:pPr>
    </w:p>
    <w:p w:rsidR="000D37CA" w:rsidRDefault="000D37CA" w:rsidP="000D37CA">
      <w:pPr>
        <w:widowControl/>
        <w:adjustRightInd w:val="0"/>
        <w:ind w:left="220" w:right="1103" w:firstLine="631"/>
        <w:jc w:val="center"/>
        <w:rPr>
          <w:rFonts w:eastAsiaTheme="minorHAnsi"/>
          <w:color w:val="000000"/>
          <w:sz w:val="28"/>
          <w:szCs w:val="28"/>
        </w:rPr>
      </w:pPr>
      <w:r w:rsidRPr="00F65462">
        <w:rPr>
          <w:rFonts w:eastAsiaTheme="minorHAnsi"/>
          <w:b/>
          <w:bCs/>
          <w:color w:val="000000"/>
          <w:sz w:val="28"/>
          <w:szCs w:val="28"/>
        </w:rPr>
        <w:t>Д5.3. Часові налаштування та контроль за виконанням кроків.</w:t>
      </w:r>
    </w:p>
    <w:p w:rsidR="000D37CA" w:rsidRPr="00EB3F75" w:rsidRDefault="000D37CA" w:rsidP="000D37CA">
      <w:pPr>
        <w:widowControl/>
        <w:adjustRightInd w:val="0"/>
        <w:ind w:left="220" w:right="1103" w:firstLine="631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 xml:space="preserve">     Таблиця Д5.2 </w:t>
      </w:r>
      <w:r w:rsidRPr="00F65462">
        <w:rPr>
          <w:sz w:val="28"/>
          <w:szCs w:val="28"/>
        </w:rPr>
        <w:t>Поля змінної кроку типу SFCSTEP_STATE.</w:t>
      </w:r>
    </w:p>
    <w:p w:rsidR="000D37CA" w:rsidRDefault="000D37CA" w:rsidP="000D37CA">
      <w:pPr>
        <w:pStyle w:val="Default"/>
        <w:ind w:left="-284" w:right="1103" w:firstLine="64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uk-UA"/>
        </w:rPr>
        <w:drawing>
          <wp:inline distT="0" distB="0" distL="0" distR="0">
            <wp:extent cx="6107678" cy="2353586"/>
            <wp:effectExtent l="19050" t="0" r="7372" b="0"/>
            <wp:docPr id="16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95" cy="235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CA" w:rsidRDefault="000D37CA" w:rsidP="000D37CA">
      <w:pPr>
        <w:widowControl/>
        <w:adjustRightInd w:val="0"/>
        <w:ind w:left="220" w:right="1103" w:firstLine="631"/>
        <w:rPr>
          <w:rFonts w:eastAsiaTheme="minorHAnsi"/>
          <w:b/>
          <w:bCs/>
          <w:color w:val="000000"/>
          <w:sz w:val="28"/>
          <w:szCs w:val="28"/>
        </w:rPr>
      </w:pPr>
    </w:p>
    <w:p w:rsidR="000D37CA" w:rsidRDefault="000D37CA" w:rsidP="000D37CA">
      <w:pPr>
        <w:widowControl/>
        <w:adjustRightInd w:val="0"/>
        <w:ind w:left="220" w:right="1103" w:firstLine="631"/>
        <w:rPr>
          <w:rFonts w:eastAsiaTheme="minorHAnsi"/>
          <w:b/>
          <w:bCs/>
          <w:color w:val="000000"/>
          <w:sz w:val="28"/>
          <w:szCs w:val="28"/>
        </w:rPr>
      </w:pPr>
    </w:p>
    <w:p w:rsidR="000D37CA" w:rsidRDefault="000D37CA" w:rsidP="000D37CA">
      <w:pPr>
        <w:widowControl/>
        <w:adjustRightInd w:val="0"/>
        <w:ind w:left="220" w:right="220"/>
        <w:rPr>
          <w:rFonts w:eastAsiaTheme="minorHAnsi"/>
          <w:b/>
          <w:bCs/>
          <w:color w:val="000000"/>
          <w:sz w:val="28"/>
          <w:szCs w:val="28"/>
        </w:rPr>
      </w:pPr>
    </w:p>
    <w:p w:rsidR="00F15C7C" w:rsidRDefault="00F15C7C" w:rsidP="000D37CA">
      <w:pPr>
        <w:ind w:leftChars="-129" w:left="-284" w:right="220" w:firstLine="710"/>
      </w:pPr>
    </w:p>
    <w:sectPr w:rsidR="00F15C7C" w:rsidSect="00F15C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8"/>
  <w:hyphenationZone w:val="425"/>
  <w:characterSpacingControl w:val="doNotCompress"/>
  <w:compat/>
  <w:rsids>
    <w:rsidRoot w:val="000D37CA"/>
    <w:rsid w:val="000D37CA"/>
    <w:rsid w:val="003068E3"/>
    <w:rsid w:val="006E34C8"/>
    <w:rsid w:val="00BB75B0"/>
    <w:rsid w:val="00C725F8"/>
    <w:rsid w:val="00F15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Chars="100" w:left="100" w:rightChars="100" w:right="10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37CA"/>
    <w:pPr>
      <w:widowControl w:val="0"/>
      <w:autoSpaceDE w:val="0"/>
      <w:autoSpaceDN w:val="0"/>
      <w:ind w:leftChars="0" w:left="0" w:rightChars="0" w:right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37CA"/>
    <w:pPr>
      <w:autoSpaceDE w:val="0"/>
      <w:autoSpaceDN w:val="0"/>
      <w:adjustRightInd w:val="0"/>
      <w:ind w:leftChars="0" w:left="0" w:rightChars="0" w:right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37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7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518FC-BB4E-4DA2-97C0-C0A08AEE2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10885</Words>
  <Characters>6205</Characters>
  <Application>Microsoft Office Word</Application>
  <DocSecurity>0</DocSecurity>
  <Lines>51</Lines>
  <Paragraphs>34</Paragraphs>
  <ScaleCrop>false</ScaleCrop>
  <Company/>
  <LinksUpToDate>false</LinksUpToDate>
  <CharactersWithSpaces>17056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Ніколаенко</dc:creator>
  <cp:lastModifiedBy>Ніколаенко </cp:lastModifiedBy>
  <cp:revision>2</cp:revision>
  <dcterms:created xsi:type="dcterms:W3CDTF">2020-08-31T12:57:00Z</dcterms:created>
  <dcterms:modified xsi:type="dcterms:W3CDTF">2020-09-01T04:52:00Z</dcterms:modified>
</cp:coreProperties>
</file>