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1A" w:rsidRPr="008F701A" w:rsidRDefault="008F701A" w:rsidP="008F701A">
      <w:pPr>
        <w:pStyle w:val="4"/>
        <w:contextualSpacing/>
        <w:mirrorIndents/>
        <w:jc w:val="center"/>
      </w:pPr>
      <w:r w:rsidRPr="008F701A">
        <w:t>Контрольні запитання до модулю 2</w:t>
      </w:r>
    </w:p>
    <w:p w:rsidR="008F701A" w:rsidRPr="008F701A" w:rsidRDefault="008F701A" w:rsidP="008F701A">
      <w:pPr>
        <w:pStyle w:val="4"/>
        <w:contextualSpacing/>
        <w:mirrorIndents/>
        <w:rPr>
          <w:b w:val="0"/>
        </w:rPr>
      </w:pP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rPr>
          <w:b w:val="0"/>
        </w:rPr>
      </w:pPr>
      <w:r w:rsidRPr="008F701A">
        <w:rPr>
          <w:b w:val="0"/>
        </w:rPr>
        <w:t xml:space="preserve">Поняття самоорганізації та його значення. Основні правила самоорганізації студента: ефективне слухання, конспектування, робота з літературою, підготовки до екзаменів та заліків тощо.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rPr>
          <w:b w:val="0"/>
        </w:rPr>
      </w:pPr>
      <w:r w:rsidRPr="008F701A">
        <w:rPr>
          <w:b w:val="0"/>
        </w:rPr>
        <w:t xml:space="preserve">Поняття тайм-менеджменту. Основні принципи тайм-менеджменту.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rPr>
          <w:b w:val="0"/>
        </w:rPr>
      </w:pPr>
      <w:r w:rsidRPr="008F701A">
        <w:rPr>
          <w:b w:val="0"/>
        </w:rPr>
        <w:t xml:space="preserve">Етапи тайм-менеджменту.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</w:pPr>
      <w:r w:rsidRPr="008F701A">
        <w:rPr>
          <w:b w:val="0"/>
        </w:rPr>
        <w:t xml:space="preserve">Техніки тайм-менеджменту.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 xml:space="preserve">Поняття відповідальності. Зміст, функції та особливості формування відповідальності. Відповідальність психолога. </w:t>
      </w:r>
      <w:r w:rsidRPr="008F701A">
        <w:t xml:space="preserve">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 xml:space="preserve">Сутність психодіагностики.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 xml:space="preserve">Поняття психологічної корекції та її відмінності від психотерапії. 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 xml:space="preserve">Сутність психологічного консультування, його різновиди.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 xml:space="preserve">Основні етапи психологічного консультування.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>Поняття психотерапії, її історія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 xml:space="preserve">Основні напрямки психотерапії.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 xml:space="preserve">Поняття професіоналізму. Стадії розвитку та функції професіоналізму.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 xml:space="preserve">Критерії оцінки професіоналізму.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 xml:space="preserve">Структура професіоналізму.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 xml:space="preserve">Модель діяльності практичного психолога за </w:t>
      </w:r>
      <w:proofErr w:type="spellStart"/>
      <w:r w:rsidRPr="008F701A">
        <w:rPr>
          <w:b w:val="0"/>
        </w:rPr>
        <w:t>Алленом-Абрамовой</w:t>
      </w:r>
      <w:proofErr w:type="spellEnd"/>
      <w:r w:rsidRPr="008F701A">
        <w:rPr>
          <w:b w:val="0"/>
        </w:rPr>
        <w:t xml:space="preserve">. </w:t>
      </w:r>
    </w:p>
    <w:p w:rsidR="008F701A" w:rsidRPr="008F701A" w:rsidRDefault="008F701A" w:rsidP="008F701A">
      <w:pPr>
        <w:pStyle w:val="4"/>
        <w:numPr>
          <w:ilvl w:val="0"/>
          <w:numId w:val="1"/>
        </w:numPr>
        <w:ind w:firstLine="708"/>
        <w:contextualSpacing/>
        <w:mirrorIndents/>
        <w:jc w:val="both"/>
        <w:rPr>
          <w:b w:val="0"/>
        </w:rPr>
      </w:pPr>
      <w:r w:rsidRPr="008F701A">
        <w:rPr>
          <w:b w:val="0"/>
        </w:rPr>
        <w:t>Поняття особистісної та соціальної зрілості.</w:t>
      </w:r>
    </w:p>
    <w:p w:rsidR="008F701A" w:rsidRPr="008F701A" w:rsidRDefault="008F701A" w:rsidP="008F701A">
      <w:pPr>
        <w:rPr>
          <w:sz w:val="28"/>
          <w:szCs w:val="28"/>
          <w:lang w:val="uk-UA"/>
        </w:rPr>
      </w:pPr>
    </w:p>
    <w:p w:rsidR="008F701A" w:rsidRPr="00DA0BBD" w:rsidRDefault="008F701A" w:rsidP="008F701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6E8" w:rsidRDefault="00FF66E8"/>
    <w:sectPr w:rsidR="00FF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186A"/>
    <w:multiLevelType w:val="hybridMultilevel"/>
    <w:tmpl w:val="9BDE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01A"/>
    <w:rsid w:val="008F701A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F701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701A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2020-08-31T19:40:00Z</dcterms:created>
  <dcterms:modified xsi:type="dcterms:W3CDTF">2020-08-31T19:44:00Z</dcterms:modified>
</cp:coreProperties>
</file>