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C2" w:rsidRPr="003941F8" w:rsidRDefault="003941F8" w:rsidP="003941F8">
      <w:pPr>
        <w:pStyle w:val="3"/>
        <w:spacing w:before="72" w:line="276" w:lineRule="auto"/>
        <w:ind w:left="1236"/>
        <w:rPr>
          <w:sz w:val="24"/>
          <w:szCs w:val="24"/>
        </w:rPr>
      </w:pPr>
      <w:r w:rsidRPr="003941F8">
        <w:rPr>
          <w:sz w:val="24"/>
          <w:szCs w:val="24"/>
        </w:rPr>
        <w:t>Тема 1. Університетська освіта у контексті Болонського процесу</w:t>
      </w:r>
    </w:p>
    <w:p w:rsidR="005434C2" w:rsidRPr="003941F8" w:rsidRDefault="005434C2" w:rsidP="003941F8">
      <w:pPr>
        <w:pStyle w:val="a3"/>
        <w:spacing w:line="276" w:lineRule="auto"/>
        <w:ind w:left="0"/>
        <w:rPr>
          <w:b/>
          <w:sz w:val="24"/>
          <w:szCs w:val="24"/>
        </w:rPr>
      </w:pPr>
    </w:p>
    <w:p w:rsidR="005434C2" w:rsidRPr="003941F8" w:rsidRDefault="005434C2" w:rsidP="003941F8">
      <w:pPr>
        <w:pStyle w:val="a3"/>
        <w:spacing w:before="8" w:line="276" w:lineRule="auto"/>
        <w:ind w:left="0"/>
        <w:rPr>
          <w:b/>
          <w:sz w:val="24"/>
          <w:szCs w:val="24"/>
        </w:rPr>
      </w:pPr>
    </w:p>
    <w:p w:rsidR="005434C2" w:rsidRPr="003941F8" w:rsidRDefault="003941F8" w:rsidP="008C5CB1">
      <w:pPr>
        <w:pStyle w:val="a5"/>
        <w:numPr>
          <w:ilvl w:val="1"/>
          <w:numId w:val="19"/>
        </w:numPr>
        <w:tabs>
          <w:tab w:val="left" w:pos="1175"/>
        </w:tabs>
        <w:spacing w:line="276" w:lineRule="auto"/>
        <w:rPr>
          <w:sz w:val="24"/>
          <w:szCs w:val="24"/>
        </w:rPr>
      </w:pPr>
      <w:r w:rsidRPr="003941F8">
        <w:rPr>
          <w:sz w:val="24"/>
          <w:szCs w:val="24"/>
        </w:rPr>
        <w:t>Передумови створення Європейського простору вищої</w:t>
      </w:r>
      <w:r w:rsidRPr="003941F8">
        <w:rPr>
          <w:spacing w:val="-8"/>
          <w:sz w:val="24"/>
          <w:szCs w:val="24"/>
        </w:rPr>
        <w:t xml:space="preserve"> </w:t>
      </w:r>
      <w:r w:rsidRPr="003941F8">
        <w:rPr>
          <w:sz w:val="24"/>
          <w:szCs w:val="24"/>
        </w:rPr>
        <w:t>освіти</w:t>
      </w:r>
    </w:p>
    <w:p w:rsidR="005434C2" w:rsidRPr="003941F8" w:rsidRDefault="003941F8" w:rsidP="008C5CB1">
      <w:pPr>
        <w:pStyle w:val="a5"/>
        <w:numPr>
          <w:ilvl w:val="1"/>
          <w:numId w:val="19"/>
        </w:numPr>
        <w:tabs>
          <w:tab w:val="left" w:pos="1175"/>
        </w:tabs>
        <w:spacing w:before="161" w:line="276" w:lineRule="auto"/>
        <w:ind w:left="682" w:right="393" w:firstLine="0"/>
        <w:rPr>
          <w:sz w:val="24"/>
          <w:szCs w:val="24"/>
        </w:rPr>
      </w:pPr>
      <w:r w:rsidRPr="003941F8">
        <w:rPr>
          <w:sz w:val="24"/>
          <w:szCs w:val="24"/>
        </w:rPr>
        <w:t>Сутність, мета та принципи Болонського процесу. Основні тенденції його розвитку</w:t>
      </w:r>
    </w:p>
    <w:p w:rsidR="005434C2" w:rsidRPr="003941F8" w:rsidRDefault="003941F8" w:rsidP="008C5CB1">
      <w:pPr>
        <w:pStyle w:val="a5"/>
        <w:numPr>
          <w:ilvl w:val="1"/>
          <w:numId w:val="19"/>
        </w:numPr>
        <w:tabs>
          <w:tab w:val="left" w:pos="1299"/>
        </w:tabs>
        <w:spacing w:before="1" w:line="276" w:lineRule="auto"/>
        <w:ind w:left="682" w:right="391" w:firstLine="0"/>
        <w:rPr>
          <w:sz w:val="24"/>
          <w:szCs w:val="24"/>
        </w:rPr>
      </w:pPr>
      <w:r w:rsidRPr="003941F8">
        <w:rPr>
          <w:sz w:val="24"/>
          <w:szCs w:val="24"/>
        </w:rPr>
        <w:t>Впровадження Болонського процесу у ВНЗ України: проблеми та перспективи</w:t>
      </w:r>
    </w:p>
    <w:p w:rsidR="005434C2" w:rsidRPr="003941F8" w:rsidRDefault="005434C2" w:rsidP="003941F8">
      <w:pPr>
        <w:pStyle w:val="a3"/>
        <w:spacing w:before="3" w:line="276" w:lineRule="auto"/>
        <w:ind w:left="0"/>
        <w:rPr>
          <w:sz w:val="24"/>
          <w:szCs w:val="24"/>
        </w:rPr>
      </w:pPr>
    </w:p>
    <w:p w:rsidR="005434C2" w:rsidRPr="003941F8" w:rsidRDefault="003941F8" w:rsidP="008C5CB1">
      <w:pPr>
        <w:pStyle w:val="3"/>
        <w:numPr>
          <w:ilvl w:val="1"/>
          <w:numId w:val="18"/>
        </w:numPr>
        <w:tabs>
          <w:tab w:val="left" w:pos="1686"/>
        </w:tabs>
        <w:spacing w:line="276" w:lineRule="auto"/>
        <w:jc w:val="left"/>
        <w:rPr>
          <w:sz w:val="24"/>
          <w:szCs w:val="24"/>
        </w:rPr>
      </w:pPr>
      <w:r w:rsidRPr="003941F8">
        <w:rPr>
          <w:sz w:val="24"/>
          <w:szCs w:val="24"/>
        </w:rPr>
        <w:t>Передумови створення Європейського простору вищої</w:t>
      </w:r>
      <w:r w:rsidRPr="003941F8">
        <w:rPr>
          <w:spacing w:val="-9"/>
          <w:sz w:val="24"/>
          <w:szCs w:val="24"/>
        </w:rPr>
        <w:t xml:space="preserve"> </w:t>
      </w:r>
      <w:r w:rsidRPr="003941F8">
        <w:rPr>
          <w:sz w:val="24"/>
          <w:szCs w:val="24"/>
        </w:rPr>
        <w:t>освіти</w:t>
      </w:r>
    </w:p>
    <w:p w:rsidR="005434C2" w:rsidRPr="003941F8" w:rsidRDefault="005434C2" w:rsidP="003941F8">
      <w:pPr>
        <w:pStyle w:val="a3"/>
        <w:spacing w:line="276" w:lineRule="auto"/>
        <w:ind w:left="0"/>
        <w:rPr>
          <w:b/>
          <w:sz w:val="24"/>
          <w:szCs w:val="24"/>
        </w:rPr>
      </w:pPr>
    </w:p>
    <w:p w:rsidR="005434C2" w:rsidRPr="003941F8" w:rsidRDefault="005434C2" w:rsidP="003941F8">
      <w:pPr>
        <w:pStyle w:val="a3"/>
        <w:spacing w:before="8" w:line="276" w:lineRule="auto"/>
        <w:ind w:left="0"/>
        <w:rPr>
          <w:b/>
          <w:sz w:val="24"/>
          <w:szCs w:val="24"/>
        </w:rPr>
      </w:pPr>
    </w:p>
    <w:p w:rsidR="005434C2" w:rsidRPr="003941F8" w:rsidRDefault="003941F8" w:rsidP="003941F8">
      <w:pPr>
        <w:pStyle w:val="a3"/>
        <w:spacing w:line="276" w:lineRule="auto"/>
        <w:ind w:right="385" w:firstLine="566"/>
        <w:jc w:val="both"/>
        <w:rPr>
          <w:sz w:val="24"/>
          <w:szCs w:val="24"/>
        </w:rPr>
      </w:pPr>
      <w:r w:rsidRPr="003941F8">
        <w:rPr>
          <w:sz w:val="24"/>
          <w:szCs w:val="24"/>
        </w:rPr>
        <w:t>Європейська вища школа пройшла майже піввіковий шлях до прийняття Болонської декларації. Формування Європейського простору вищої освіти, зближення його цілей, стандартів, моделей стали адекватною відповіддю вищої школи на зростаючу конкуренцію у світі, особливо із США та Канадою. В основі цього інтеграційного процесу, що став передісторією Болонського процесу, лежать такі документи [2, 8, 9]:</w:t>
      </w:r>
    </w:p>
    <w:p w:rsidR="005434C2" w:rsidRPr="003941F8" w:rsidRDefault="003941F8" w:rsidP="008C5CB1">
      <w:pPr>
        <w:pStyle w:val="a5"/>
        <w:numPr>
          <w:ilvl w:val="0"/>
          <w:numId w:val="17"/>
        </w:numPr>
        <w:tabs>
          <w:tab w:val="left" w:pos="1750"/>
        </w:tabs>
        <w:spacing w:line="276" w:lineRule="auto"/>
        <w:ind w:right="386" w:firstLine="566"/>
        <w:rPr>
          <w:sz w:val="24"/>
          <w:szCs w:val="24"/>
        </w:rPr>
      </w:pPr>
      <w:r w:rsidRPr="003941F8">
        <w:rPr>
          <w:b/>
          <w:i/>
          <w:sz w:val="24"/>
          <w:szCs w:val="24"/>
        </w:rPr>
        <w:t xml:space="preserve">Велика   хартія   університетів   </w:t>
      </w:r>
      <w:r w:rsidRPr="003941F8">
        <w:rPr>
          <w:sz w:val="24"/>
          <w:szCs w:val="24"/>
        </w:rPr>
        <w:t>(Magna    Charta    Universitetum, м. Болонья, 18 вересня 1988 р.). Цей документ окреслює фундаментальні принципи, якими повинні керуватись університети, щоб забезпечити розвиток освіти та інноваційний рух у світі, який швидко змінюється. Метою документа стало відзначення найважливіших цінностей університетських традицій і сприяння тісним зв'язкам між університетами Європи. Однак оскільки цей документ має універсальну спрямованість, його можуть підписувати також університети з інших регіонів</w:t>
      </w:r>
      <w:r w:rsidRPr="003941F8">
        <w:rPr>
          <w:spacing w:val="-8"/>
          <w:sz w:val="24"/>
          <w:szCs w:val="24"/>
        </w:rPr>
        <w:t xml:space="preserve"> </w:t>
      </w:r>
      <w:r w:rsidRPr="003941F8">
        <w:rPr>
          <w:sz w:val="24"/>
          <w:szCs w:val="24"/>
        </w:rPr>
        <w:t>світу.</w:t>
      </w:r>
    </w:p>
    <w:p w:rsidR="005434C2" w:rsidRPr="003941F8" w:rsidRDefault="003941F8" w:rsidP="008C5CB1">
      <w:pPr>
        <w:pStyle w:val="a5"/>
        <w:numPr>
          <w:ilvl w:val="0"/>
          <w:numId w:val="17"/>
        </w:numPr>
        <w:tabs>
          <w:tab w:val="left" w:pos="1642"/>
        </w:tabs>
        <w:spacing w:line="276" w:lineRule="auto"/>
        <w:ind w:right="388" w:firstLine="566"/>
        <w:rPr>
          <w:sz w:val="24"/>
          <w:szCs w:val="24"/>
        </w:rPr>
      </w:pPr>
      <w:r w:rsidRPr="003941F8">
        <w:rPr>
          <w:b/>
          <w:i/>
          <w:sz w:val="24"/>
          <w:szCs w:val="24"/>
        </w:rPr>
        <w:t xml:space="preserve">Лісабонська конвенція </w:t>
      </w:r>
      <w:r w:rsidRPr="003941F8">
        <w:rPr>
          <w:sz w:val="24"/>
          <w:szCs w:val="24"/>
        </w:rPr>
        <w:t>(Lisbon Convention on the Recognition of Qualifications</w:t>
      </w:r>
      <w:r w:rsidRPr="003941F8">
        <w:rPr>
          <w:spacing w:val="16"/>
          <w:sz w:val="24"/>
          <w:szCs w:val="24"/>
        </w:rPr>
        <w:t xml:space="preserve"> </w:t>
      </w:r>
      <w:r w:rsidRPr="003941F8">
        <w:rPr>
          <w:sz w:val="24"/>
          <w:szCs w:val="24"/>
        </w:rPr>
        <w:t>concerning</w:t>
      </w:r>
      <w:r w:rsidRPr="003941F8">
        <w:rPr>
          <w:spacing w:val="19"/>
          <w:sz w:val="24"/>
          <w:szCs w:val="24"/>
        </w:rPr>
        <w:t xml:space="preserve"> </w:t>
      </w:r>
      <w:r w:rsidRPr="003941F8">
        <w:rPr>
          <w:sz w:val="24"/>
          <w:szCs w:val="24"/>
        </w:rPr>
        <w:t>Higher</w:t>
      </w:r>
      <w:r w:rsidRPr="003941F8">
        <w:rPr>
          <w:spacing w:val="18"/>
          <w:sz w:val="24"/>
          <w:szCs w:val="24"/>
        </w:rPr>
        <w:t xml:space="preserve"> </w:t>
      </w:r>
      <w:r w:rsidRPr="003941F8">
        <w:rPr>
          <w:sz w:val="24"/>
          <w:szCs w:val="24"/>
        </w:rPr>
        <w:t>Education</w:t>
      </w:r>
      <w:r w:rsidRPr="003941F8">
        <w:rPr>
          <w:spacing w:val="16"/>
          <w:sz w:val="24"/>
          <w:szCs w:val="24"/>
        </w:rPr>
        <w:t xml:space="preserve"> </w:t>
      </w:r>
      <w:r w:rsidRPr="003941F8">
        <w:rPr>
          <w:sz w:val="24"/>
          <w:szCs w:val="24"/>
        </w:rPr>
        <w:t>in</w:t>
      </w:r>
      <w:r w:rsidRPr="003941F8">
        <w:rPr>
          <w:spacing w:val="17"/>
          <w:sz w:val="24"/>
          <w:szCs w:val="24"/>
        </w:rPr>
        <w:t xml:space="preserve"> </w:t>
      </w:r>
      <w:r w:rsidRPr="003941F8">
        <w:rPr>
          <w:sz w:val="24"/>
          <w:szCs w:val="24"/>
        </w:rPr>
        <w:t>the</w:t>
      </w:r>
      <w:r w:rsidRPr="003941F8">
        <w:rPr>
          <w:spacing w:val="18"/>
          <w:sz w:val="24"/>
          <w:szCs w:val="24"/>
        </w:rPr>
        <w:t xml:space="preserve"> </w:t>
      </w:r>
      <w:r w:rsidRPr="003941F8">
        <w:rPr>
          <w:sz w:val="24"/>
          <w:szCs w:val="24"/>
        </w:rPr>
        <w:t>European</w:t>
      </w:r>
      <w:r w:rsidRPr="003941F8">
        <w:rPr>
          <w:spacing w:val="18"/>
          <w:sz w:val="24"/>
          <w:szCs w:val="24"/>
        </w:rPr>
        <w:t xml:space="preserve"> </w:t>
      </w:r>
      <w:r w:rsidRPr="003941F8">
        <w:rPr>
          <w:sz w:val="24"/>
          <w:szCs w:val="24"/>
        </w:rPr>
        <w:t>Region,</w:t>
      </w:r>
      <w:r w:rsidRPr="003941F8">
        <w:rPr>
          <w:spacing w:val="17"/>
          <w:sz w:val="24"/>
          <w:szCs w:val="24"/>
        </w:rPr>
        <w:t xml:space="preserve"> </w:t>
      </w:r>
      <w:r w:rsidRPr="003941F8">
        <w:rPr>
          <w:sz w:val="24"/>
          <w:szCs w:val="24"/>
        </w:rPr>
        <w:t>м.</w:t>
      </w:r>
      <w:r w:rsidRPr="003941F8">
        <w:rPr>
          <w:spacing w:val="17"/>
          <w:sz w:val="24"/>
          <w:szCs w:val="24"/>
        </w:rPr>
        <w:t xml:space="preserve"> </w:t>
      </w:r>
      <w:r w:rsidRPr="003941F8">
        <w:rPr>
          <w:sz w:val="24"/>
          <w:szCs w:val="24"/>
        </w:rPr>
        <w:t>Лісабон,</w:t>
      </w:r>
    </w:p>
    <w:p w:rsidR="005434C2" w:rsidRPr="003941F8" w:rsidRDefault="003941F8" w:rsidP="003941F8">
      <w:pPr>
        <w:pStyle w:val="a3"/>
        <w:spacing w:line="276" w:lineRule="auto"/>
        <w:ind w:right="390"/>
        <w:jc w:val="both"/>
        <w:rPr>
          <w:sz w:val="24"/>
          <w:szCs w:val="24"/>
        </w:rPr>
      </w:pPr>
      <w:r w:rsidRPr="003941F8">
        <w:rPr>
          <w:sz w:val="24"/>
          <w:szCs w:val="24"/>
        </w:rPr>
        <w:t>11 квітня 1997 р.). Конвенція містить положення про визначення кваліфікацій, що стосуються вищої освіти в європейському регіоні. Розроблена і прийнята під егідою Ради Європи та UNESCO. Цей міждержавний</w:t>
      </w:r>
      <w:r w:rsidRPr="003941F8">
        <w:rPr>
          <w:spacing w:val="14"/>
          <w:sz w:val="24"/>
          <w:szCs w:val="24"/>
        </w:rPr>
        <w:t xml:space="preserve"> </w:t>
      </w:r>
      <w:r w:rsidRPr="003941F8">
        <w:rPr>
          <w:sz w:val="24"/>
          <w:szCs w:val="24"/>
        </w:rPr>
        <w:t>документ</w:t>
      </w:r>
      <w:r w:rsidRPr="003941F8">
        <w:rPr>
          <w:spacing w:val="15"/>
          <w:sz w:val="24"/>
          <w:szCs w:val="24"/>
        </w:rPr>
        <w:t xml:space="preserve"> </w:t>
      </w:r>
      <w:r w:rsidRPr="003941F8">
        <w:rPr>
          <w:sz w:val="24"/>
          <w:szCs w:val="24"/>
        </w:rPr>
        <w:t>було</w:t>
      </w:r>
      <w:r w:rsidRPr="003941F8">
        <w:rPr>
          <w:spacing w:val="18"/>
          <w:sz w:val="24"/>
          <w:szCs w:val="24"/>
        </w:rPr>
        <w:t xml:space="preserve"> </w:t>
      </w:r>
      <w:r w:rsidRPr="003941F8">
        <w:rPr>
          <w:sz w:val="24"/>
          <w:szCs w:val="24"/>
        </w:rPr>
        <w:t>підписано</w:t>
      </w:r>
      <w:r w:rsidRPr="003941F8">
        <w:rPr>
          <w:spacing w:val="16"/>
          <w:sz w:val="24"/>
          <w:szCs w:val="24"/>
        </w:rPr>
        <w:t xml:space="preserve"> </w:t>
      </w:r>
      <w:r w:rsidRPr="003941F8">
        <w:rPr>
          <w:sz w:val="24"/>
          <w:szCs w:val="24"/>
        </w:rPr>
        <w:t>Україною</w:t>
      </w:r>
      <w:r w:rsidRPr="003941F8">
        <w:rPr>
          <w:spacing w:val="14"/>
          <w:sz w:val="24"/>
          <w:szCs w:val="24"/>
        </w:rPr>
        <w:t xml:space="preserve"> </w:t>
      </w:r>
      <w:r w:rsidRPr="003941F8">
        <w:rPr>
          <w:sz w:val="24"/>
          <w:szCs w:val="24"/>
        </w:rPr>
        <w:t>разом</w:t>
      </w:r>
      <w:r w:rsidRPr="003941F8">
        <w:rPr>
          <w:spacing w:val="16"/>
          <w:sz w:val="24"/>
          <w:szCs w:val="24"/>
        </w:rPr>
        <w:t xml:space="preserve"> </w:t>
      </w:r>
      <w:r w:rsidRPr="003941F8">
        <w:rPr>
          <w:sz w:val="24"/>
          <w:szCs w:val="24"/>
        </w:rPr>
        <w:t>з</w:t>
      </w:r>
      <w:r w:rsidRPr="003941F8">
        <w:rPr>
          <w:spacing w:val="15"/>
          <w:sz w:val="24"/>
          <w:szCs w:val="24"/>
        </w:rPr>
        <w:t xml:space="preserve"> </w:t>
      </w:r>
      <w:r w:rsidRPr="003941F8">
        <w:rPr>
          <w:sz w:val="24"/>
          <w:szCs w:val="24"/>
        </w:rPr>
        <w:t>іншими</w:t>
      </w:r>
      <w:r w:rsidRPr="003941F8">
        <w:rPr>
          <w:spacing w:val="16"/>
          <w:sz w:val="24"/>
          <w:szCs w:val="24"/>
        </w:rPr>
        <w:t xml:space="preserve"> </w:t>
      </w:r>
      <w:r w:rsidRPr="003941F8">
        <w:rPr>
          <w:sz w:val="24"/>
          <w:szCs w:val="24"/>
        </w:rPr>
        <w:t>країнами</w:t>
      </w:r>
      <w:r>
        <w:rPr>
          <w:sz w:val="24"/>
          <w:szCs w:val="24"/>
        </w:rPr>
        <w:t xml:space="preserve"> </w:t>
      </w:r>
      <w:r w:rsidRPr="003941F8">
        <w:rPr>
          <w:sz w:val="24"/>
          <w:szCs w:val="24"/>
        </w:rPr>
        <w:t>11 квітня 1997 р. Верховна Рада України ратифікувала цю угоду 12 грудня 1999 р. Конвенція набула чинності на території України 1 червня 2000 р.</w:t>
      </w:r>
    </w:p>
    <w:p w:rsidR="005434C2" w:rsidRPr="003941F8" w:rsidRDefault="003941F8" w:rsidP="008C5CB1">
      <w:pPr>
        <w:pStyle w:val="a5"/>
        <w:numPr>
          <w:ilvl w:val="0"/>
          <w:numId w:val="17"/>
        </w:numPr>
        <w:tabs>
          <w:tab w:val="left" w:pos="1544"/>
        </w:tabs>
        <w:spacing w:line="276" w:lineRule="auto"/>
        <w:ind w:right="388" w:firstLine="566"/>
        <w:rPr>
          <w:sz w:val="24"/>
          <w:szCs w:val="24"/>
        </w:rPr>
      </w:pPr>
      <w:r w:rsidRPr="003941F8">
        <w:rPr>
          <w:b/>
          <w:i/>
          <w:sz w:val="24"/>
          <w:szCs w:val="24"/>
        </w:rPr>
        <w:t xml:space="preserve">Сорбонська декларація </w:t>
      </w:r>
      <w:r w:rsidRPr="003941F8">
        <w:rPr>
          <w:sz w:val="24"/>
          <w:szCs w:val="24"/>
        </w:rPr>
        <w:t>(Sorbonne Joint Declaration on harmonisation of the architecture of the European higher education system by the four Ministers in charge for France, м. Париж – Сорбонна, 25 травня 1998 р.). Спільна декларація, спрямована на гармонізацію національних систем вищої</w:t>
      </w:r>
      <w:r w:rsidRPr="003941F8">
        <w:rPr>
          <w:spacing w:val="-19"/>
          <w:sz w:val="24"/>
          <w:szCs w:val="24"/>
        </w:rPr>
        <w:t xml:space="preserve"> </w:t>
      </w:r>
      <w:r w:rsidRPr="003941F8">
        <w:rPr>
          <w:sz w:val="24"/>
          <w:szCs w:val="24"/>
        </w:rPr>
        <w:t>освіти.</w:t>
      </w:r>
    </w:p>
    <w:p w:rsidR="005434C2" w:rsidRPr="003941F8" w:rsidRDefault="003941F8" w:rsidP="003941F8">
      <w:pPr>
        <w:pStyle w:val="a3"/>
        <w:spacing w:line="276" w:lineRule="auto"/>
        <w:ind w:right="391" w:firstLine="566"/>
        <w:jc w:val="both"/>
        <w:rPr>
          <w:sz w:val="24"/>
          <w:szCs w:val="24"/>
        </w:rPr>
      </w:pPr>
      <w:r w:rsidRPr="003941F8">
        <w:rPr>
          <w:sz w:val="24"/>
          <w:szCs w:val="24"/>
        </w:rPr>
        <w:t>Наступні роки характеризуються впровадженням різноманітних програм під егідою ЄС та Ради Європи, що сприяли розробленню загальних підходів до вирішення міжнаціональних проблем вищої освіти, серед яких є такі:</w:t>
      </w:r>
    </w:p>
    <w:p w:rsidR="005434C2" w:rsidRPr="003941F8" w:rsidRDefault="003941F8" w:rsidP="003941F8">
      <w:pPr>
        <w:pStyle w:val="a5"/>
        <w:numPr>
          <w:ilvl w:val="0"/>
          <w:numId w:val="2"/>
        </w:numPr>
        <w:tabs>
          <w:tab w:val="left" w:pos="1582"/>
        </w:tabs>
        <w:spacing w:line="276" w:lineRule="auto"/>
        <w:ind w:right="392" w:firstLine="566"/>
        <w:rPr>
          <w:sz w:val="24"/>
          <w:szCs w:val="24"/>
        </w:rPr>
      </w:pPr>
      <w:r w:rsidRPr="003941F8">
        <w:rPr>
          <w:sz w:val="24"/>
          <w:szCs w:val="24"/>
        </w:rPr>
        <w:t>адаптація програми національного законодавства у сфері освіти до норм, що напрацьовані в</w:t>
      </w:r>
      <w:r w:rsidRPr="003941F8">
        <w:rPr>
          <w:spacing w:val="-2"/>
          <w:sz w:val="24"/>
          <w:szCs w:val="24"/>
        </w:rPr>
        <w:t xml:space="preserve"> </w:t>
      </w:r>
      <w:r w:rsidRPr="003941F8">
        <w:rPr>
          <w:sz w:val="24"/>
          <w:szCs w:val="24"/>
        </w:rPr>
        <w:t>Європі;</w:t>
      </w:r>
    </w:p>
    <w:p w:rsidR="005434C2" w:rsidRPr="003941F8" w:rsidRDefault="003941F8" w:rsidP="003941F8">
      <w:pPr>
        <w:pStyle w:val="a5"/>
        <w:numPr>
          <w:ilvl w:val="0"/>
          <w:numId w:val="2"/>
        </w:numPr>
        <w:tabs>
          <w:tab w:val="left" w:pos="1582"/>
        </w:tabs>
        <w:spacing w:before="9" w:line="276" w:lineRule="auto"/>
        <w:ind w:right="393" w:firstLine="566"/>
        <w:rPr>
          <w:sz w:val="24"/>
          <w:szCs w:val="24"/>
        </w:rPr>
      </w:pPr>
      <w:r w:rsidRPr="003941F8">
        <w:rPr>
          <w:sz w:val="24"/>
          <w:szCs w:val="24"/>
        </w:rPr>
        <w:t>розширення доступу до вищої освіти і підвищення академічної мобільності студентів та їх мобільності на ринку</w:t>
      </w:r>
      <w:r w:rsidRPr="003941F8">
        <w:rPr>
          <w:spacing w:val="-10"/>
          <w:sz w:val="24"/>
          <w:szCs w:val="24"/>
        </w:rPr>
        <w:t xml:space="preserve"> </w:t>
      </w:r>
      <w:r w:rsidRPr="003941F8">
        <w:rPr>
          <w:sz w:val="24"/>
          <w:szCs w:val="24"/>
        </w:rPr>
        <w:t>праці;</w:t>
      </w:r>
    </w:p>
    <w:p w:rsidR="005434C2" w:rsidRPr="003941F8" w:rsidRDefault="003941F8" w:rsidP="003941F8">
      <w:pPr>
        <w:pStyle w:val="a5"/>
        <w:numPr>
          <w:ilvl w:val="0"/>
          <w:numId w:val="2"/>
        </w:numPr>
        <w:tabs>
          <w:tab w:val="left" w:pos="1582"/>
        </w:tabs>
        <w:spacing w:before="9" w:line="276" w:lineRule="auto"/>
        <w:ind w:right="387" w:firstLine="566"/>
        <w:rPr>
          <w:sz w:val="24"/>
          <w:szCs w:val="24"/>
        </w:rPr>
      </w:pPr>
      <w:r w:rsidRPr="003941F8">
        <w:rPr>
          <w:sz w:val="24"/>
          <w:szCs w:val="24"/>
        </w:rPr>
        <w:t>створення систем навчання протягом усього життя і багатовимірні завдання зближення освітянських програм і систем у контексті програм TEMPUS/TACIS.</w:t>
      </w:r>
    </w:p>
    <w:p w:rsidR="005434C2" w:rsidRDefault="005434C2" w:rsidP="003941F8">
      <w:pPr>
        <w:pStyle w:val="a3"/>
        <w:spacing w:before="6" w:line="276" w:lineRule="auto"/>
        <w:ind w:left="0"/>
        <w:rPr>
          <w:sz w:val="24"/>
          <w:szCs w:val="24"/>
        </w:rPr>
      </w:pPr>
    </w:p>
    <w:p w:rsidR="00ED17FC" w:rsidRPr="003941F8" w:rsidRDefault="00ED17FC" w:rsidP="003941F8">
      <w:pPr>
        <w:pStyle w:val="a3"/>
        <w:spacing w:before="6" w:line="276" w:lineRule="auto"/>
        <w:ind w:left="0"/>
        <w:rPr>
          <w:sz w:val="24"/>
          <w:szCs w:val="24"/>
        </w:rPr>
      </w:pPr>
    </w:p>
    <w:p w:rsidR="005434C2" w:rsidRPr="003941F8" w:rsidRDefault="003941F8" w:rsidP="008C5CB1">
      <w:pPr>
        <w:pStyle w:val="3"/>
        <w:numPr>
          <w:ilvl w:val="1"/>
          <w:numId w:val="18"/>
        </w:numPr>
        <w:tabs>
          <w:tab w:val="left" w:pos="2404"/>
        </w:tabs>
        <w:spacing w:line="276" w:lineRule="auto"/>
        <w:ind w:left="3289" w:right="1617" w:hanging="1379"/>
        <w:jc w:val="left"/>
        <w:rPr>
          <w:sz w:val="24"/>
          <w:szCs w:val="24"/>
        </w:rPr>
      </w:pPr>
      <w:r w:rsidRPr="003941F8">
        <w:rPr>
          <w:sz w:val="24"/>
          <w:szCs w:val="24"/>
        </w:rPr>
        <w:lastRenderedPageBreak/>
        <w:t>Сутність, мета та принципи Болонського процесу. Основні тенденції його</w:t>
      </w:r>
      <w:r w:rsidRPr="003941F8">
        <w:rPr>
          <w:spacing w:val="-3"/>
          <w:sz w:val="24"/>
          <w:szCs w:val="24"/>
        </w:rPr>
        <w:t xml:space="preserve"> </w:t>
      </w:r>
      <w:r w:rsidRPr="003941F8">
        <w:rPr>
          <w:sz w:val="24"/>
          <w:szCs w:val="24"/>
        </w:rPr>
        <w:t>розвитку</w:t>
      </w:r>
    </w:p>
    <w:p w:rsidR="005434C2" w:rsidRPr="003941F8" w:rsidRDefault="005434C2" w:rsidP="003941F8">
      <w:pPr>
        <w:pStyle w:val="a3"/>
        <w:spacing w:before="5" w:line="276" w:lineRule="auto"/>
        <w:ind w:left="0"/>
        <w:rPr>
          <w:b/>
          <w:sz w:val="24"/>
          <w:szCs w:val="24"/>
        </w:rPr>
      </w:pPr>
    </w:p>
    <w:p w:rsidR="005434C2" w:rsidRPr="003941F8" w:rsidRDefault="003941F8" w:rsidP="003941F8">
      <w:pPr>
        <w:pStyle w:val="a3"/>
        <w:spacing w:line="276" w:lineRule="auto"/>
        <w:ind w:right="385" w:firstLine="566"/>
        <w:jc w:val="both"/>
        <w:rPr>
          <w:sz w:val="24"/>
          <w:szCs w:val="24"/>
        </w:rPr>
      </w:pPr>
      <w:r w:rsidRPr="003941F8">
        <w:rPr>
          <w:b/>
          <w:i/>
          <w:sz w:val="24"/>
          <w:szCs w:val="24"/>
        </w:rPr>
        <w:t xml:space="preserve">Болонський процес </w:t>
      </w:r>
      <w:r w:rsidRPr="003941F8">
        <w:rPr>
          <w:sz w:val="24"/>
          <w:szCs w:val="24"/>
        </w:rPr>
        <w:t>(далі – БП) – це сукупність заходів європейських державних установ (рівня міністерств освіти), університетів, міждержавних та громадських організацій, що стосуються вищої освіти, спрямованих на досягнення цілей, сформульованих у Болонській декларації</w:t>
      </w:r>
      <w:r w:rsidRPr="003941F8">
        <w:rPr>
          <w:spacing w:val="-8"/>
          <w:sz w:val="24"/>
          <w:szCs w:val="24"/>
        </w:rPr>
        <w:t xml:space="preserve"> </w:t>
      </w:r>
      <w:r w:rsidRPr="003941F8">
        <w:rPr>
          <w:sz w:val="24"/>
          <w:szCs w:val="24"/>
        </w:rPr>
        <w:t>[9].</w:t>
      </w:r>
    </w:p>
    <w:p w:rsidR="005434C2" w:rsidRPr="003941F8" w:rsidRDefault="003941F8" w:rsidP="003941F8">
      <w:pPr>
        <w:pStyle w:val="a3"/>
        <w:spacing w:line="276" w:lineRule="auto"/>
        <w:ind w:right="385" w:firstLine="566"/>
        <w:jc w:val="both"/>
        <w:rPr>
          <w:sz w:val="24"/>
          <w:szCs w:val="24"/>
        </w:rPr>
      </w:pPr>
      <w:r w:rsidRPr="003941F8">
        <w:rPr>
          <w:sz w:val="24"/>
          <w:szCs w:val="24"/>
        </w:rPr>
        <w:t>Існють 3 рівні застосування БП: міжнародний, національний, інституційний.</w:t>
      </w:r>
    </w:p>
    <w:p w:rsidR="005434C2" w:rsidRPr="003941F8" w:rsidRDefault="003941F8" w:rsidP="003941F8">
      <w:pPr>
        <w:pStyle w:val="a3"/>
        <w:spacing w:before="2" w:line="276" w:lineRule="auto"/>
        <w:ind w:right="389" w:firstLine="566"/>
        <w:jc w:val="both"/>
        <w:rPr>
          <w:sz w:val="24"/>
          <w:szCs w:val="24"/>
        </w:rPr>
      </w:pPr>
      <w:r w:rsidRPr="003941F8">
        <w:rPr>
          <w:sz w:val="24"/>
          <w:szCs w:val="24"/>
        </w:rPr>
        <w:t xml:space="preserve">На </w:t>
      </w:r>
      <w:r w:rsidRPr="003941F8">
        <w:rPr>
          <w:b/>
          <w:i/>
          <w:sz w:val="24"/>
          <w:szCs w:val="24"/>
        </w:rPr>
        <w:t xml:space="preserve">міжнародному рівні </w:t>
      </w:r>
      <w:r w:rsidRPr="003941F8">
        <w:rPr>
          <w:sz w:val="24"/>
          <w:szCs w:val="24"/>
        </w:rPr>
        <w:t>існує декілька видів співпраці й декілька структур, що розвивають БП. Серед структур, що наглядають за розвитком БП, можна зазначити такі [9]:</w:t>
      </w:r>
      <w:r>
        <w:rPr>
          <w:sz w:val="24"/>
          <w:szCs w:val="24"/>
        </w:rPr>
        <w:t xml:space="preserve"> </w:t>
      </w:r>
      <w:r w:rsidRPr="003941F8">
        <w:rPr>
          <w:sz w:val="24"/>
          <w:szCs w:val="24"/>
        </w:rPr>
        <w:t>Група з перевірки виконання БП (BFUG – Bologna follow-up group) складається із усіх країн-учасниць Європейської комісії, а також Ради Європи.</w:t>
      </w:r>
    </w:p>
    <w:p w:rsidR="005434C2" w:rsidRPr="003941F8" w:rsidRDefault="003941F8" w:rsidP="008C5CB1">
      <w:pPr>
        <w:pStyle w:val="a5"/>
        <w:numPr>
          <w:ilvl w:val="0"/>
          <w:numId w:val="16"/>
        </w:numPr>
        <w:tabs>
          <w:tab w:val="left" w:pos="1534"/>
        </w:tabs>
        <w:spacing w:before="1" w:line="276" w:lineRule="auto"/>
        <w:ind w:right="385" w:firstLine="539"/>
        <w:rPr>
          <w:sz w:val="24"/>
          <w:szCs w:val="24"/>
        </w:rPr>
      </w:pPr>
      <w:r w:rsidRPr="003941F8">
        <w:rPr>
          <w:sz w:val="24"/>
          <w:szCs w:val="24"/>
        </w:rPr>
        <w:t>Асоціація європейських університетів (EUA – The European University Association).</w:t>
      </w:r>
    </w:p>
    <w:p w:rsidR="005434C2" w:rsidRPr="003941F8" w:rsidRDefault="003941F8" w:rsidP="008C5CB1">
      <w:pPr>
        <w:pStyle w:val="a5"/>
        <w:numPr>
          <w:ilvl w:val="0"/>
          <w:numId w:val="16"/>
        </w:numPr>
        <w:tabs>
          <w:tab w:val="left" w:pos="1534"/>
        </w:tabs>
        <w:spacing w:before="1" w:line="276" w:lineRule="auto"/>
        <w:ind w:right="385" w:firstLine="539"/>
        <w:rPr>
          <w:sz w:val="24"/>
          <w:szCs w:val="24"/>
        </w:rPr>
      </w:pPr>
      <w:r w:rsidRPr="003941F8">
        <w:rPr>
          <w:sz w:val="24"/>
          <w:szCs w:val="24"/>
        </w:rPr>
        <w:t>Національні спілки студентів Європи (ESIB – The National Unions of Students in</w:t>
      </w:r>
      <w:r w:rsidRPr="003941F8">
        <w:rPr>
          <w:spacing w:val="1"/>
          <w:sz w:val="24"/>
          <w:szCs w:val="24"/>
        </w:rPr>
        <w:t xml:space="preserve"> </w:t>
      </w:r>
      <w:r w:rsidRPr="003941F8">
        <w:rPr>
          <w:sz w:val="24"/>
          <w:szCs w:val="24"/>
        </w:rPr>
        <w:t>Europe).</w:t>
      </w:r>
    </w:p>
    <w:p w:rsidR="005434C2" w:rsidRPr="003941F8" w:rsidRDefault="003941F8" w:rsidP="008C5CB1">
      <w:pPr>
        <w:pStyle w:val="a5"/>
        <w:numPr>
          <w:ilvl w:val="0"/>
          <w:numId w:val="16"/>
        </w:numPr>
        <w:tabs>
          <w:tab w:val="left" w:pos="1534"/>
        </w:tabs>
        <w:spacing w:line="276" w:lineRule="auto"/>
        <w:ind w:right="385" w:firstLine="539"/>
        <w:rPr>
          <w:sz w:val="24"/>
          <w:szCs w:val="24"/>
        </w:rPr>
      </w:pPr>
      <w:r w:rsidRPr="003941F8">
        <w:rPr>
          <w:sz w:val="24"/>
          <w:szCs w:val="24"/>
        </w:rPr>
        <w:t>Європейська асоціація закладів вищої освіти (EURASHE – European Association of Institutions in Higher</w:t>
      </w:r>
      <w:r w:rsidRPr="003941F8">
        <w:rPr>
          <w:spacing w:val="-7"/>
          <w:sz w:val="24"/>
          <w:szCs w:val="24"/>
        </w:rPr>
        <w:t xml:space="preserve"> </w:t>
      </w:r>
      <w:r w:rsidRPr="003941F8">
        <w:rPr>
          <w:sz w:val="24"/>
          <w:szCs w:val="24"/>
        </w:rPr>
        <w:t>Education).</w:t>
      </w:r>
    </w:p>
    <w:p w:rsidR="005434C2" w:rsidRPr="003941F8" w:rsidRDefault="003941F8" w:rsidP="008C5CB1">
      <w:pPr>
        <w:pStyle w:val="a5"/>
        <w:numPr>
          <w:ilvl w:val="0"/>
          <w:numId w:val="16"/>
        </w:numPr>
        <w:tabs>
          <w:tab w:val="left" w:pos="1534"/>
        </w:tabs>
        <w:spacing w:before="1" w:line="276" w:lineRule="auto"/>
        <w:ind w:right="383" w:firstLine="539"/>
        <w:rPr>
          <w:sz w:val="24"/>
          <w:szCs w:val="24"/>
        </w:rPr>
      </w:pPr>
      <w:r w:rsidRPr="003941F8">
        <w:rPr>
          <w:sz w:val="24"/>
          <w:szCs w:val="24"/>
        </w:rPr>
        <w:t>Європейський центр вищої освіти UNESCO (UNESCO-CEPES – The European Centre for Higher Education).</w:t>
      </w:r>
    </w:p>
    <w:p w:rsidR="005434C2" w:rsidRPr="003941F8" w:rsidRDefault="003941F8" w:rsidP="008C5CB1">
      <w:pPr>
        <w:pStyle w:val="a5"/>
        <w:numPr>
          <w:ilvl w:val="0"/>
          <w:numId w:val="16"/>
        </w:numPr>
        <w:tabs>
          <w:tab w:val="left" w:pos="1534"/>
        </w:tabs>
        <w:spacing w:line="276" w:lineRule="auto"/>
        <w:ind w:right="384" w:firstLine="539"/>
        <w:rPr>
          <w:sz w:val="24"/>
          <w:szCs w:val="24"/>
        </w:rPr>
      </w:pPr>
      <w:r w:rsidRPr="003941F8">
        <w:rPr>
          <w:sz w:val="24"/>
          <w:szCs w:val="24"/>
        </w:rPr>
        <w:t>Європейська асоціація із забезпечення якості вищої освіти (ENQA – The European Association for Quality Assurance in Higher</w:t>
      </w:r>
      <w:r w:rsidRPr="003941F8">
        <w:rPr>
          <w:spacing w:val="-14"/>
          <w:sz w:val="24"/>
          <w:szCs w:val="24"/>
        </w:rPr>
        <w:t xml:space="preserve"> </w:t>
      </w:r>
      <w:r w:rsidRPr="003941F8">
        <w:rPr>
          <w:sz w:val="24"/>
          <w:szCs w:val="24"/>
        </w:rPr>
        <w:t>Education).</w:t>
      </w:r>
    </w:p>
    <w:p w:rsidR="005434C2" w:rsidRPr="003941F8" w:rsidRDefault="003941F8" w:rsidP="008C5CB1">
      <w:pPr>
        <w:pStyle w:val="a5"/>
        <w:numPr>
          <w:ilvl w:val="0"/>
          <w:numId w:val="16"/>
        </w:numPr>
        <w:tabs>
          <w:tab w:val="left" w:pos="1534"/>
        </w:tabs>
        <w:spacing w:line="276" w:lineRule="auto"/>
        <w:ind w:right="385" w:firstLine="539"/>
        <w:rPr>
          <w:sz w:val="24"/>
          <w:szCs w:val="24"/>
        </w:rPr>
      </w:pPr>
      <w:r w:rsidRPr="003941F8">
        <w:rPr>
          <w:sz w:val="24"/>
          <w:szCs w:val="24"/>
        </w:rPr>
        <w:t>Освітня Міжнародна Пан-Європейська структура (EIPES – Educational International Pan-European</w:t>
      </w:r>
      <w:r w:rsidRPr="003941F8">
        <w:rPr>
          <w:spacing w:val="1"/>
          <w:sz w:val="24"/>
          <w:szCs w:val="24"/>
        </w:rPr>
        <w:t xml:space="preserve"> </w:t>
      </w:r>
      <w:r w:rsidRPr="003941F8">
        <w:rPr>
          <w:sz w:val="24"/>
          <w:szCs w:val="24"/>
        </w:rPr>
        <w:t>Structure).</w:t>
      </w:r>
    </w:p>
    <w:p w:rsidR="005434C2" w:rsidRPr="003941F8" w:rsidRDefault="003941F8" w:rsidP="008C5CB1">
      <w:pPr>
        <w:pStyle w:val="a5"/>
        <w:numPr>
          <w:ilvl w:val="0"/>
          <w:numId w:val="16"/>
        </w:numPr>
        <w:tabs>
          <w:tab w:val="left" w:pos="1534"/>
        </w:tabs>
        <w:spacing w:line="276" w:lineRule="auto"/>
        <w:ind w:right="391" w:firstLine="539"/>
        <w:rPr>
          <w:sz w:val="24"/>
          <w:szCs w:val="24"/>
        </w:rPr>
      </w:pPr>
      <w:r w:rsidRPr="003941F8">
        <w:rPr>
          <w:sz w:val="24"/>
          <w:szCs w:val="24"/>
        </w:rPr>
        <w:t>Союз конфедерацій промисловців та роботодавців Європи (UNICE) як консультативних</w:t>
      </w:r>
      <w:r w:rsidRPr="003941F8">
        <w:rPr>
          <w:spacing w:val="-3"/>
          <w:sz w:val="24"/>
          <w:szCs w:val="24"/>
        </w:rPr>
        <w:t xml:space="preserve"> </w:t>
      </w:r>
      <w:r w:rsidRPr="003941F8">
        <w:rPr>
          <w:sz w:val="24"/>
          <w:szCs w:val="24"/>
        </w:rPr>
        <w:t>членів.</w:t>
      </w:r>
    </w:p>
    <w:p w:rsidR="005434C2" w:rsidRPr="003941F8" w:rsidRDefault="003941F8" w:rsidP="003941F8">
      <w:pPr>
        <w:pStyle w:val="a3"/>
        <w:spacing w:line="276" w:lineRule="auto"/>
        <w:ind w:right="387" w:firstLine="566"/>
        <w:jc w:val="both"/>
        <w:rPr>
          <w:sz w:val="24"/>
          <w:szCs w:val="24"/>
        </w:rPr>
      </w:pPr>
      <w:r w:rsidRPr="003941F8">
        <w:rPr>
          <w:sz w:val="24"/>
          <w:szCs w:val="24"/>
        </w:rPr>
        <w:t>До цього ж організовуються численні семінари по всій території Європи, що відбуваються під офіційним знаком «Болонські семінари». На них обговорюються різноманітні документи щодо БП, перепони на шляху його впровадження, можливості для співпраці. Оновлений календар подій можна знайти на веб-сайті Болонського Секретаріату у Бенелюксі (Benelux Bologna Secretariat). Результати Болонських семінарів та інших подій можна переглянути на веб-сайтах Болонья-Берген, Берлінської конференції міністрів та Болонського Секретаріату у Великобританії (UK Bologna Secretariat)</w:t>
      </w:r>
      <w:r w:rsidRPr="003941F8">
        <w:rPr>
          <w:spacing w:val="-23"/>
          <w:sz w:val="24"/>
          <w:szCs w:val="24"/>
        </w:rPr>
        <w:t xml:space="preserve"> </w:t>
      </w:r>
      <w:r w:rsidRPr="003941F8">
        <w:rPr>
          <w:sz w:val="24"/>
          <w:szCs w:val="24"/>
        </w:rPr>
        <w:t>[9].</w:t>
      </w:r>
    </w:p>
    <w:p w:rsidR="005434C2" w:rsidRPr="003941F8" w:rsidRDefault="003941F8" w:rsidP="003941F8">
      <w:pPr>
        <w:pStyle w:val="a3"/>
        <w:spacing w:line="276" w:lineRule="auto"/>
        <w:ind w:right="386" w:firstLine="566"/>
        <w:jc w:val="both"/>
        <w:rPr>
          <w:sz w:val="24"/>
          <w:szCs w:val="24"/>
        </w:rPr>
      </w:pPr>
      <w:r w:rsidRPr="003941F8">
        <w:rPr>
          <w:sz w:val="24"/>
          <w:szCs w:val="24"/>
        </w:rPr>
        <w:t>Кожні два роки організовуються Конференції міністрів, де збираються міністри, відповідальні за вищу освіту країн-учасниць, з метою оцінювання прогресу та встановлення принципів та пріоритетів наступного періоду</w:t>
      </w:r>
      <w:r w:rsidRPr="003941F8">
        <w:rPr>
          <w:spacing w:val="-25"/>
          <w:sz w:val="24"/>
          <w:szCs w:val="24"/>
        </w:rPr>
        <w:t xml:space="preserve"> </w:t>
      </w:r>
      <w:r w:rsidRPr="003941F8">
        <w:rPr>
          <w:sz w:val="24"/>
          <w:szCs w:val="24"/>
        </w:rPr>
        <w:t>[9].</w:t>
      </w:r>
    </w:p>
    <w:p w:rsidR="005434C2" w:rsidRPr="003941F8" w:rsidRDefault="003941F8" w:rsidP="003941F8">
      <w:pPr>
        <w:pStyle w:val="a3"/>
        <w:spacing w:line="276" w:lineRule="auto"/>
        <w:ind w:right="389" w:firstLine="566"/>
        <w:jc w:val="both"/>
        <w:rPr>
          <w:sz w:val="24"/>
          <w:szCs w:val="24"/>
        </w:rPr>
      </w:pPr>
      <w:r w:rsidRPr="003941F8">
        <w:rPr>
          <w:sz w:val="24"/>
          <w:szCs w:val="24"/>
        </w:rPr>
        <w:t xml:space="preserve">На </w:t>
      </w:r>
      <w:r w:rsidRPr="003941F8">
        <w:rPr>
          <w:b/>
          <w:i/>
          <w:sz w:val="24"/>
          <w:szCs w:val="24"/>
        </w:rPr>
        <w:t xml:space="preserve">національному рівні </w:t>
      </w:r>
      <w:r w:rsidRPr="003941F8">
        <w:rPr>
          <w:sz w:val="24"/>
          <w:szCs w:val="24"/>
        </w:rPr>
        <w:t>здебільшого задіяний уряд, міністри, відповідальні за вищу освіту, ректори конференцій та університетських</w:t>
      </w:r>
      <w:r>
        <w:rPr>
          <w:sz w:val="24"/>
          <w:szCs w:val="24"/>
        </w:rPr>
        <w:t xml:space="preserve"> </w:t>
      </w:r>
      <w:r w:rsidRPr="003941F8">
        <w:rPr>
          <w:sz w:val="24"/>
          <w:szCs w:val="24"/>
        </w:rPr>
        <w:t>організацій, студентські спілки, а також, у деяких випадках, страхові агенції, роботодавці. Багато європейських країн вже змінило своє законодавство відповідно до цілей БП [9].</w:t>
      </w:r>
    </w:p>
    <w:p w:rsidR="005434C2" w:rsidRPr="003941F8" w:rsidRDefault="003941F8" w:rsidP="003941F8">
      <w:pPr>
        <w:pStyle w:val="a3"/>
        <w:spacing w:before="1" w:line="276" w:lineRule="auto"/>
        <w:ind w:right="388" w:firstLine="566"/>
        <w:jc w:val="both"/>
        <w:rPr>
          <w:sz w:val="24"/>
          <w:szCs w:val="24"/>
        </w:rPr>
      </w:pPr>
      <w:r w:rsidRPr="003941F8">
        <w:rPr>
          <w:sz w:val="24"/>
          <w:szCs w:val="24"/>
        </w:rPr>
        <w:t xml:space="preserve">На </w:t>
      </w:r>
      <w:r w:rsidRPr="003941F8">
        <w:rPr>
          <w:b/>
          <w:i/>
          <w:sz w:val="24"/>
          <w:szCs w:val="24"/>
        </w:rPr>
        <w:t xml:space="preserve">інституційному рівні </w:t>
      </w:r>
      <w:r w:rsidRPr="003941F8">
        <w:rPr>
          <w:sz w:val="24"/>
          <w:szCs w:val="24"/>
        </w:rPr>
        <w:t>задіяні заклади вищої освіти, факультети та відділення, студенти, викладацький склад та суспільні діячі. Пріоритети різняться залежно від країни та закладу [9].</w:t>
      </w:r>
    </w:p>
    <w:p w:rsidR="005434C2" w:rsidRPr="003941F8" w:rsidRDefault="003941F8" w:rsidP="003941F8">
      <w:pPr>
        <w:pStyle w:val="a3"/>
        <w:spacing w:before="1" w:line="276" w:lineRule="auto"/>
        <w:ind w:left="1248"/>
        <w:jc w:val="both"/>
        <w:rPr>
          <w:sz w:val="24"/>
          <w:szCs w:val="24"/>
        </w:rPr>
      </w:pPr>
      <w:r w:rsidRPr="003941F8">
        <w:rPr>
          <w:sz w:val="24"/>
          <w:szCs w:val="24"/>
        </w:rPr>
        <w:t>Основні реформи, передбачені БП [7]:</w:t>
      </w:r>
    </w:p>
    <w:p w:rsidR="005434C2" w:rsidRPr="003941F8" w:rsidRDefault="003941F8" w:rsidP="008C5CB1">
      <w:pPr>
        <w:pStyle w:val="a5"/>
        <w:numPr>
          <w:ilvl w:val="0"/>
          <w:numId w:val="15"/>
        </w:numPr>
        <w:tabs>
          <w:tab w:val="left" w:pos="1534"/>
        </w:tabs>
        <w:spacing w:before="160" w:line="276" w:lineRule="auto"/>
        <w:ind w:right="388" w:firstLine="566"/>
        <w:rPr>
          <w:sz w:val="24"/>
          <w:szCs w:val="24"/>
        </w:rPr>
      </w:pPr>
      <w:r w:rsidRPr="003941F8">
        <w:rPr>
          <w:sz w:val="24"/>
          <w:szCs w:val="24"/>
        </w:rPr>
        <w:t>Запровадження триступеневої системи вищої освіти (бакалавр, магістр, доктор</w:t>
      </w:r>
      <w:r w:rsidRPr="003941F8">
        <w:rPr>
          <w:spacing w:val="-1"/>
          <w:sz w:val="24"/>
          <w:szCs w:val="24"/>
        </w:rPr>
        <w:t xml:space="preserve"> </w:t>
      </w:r>
      <w:r w:rsidRPr="003941F8">
        <w:rPr>
          <w:sz w:val="24"/>
          <w:szCs w:val="24"/>
        </w:rPr>
        <w:lastRenderedPageBreak/>
        <w:t>філософії).</w:t>
      </w:r>
    </w:p>
    <w:p w:rsidR="005434C2" w:rsidRPr="003941F8" w:rsidRDefault="003941F8" w:rsidP="008C5CB1">
      <w:pPr>
        <w:pStyle w:val="a5"/>
        <w:numPr>
          <w:ilvl w:val="0"/>
          <w:numId w:val="15"/>
        </w:numPr>
        <w:tabs>
          <w:tab w:val="left" w:pos="1534"/>
        </w:tabs>
        <w:spacing w:before="2" w:line="276" w:lineRule="auto"/>
        <w:ind w:right="384" w:firstLine="566"/>
        <w:rPr>
          <w:sz w:val="24"/>
          <w:szCs w:val="24"/>
        </w:rPr>
      </w:pPr>
      <w:r w:rsidRPr="003941F8">
        <w:rPr>
          <w:sz w:val="24"/>
          <w:szCs w:val="24"/>
        </w:rPr>
        <w:t>Навчання впродовж життя, включаючи визнання попереднього навчання (формального та неформального), гнучкі графіки навчального процесу, полегшення доступу до вищої</w:t>
      </w:r>
      <w:r w:rsidRPr="003941F8">
        <w:rPr>
          <w:spacing w:val="-4"/>
          <w:sz w:val="24"/>
          <w:szCs w:val="24"/>
        </w:rPr>
        <w:t xml:space="preserve"> </w:t>
      </w:r>
      <w:r w:rsidRPr="003941F8">
        <w:rPr>
          <w:sz w:val="24"/>
          <w:szCs w:val="24"/>
        </w:rPr>
        <w:t>освіти.</w:t>
      </w:r>
    </w:p>
    <w:p w:rsidR="005434C2" w:rsidRPr="003941F8" w:rsidRDefault="003941F8" w:rsidP="008C5CB1">
      <w:pPr>
        <w:pStyle w:val="a5"/>
        <w:numPr>
          <w:ilvl w:val="0"/>
          <w:numId w:val="15"/>
        </w:numPr>
        <w:tabs>
          <w:tab w:val="left" w:pos="1534"/>
        </w:tabs>
        <w:spacing w:line="276" w:lineRule="auto"/>
        <w:ind w:right="389" w:firstLine="566"/>
        <w:rPr>
          <w:sz w:val="24"/>
          <w:szCs w:val="24"/>
        </w:rPr>
      </w:pPr>
      <w:r w:rsidRPr="003941F8">
        <w:rPr>
          <w:sz w:val="24"/>
          <w:szCs w:val="24"/>
        </w:rPr>
        <w:t>Гарантія рівних можливостей в одержанні освіти і через освіту сприяння соціальному</w:t>
      </w:r>
      <w:r w:rsidRPr="003941F8">
        <w:rPr>
          <w:spacing w:val="-5"/>
          <w:sz w:val="24"/>
          <w:szCs w:val="24"/>
        </w:rPr>
        <w:t xml:space="preserve"> </w:t>
      </w:r>
      <w:r w:rsidRPr="003941F8">
        <w:rPr>
          <w:sz w:val="24"/>
          <w:szCs w:val="24"/>
        </w:rPr>
        <w:t>згуртуванню.</w:t>
      </w:r>
    </w:p>
    <w:p w:rsidR="005434C2" w:rsidRPr="003941F8" w:rsidRDefault="003941F8" w:rsidP="008C5CB1">
      <w:pPr>
        <w:pStyle w:val="a5"/>
        <w:numPr>
          <w:ilvl w:val="0"/>
          <w:numId w:val="15"/>
        </w:numPr>
        <w:tabs>
          <w:tab w:val="left" w:pos="1534"/>
        </w:tabs>
        <w:spacing w:line="276" w:lineRule="auto"/>
        <w:ind w:left="1534"/>
        <w:rPr>
          <w:sz w:val="24"/>
          <w:szCs w:val="24"/>
        </w:rPr>
      </w:pPr>
      <w:r w:rsidRPr="003941F8">
        <w:rPr>
          <w:sz w:val="24"/>
          <w:szCs w:val="24"/>
        </w:rPr>
        <w:t>Сприяння зайнятості (вища освіта для одержання кращої</w:t>
      </w:r>
      <w:r w:rsidRPr="003941F8">
        <w:rPr>
          <w:spacing w:val="-10"/>
          <w:sz w:val="24"/>
          <w:szCs w:val="24"/>
        </w:rPr>
        <w:t xml:space="preserve"> </w:t>
      </w:r>
      <w:r w:rsidRPr="003941F8">
        <w:rPr>
          <w:sz w:val="24"/>
          <w:szCs w:val="24"/>
        </w:rPr>
        <w:t>роботи).</w:t>
      </w:r>
    </w:p>
    <w:p w:rsidR="005434C2" w:rsidRPr="003941F8" w:rsidRDefault="003941F8" w:rsidP="008C5CB1">
      <w:pPr>
        <w:pStyle w:val="a5"/>
        <w:numPr>
          <w:ilvl w:val="0"/>
          <w:numId w:val="15"/>
        </w:numPr>
        <w:tabs>
          <w:tab w:val="left" w:pos="1534"/>
        </w:tabs>
        <w:spacing w:before="159" w:line="276" w:lineRule="auto"/>
        <w:ind w:right="391" w:firstLine="566"/>
        <w:rPr>
          <w:sz w:val="24"/>
          <w:szCs w:val="24"/>
        </w:rPr>
      </w:pPr>
      <w:r w:rsidRPr="003941F8">
        <w:rPr>
          <w:sz w:val="24"/>
          <w:szCs w:val="24"/>
        </w:rPr>
        <w:t>Запровадження і визнання спільних навчальних програм, а також спільних дипломів, що надаються університетами у</w:t>
      </w:r>
      <w:r w:rsidRPr="003941F8">
        <w:rPr>
          <w:spacing w:val="-12"/>
          <w:sz w:val="24"/>
          <w:szCs w:val="24"/>
        </w:rPr>
        <w:t xml:space="preserve"> </w:t>
      </w:r>
      <w:r w:rsidRPr="003941F8">
        <w:rPr>
          <w:sz w:val="24"/>
          <w:szCs w:val="24"/>
        </w:rPr>
        <w:t>партнерстві.</w:t>
      </w:r>
    </w:p>
    <w:p w:rsidR="005434C2" w:rsidRPr="003941F8" w:rsidRDefault="003941F8" w:rsidP="008C5CB1">
      <w:pPr>
        <w:pStyle w:val="a5"/>
        <w:numPr>
          <w:ilvl w:val="0"/>
          <w:numId w:val="15"/>
        </w:numPr>
        <w:tabs>
          <w:tab w:val="left" w:pos="1534"/>
        </w:tabs>
        <w:spacing w:line="276" w:lineRule="auto"/>
        <w:ind w:left="1534"/>
        <w:rPr>
          <w:sz w:val="24"/>
          <w:szCs w:val="24"/>
        </w:rPr>
      </w:pPr>
      <w:r w:rsidRPr="003941F8">
        <w:rPr>
          <w:sz w:val="24"/>
          <w:szCs w:val="24"/>
        </w:rPr>
        <w:t>Мобільність у межах ЄС та поза його</w:t>
      </w:r>
      <w:r w:rsidRPr="003941F8">
        <w:rPr>
          <w:spacing w:val="-7"/>
          <w:sz w:val="24"/>
          <w:szCs w:val="24"/>
        </w:rPr>
        <w:t xml:space="preserve"> </w:t>
      </w:r>
      <w:r w:rsidRPr="003941F8">
        <w:rPr>
          <w:sz w:val="24"/>
          <w:szCs w:val="24"/>
        </w:rPr>
        <w:t>межами.</w:t>
      </w:r>
    </w:p>
    <w:p w:rsidR="005434C2" w:rsidRPr="003941F8" w:rsidRDefault="003941F8" w:rsidP="008C5CB1">
      <w:pPr>
        <w:pStyle w:val="a5"/>
        <w:numPr>
          <w:ilvl w:val="0"/>
          <w:numId w:val="15"/>
        </w:numPr>
        <w:tabs>
          <w:tab w:val="left" w:pos="1534"/>
        </w:tabs>
        <w:spacing w:before="163" w:line="276" w:lineRule="auto"/>
        <w:ind w:right="384" w:firstLine="566"/>
        <w:rPr>
          <w:sz w:val="24"/>
          <w:szCs w:val="24"/>
        </w:rPr>
      </w:pPr>
      <w:r w:rsidRPr="003941F8">
        <w:rPr>
          <w:sz w:val="24"/>
          <w:szCs w:val="24"/>
        </w:rPr>
        <w:t>Визнання навчання і ступенів, одержаних в університетах інших країн та континентів.</w:t>
      </w:r>
    </w:p>
    <w:p w:rsidR="005434C2" w:rsidRPr="003941F8" w:rsidRDefault="003941F8" w:rsidP="008C5CB1">
      <w:pPr>
        <w:pStyle w:val="a5"/>
        <w:numPr>
          <w:ilvl w:val="0"/>
          <w:numId w:val="15"/>
        </w:numPr>
        <w:tabs>
          <w:tab w:val="left" w:pos="1534"/>
        </w:tabs>
        <w:spacing w:line="276" w:lineRule="auto"/>
        <w:ind w:left="1534"/>
        <w:rPr>
          <w:sz w:val="24"/>
          <w:szCs w:val="24"/>
        </w:rPr>
      </w:pPr>
      <w:r w:rsidRPr="003941F8">
        <w:rPr>
          <w:sz w:val="24"/>
          <w:szCs w:val="24"/>
        </w:rPr>
        <w:t>Забезпечення якості</w:t>
      </w:r>
      <w:r w:rsidRPr="003941F8">
        <w:rPr>
          <w:spacing w:val="-3"/>
          <w:sz w:val="24"/>
          <w:szCs w:val="24"/>
        </w:rPr>
        <w:t xml:space="preserve"> </w:t>
      </w:r>
      <w:r w:rsidRPr="003941F8">
        <w:rPr>
          <w:sz w:val="24"/>
          <w:szCs w:val="24"/>
        </w:rPr>
        <w:t>освіти.</w:t>
      </w:r>
    </w:p>
    <w:p w:rsidR="005434C2" w:rsidRPr="003941F8" w:rsidRDefault="003941F8" w:rsidP="003941F8">
      <w:pPr>
        <w:pStyle w:val="a3"/>
        <w:spacing w:before="160" w:line="276" w:lineRule="auto"/>
        <w:ind w:right="392" w:firstLine="566"/>
        <w:jc w:val="both"/>
        <w:rPr>
          <w:sz w:val="24"/>
          <w:szCs w:val="24"/>
        </w:rPr>
      </w:pPr>
      <w:r w:rsidRPr="003941F8">
        <w:rPr>
          <w:sz w:val="24"/>
          <w:szCs w:val="24"/>
        </w:rPr>
        <w:t>Стратегічною метою БП є створення європейського простору вищої освіти (ЄПВО), конкурентоспроможного та привабливого як для самих європейців, так і для студентів з усіх куточків світу.</w:t>
      </w:r>
    </w:p>
    <w:p w:rsidR="005434C2" w:rsidRPr="003941F8" w:rsidRDefault="003941F8" w:rsidP="003941F8">
      <w:pPr>
        <w:pStyle w:val="a3"/>
        <w:spacing w:before="1" w:line="276" w:lineRule="auto"/>
        <w:ind w:right="385" w:firstLine="566"/>
        <w:jc w:val="both"/>
        <w:rPr>
          <w:sz w:val="24"/>
          <w:szCs w:val="24"/>
        </w:rPr>
      </w:pPr>
      <w:r w:rsidRPr="003941F8">
        <w:rPr>
          <w:b/>
          <w:i/>
          <w:sz w:val="24"/>
          <w:szCs w:val="24"/>
        </w:rPr>
        <w:t xml:space="preserve">Європейський простір вищої освіти </w:t>
      </w:r>
      <w:r w:rsidRPr="003941F8">
        <w:rPr>
          <w:sz w:val="24"/>
          <w:szCs w:val="24"/>
        </w:rPr>
        <w:t>(ЄПВО) – це не єдина система вищої освіти, а об’єднання національних систем, що розвиваються відповідно до спільно погоджених принципів. ЄПВО сприяє узгодженню, сумісності, порівнянності та визнанню різноманітних систем вищої освіти. Він не вимагає уніфікації змісту, технологій навчання і забезпечення якості у вищих навчальних закладах</w:t>
      </w:r>
      <w:r w:rsidRPr="003941F8">
        <w:rPr>
          <w:spacing w:val="1"/>
          <w:sz w:val="24"/>
          <w:szCs w:val="24"/>
        </w:rPr>
        <w:t xml:space="preserve"> </w:t>
      </w:r>
      <w:r w:rsidRPr="003941F8">
        <w:rPr>
          <w:sz w:val="24"/>
          <w:szCs w:val="24"/>
        </w:rPr>
        <w:t>[7].</w:t>
      </w:r>
    </w:p>
    <w:p w:rsidR="005434C2" w:rsidRPr="003941F8" w:rsidRDefault="005434C2" w:rsidP="003941F8">
      <w:pPr>
        <w:spacing w:line="276" w:lineRule="auto"/>
        <w:jc w:val="both"/>
        <w:rPr>
          <w:sz w:val="24"/>
          <w:szCs w:val="24"/>
        </w:rPr>
        <w:sectPr w:rsidR="005434C2" w:rsidRPr="003941F8">
          <w:headerReference w:type="default" r:id="rId7"/>
          <w:footerReference w:type="default" r:id="rId8"/>
          <w:pgSz w:w="11910" w:h="16840"/>
          <w:pgMar w:top="1040" w:right="460" w:bottom="880" w:left="1020" w:header="0" w:footer="606" w:gutter="0"/>
          <w:cols w:space="720"/>
        </w:sectPr>
      </w:pPr>
    </w:p>
    <w:p w:rsidR="005434C2" w:rsidRPr="003941F8" w:rsidRDefault="003941F8" w:rsidP="003941F8">
      <w:pPr>
        <w:pStyle w:val="a3"/>
        <w:spacing w:before="67" w:line="276" w:lineRule="auto"/>
        <w:ind w:left="1248"/>
        <w:jc w:val="both"/>
        <w:rPr>
          <w:sz w:val="24"/>
          <w:szCs w:val="24"/>
        </w:rPr>
      </w:pPr>
      <w:r w:rsidRPr="003941F8">
        <w:rPr>
          <w:sz w:val="24"/>
          <w:szCs w:val="24"/>
        </w:rPr>
        <w:lastRenderedPageBreak/>
        <w:t>Основними завданнями створення ЄПВО є такі:</w:t>
      </w:r>
    </w:p>
    <w:p w:rsidR="005434C2" w:rsidRPr="003941F8" w:rsidRDefault="003941F8" w:rsidP="003941F8">
      <w:pPr>
        <w:pStyle w:val="a5"/>
        <w:numPr>
          <w:ilvl w:val="0"/>
          <w:numId w:val="2"/>
        </w:numPr>
        <w:tabs>
          <w:tab w:val="left" w:pos="1582"/>
        </w:tabs>
        <w:spacing w:before="162" w:line="276" w:lineRule="auto"/>
        <w:ind w:left="1582"/>
        <w:rPr>
          <w:sz w:val="24"/>
          <w:szCs w:val="24"/>
        </w:rPr>
      </w:pPr>
      <w:r w:rsidRPr="003941F8">
        <w:rPr>
          <w:sz w:val="24"/>
          <w:szCs w:val="24"/>
        </w:rPr>
        <w:t>налагодження міжнародного співробітництва;</w:t>
      </w:r>
    </w:p>
    <w:p w:rsidR="005434C2" w:rsidRPr="003941F8" w:rsidRDefault="003941F8" w:rsidP="003941F8">
      <w:pPr>
        <w:pStyle w:val="a5"/>
        <w:numPr>
          <w:ilvl w:val="0"/>
          <w:numId w:val="2"/>
        </w:numPr>
        <w:tabs>
          <w:tab w:val="left" w:pos="1582"/>
        </w:tabs>
        <w:spacing w:before="159" w:line="276" w:lineRule="auto"/>
        <w:ind w:right="393" w:firstLine="566"/>
        <w:rPr>
          <w:sz w:val="24"/>
          <w:szCs w:val="24"/>
        </w:rPr>
      </w:pPr>
      <w:r w:rsidRPr="003941F8">
        <w:rPr>
          <w:sz w:val="24"/>
          <w:szCs w:val="24"/>
        </w:rPr>
        <w:t>усунення перепон та забезпечення широкого доступу до якісної вищої освіти, що базується на принципах демократії й незалежності університетів, їхньої наукової і дослідницької</w:t>
      </w:r>
      <w:r w:rsidRPr="003941F8">
        <w:rPr>
          <w:spacing w:val="-1"/>
          <w:sz w:val="24"/>
          <w:szCs w:val="24"/>
        </w:rPr>
        <w:t xml:space="preserve"> </w:t>
      </w:r>
      <w:r w:rsidRPr="003941F8">
        <w:rPr>
          <w:sz w:val="24"/>
          <w:szCs w:val="24"/>
        </w:rPr>
        <w:t>самостійності;</w:t>
      </w:r>
    </w:p>
    <w:p w:rsidR="005434C2" w:rsidRPr="003941F8" w:rsidRDefault="003941F8" w:rsidP="003941F8">
      <w:pPr>
        <w:pStyle w:val="a5"/>
        <w:numPr>
          <w:ilvl w:val="0"/>
          <w:numId w:val="2"/>
        </w:numPr>
        <w:tabs>
          <w:tab w:val="left" w:pos="1582"/>
        </w:tabs>
        <w:spacing w:line="276" w:lineRule="auto"/>
        <w:ind w:left="1582"/>
        <w:rPr>
          <w:sz w:val="24"/>
          <w:szCs w:val="24"/>
        </w:rPr>
      </w:pPr>
      <w:r w:rsidRPr="003941F8">
        <w:rPr>
          <w:sz w:val="24"/>
          <w:szCs w:val="24"/>
        </w:rPr>
        <w:t>активізація мобільності студентів та науково-педагогічних</w:t>
      </w:r>
      <w:r w:rsidRPr="003941F8">
        <w:rPr>
          <w:spacing w:val="-11"/>
          <w:sz w:val="24"/>
          <w:szCs w:val="24"/>
        </w:rPr>
        <w:t xml:space="preserve"> </w:t>
      </w:r>
      <w:r w:rsidRPr="003941F8">
        <w:rPr>
          <w:sz w:val="24"/>
          <w:szCs w:val="24"/>
        </w:rPr>
        <w:t>кадрів;</w:t>
      </w:r>
    </w:p>
    <w:p w:rsidR="005434C2" w:rsidRPr="003941F8" w:rsidRDefault="003941F8" w:rsidP="003941F8">
      <w:pPr>
        <w:pStyle w:val="a5"/>
        <w:numPr>
          <w:ilvl w:val="0"/>
          <w:numId w:val="2"/>
        </w:numPr>
        <w:tabs>
          <w:tab w:val="left" w:pos="1582"/>
        </w:tabs>
        <w:spacing w:before="161" w:line="276" w:lineRule="auto"/>
        <w:ind w:right="391" w:firstLine="566"/>
        <w:rPr>
          <w:sz w:val="24"/>
          <w:szCs w:val="24"/>
        </w:rPr>
      </w:pPr>
      <w:r w:rsidRPr="003941F8">
        <w:rPr>
          <w:sz w:val="24"/>
          <w:szCs w:val="24"/>
        </w:rPr>
        <w:t>підготовка молоді до активного життя в демократичному суспільстві, закладення основ для їхньої професійної кар’єри і особистого</w:t>
      </w:r>
      <w:r w:rsidRPr="003941F8">
        <w:rPr>
          <w:spacing w:val="-16"/>
          <w:sz w:val="24"/>
          <w:szCs w:val="24"/>
        </w:rPr>
        <w:t xml:space="preserve"> </w:t>
      </w:r>
      <w:r w:rsidRPr="003941F8">
        <w:rPr>
          <w:sz w:val="24"/>
          <w:szCs w:val="24"/>
        </w:rPr>
        <w:t>розвитку.</w:t>
      </w:r>
    </w:p>
    <w:p w:rsidR="005434C2" w:rsidRPr="003941F8" w:rsidRDefault="003941F8" w:rsidP="003941F8">
      <w:pPr>
        <w:pStyle w:val="a3"/>
        <w:spacing w:before="10" w:line="276" w:lineRule="auto"/>
        <w:ind w:left="1248"/>
        <w:jc w:val="both"/>
        <w:rPr>
          <w:sz w:val="24"/>
          <w:szCs w:val="24"/>
        </w:rPr>
      </w:pPr>
      <w:r w:rsidRPr="003941F8">
        <w:rPr>
          <w:sz w:val="24"/>
          <w:szCs w:val="24"/>
        </w:rPr>
        <w:t>Сьогодні членство ЄПВО налічує 47 держав, а саме:</w:t>
      </w:r>
    </w:p>
    <w:p w:rsidR="005434C2" w:rsidRPr="003941F8" w:rsidRDefault="005434C2" w:rsidP="003941F8">
      <w:pPr>
        <w:pStyle w:val="a3"/>
        <w:spacing w:line="276" w:lineRule="auto"/>
        <w:ind w:left="0"/>
        <w:rPr>
          <w:sz w:val="24"/>
          <w:szCs w:val="24"/>
        </w:rPr>
      </w:pPr>
    </w:p>
    <w:p w:rsidR="005434C2" w:rsidRPr="003941F8" w:rsidRDefault="005434C2" w:rsidP="003941F8">
      <w:pPr>
        <w:pStyle w:val="a3"/>
        <w:spacing w:line="276" w:lineRule="auto"/>
        <w:ind w:left="0"/>
        <w:rPr>
          <w:sz w:val="24"/>
          <w:szCs w:val="24"/>
        </w:rPr>
      </w:pPr>
    </w:p>
    <w:p w:rsidR="005434C2" w:rsidRPr="003941F8" w:rsidRDefault="002B53E2" w:rsidP="003941F8">
      <w:pPr>
        <w:pStyle w:val="a3"/>
        <w:spacing w:before="1" w:line="276" w:lineRule="auto"/>
        <w:ind w:left="0"/>
        <w:rPr>
          <w:sz w:val="24"/>
          <w:szCs w:val="24"/>
        </w:rPr>
      </w:pPr>
      <w:r>
        <w:rPr>
          <w:sz w:val="24"/>
          <w:szCs w:val="24"/>
        </w:rPr>
        <w:pict>
          <v:group id="_x0000_s1205" style="position:absolute;margin-left:137.75pt;margin-top:12.4pt;width:354.55pt;height:305.1pt;z-index:-15721984;mso-wrap-distance-left:0;mso-wrap-distance-right:0;mso-position-horizontal-relative:page" coordorigin="2755,248" coordsize="7091,6102">
            <v:shape id="_x0000_s1240" style="position:absolute;left:3746;top:259;width:6088;height:1244" coordorigin="3746,259" coordsize="6088,1244" path="m3954,259r-66,11l3831,299r-45,45l3757,401r-11,66l3746,1296r11,65l3786,1418r45,45l3888,1492r66,11l9626,1503r66,-11l9749,1463r45,-45l9823,1361r11,-65l9834,467r-11,-66l9794,344r-45,-45l9692,270r-66,-11l3954,259xe" filled="f" strokecolor="navy" strokeweight=".40614mm">
              <v:path arrowok="t"/>
            </v:shape>
            <v:shape id="_x0000_s1239" style="position:absolute;left:2777;top:535;width:1107;height:691" coordorigin="2778,536" coordsize="1107,691" path="m3769,536r-876,l2848,545r-37,24l2787,606r-9,45l2778,1111r9,45l2811,1193r37,24l2893,1226r876,l3814,1217r37,-24l3875,1156r9,-45l3884,651r-9,-45l3851,569r-37,-24l3769,536xe" stroked="f">
              <v:path arrowok="t"/>
            </v:shape>
            <v:shape id="_x0000_s1238" style="position:absolute;left:2777;top:535;width:1107;height:691" coordorigin="2778,536" coordsize="1107,691" path="m2893,536r-45,9l2811,569r-24,37l2778,651r,460l2787,1156r24,37l2848,1217r45,9l3769,1226r45,-9l3851,1193r24,-37l3884,1111r,-460l3875,606r-24,-37l3814,545r-45,-9l2893,536xe" filled="f" strokecolor="navy" strokeweight=".81258mm">
              <v:path arrowok="t"/>
            </v:shape>
            <v:shape id="_x0000_s1237" style="position:absolute;left:3746;top:1640;width:6088;height:829" coordorigin="3746,1641" coordsize="6088,829" path="m3884,1641r-53,11l3787,1681r-30,44l3746,1779r,553l3757,2385r30,44l3831,2459r53,11l9696,2470r53,-11l9793,2429r30,-44l9834,2332r,-553l9823,1725r-30,-44l9749,1652r-53,-11l3884,1641xe" filled="f" strokecolor="navy" strokeweight=".40614mm">
              <v:path arrowok="t"/>
            </v:shape>
            <v:shape id="_x0000_s1236" style="position:absolute;left:2777;top:1717;width:1107;height:691" coordorigin="2778,1718" coordsize="1107,691" path="m3769,1718r-876,l2848,1727r-37,24l2787,1788r-9,45l2778,2293r9,45l2811,2375r37,24l2893,2408r876,l3814,2399r37,-24l3875,2338r9,-45l3884,1833r-9,-45l3851,1751r-37,-24l3769,1718xe" stroked="f">
              <v:path arrowok="t"/>
            </v:shape>
            <v:shape id="_x0000_s1235" style="position:absolute;left:2777;top:1717;width:1107;height:691" coordorigin="2778,1718" coordsize="1107,691" path="m2893,1718r-45,9l2811,1751r-24,37l2778,1833r,460l2787,2338r24,37l2848,2399r45,9l3769,2408r45,-9l3851,2375r24,-37l3884,2293r,-460l3875,1788r-24,-37l3814,1727r-45,-9l2893,1718xe" filled="f" strokecolor="navy" strokeweight=".81258mm">
              <v:path arrowok="t"/>
            </v:shape>
            <v:shape id="_x0000_s1234" style="position:absolute;left:3285;top:1249;width:93;height:446" coordorigin="3285,1250" coordsize="93,446" o:spt="100" adj="0,,0" path="m3324,1603r-39,l3332,1695r38,-77l3324,1618r,-15xm3339,1603r-15,l3324,1618r15,l3339,1603xm3378,1603r-39,l3339,1618r-15,l3370,1618r8,-15xm3339,1250r-16,l3324,1603r15,l3339,1250xe" fillcolor="black" stroked="f">
              <v:stroke joinstyle="round"/>
              <v:formulas/>
              <v:path arrowok="t" o:connecttype="segments"/>
            </v:shape>
            <v:shape id="_x0000_s1233" style="position:absolute;left:3746;top:2607;width:6088;height:829" coordorigin="3746,2608" coordsize="6088,829" path="m3884,2608r-53,11l3787,2648r-30,44l3746,2746r,553l3757,3352r30,44l3831,3426r53,11l9696,3437r53,-11l9793,3396r30,-44l9834,3299r,-553l9823,2692r-30,-44l9749,2619r-53,-11l3884,2608xe" filled="f" strokecolor="navy" strokeweight=".40614mm">
              <v:path arrowok="t"/>
            </v:shape>
            <v:shape id="_x0000_s1232" style="position:absolute;left:2777;top:2669;width:1107;height:691" coordorigin="2778,2669" coordsize="1107,691" path="m3768,2669r-875,l2848,2678r-37,25l2787,2740r-9,44l2778,3245r9,45l2811,3326r37,25l2893,3360r875,l3813,3351r37,-25l3875,3290r9,-45l3884,2784r-9,-44l3850,2703r-37,-25l3768,2669xe" stroked="f">
              <v:path arrowok="t"/>
            </v:shape>
            <v:shape id="_x0000_s1231" style="position:absolute;left:2777;top:2669;width:1107;height:691" coordorigin="2778,2669" coordsize="1107,691" path="m2893,2669r-45,9l2811,2703r-24,37l2778,2784r,461l2787,3290r24,36l2848,3351r45,9l3768,3360r45,-9l3850,3326r25,-36l3884,3245r,-461l3875,2740r-25,-37l3813,2678r-45,-9l2893,2669xe" filled="f" strokecolor="navy" strokeweight=".81258mm">
              <v:path arrowok="t"/>
            </v:shape>
            <v:shape id="_x0000_s1230" style="position:absolute;left:3285;top:2431;width:93;height:215" coordorigin="3285,2431" coordsize="93,215" o:spt="100" adj="0,,0" path="m3324,2554r-39,1l3332,2646r38,-76l3324,2570r,-16xm3339,2554r-15,l3324,2570r15,l3339,2554xm3378,2554r-39,l3339,2570r-15,l3370,2570r8,-16xm3339,2431r-16,1l3324,2554r15,l3339,2431xe" fillcolor="black" stroked="f">
              <v:stroke joinstyle="round"/>
              <v:formulas/>
              <v:path arrowok="t" o:connecttype="segments"/>
            </v:shape>
            <v:shape id="_x0000_s1229" style="position:absolute;left:3746;top:3574;width:6088;height:829" coordorigin="3746,3575" coordsize="6088,829" path="m3884,3575r-53,11l3787,3615r-30,44l3746,3713r,553l3757,4319r30,44l3831,4393r53,11l9696,4404r53,-11l9793,4363r30,-44l9834,4266r,-553l9823,3659r-30,-44l9749,3586r-53,-11l3884,3575xe" filled="f" strokecolor="navy" strokeweight=".40614mm">
              <v:path arrowok="t"/>
            </v:shape>
            <v:shape id="_x0000_s1228" style="position:absolute;left:2777;top:3636;width:1107;height:691" coordorigin="2778,3636" coordsize="1107,691" path="m3768,3636r-875,l2848,3645r-37,25l2787,3707r-9,44l2778,4212r9,45l2811,4293r37,25l2893,4327r875,l3813,4318r37,-25l3875,4257r9,-45l3884,3751r-9,-44l3850,3670r-37,-25l3768,3636xe" stroked="f">
              <v:path arrowok="t"/>
            </v:shape>
            <v:shape id="_x0000_s1227" style="position:absolute;left:2777;top:3636;width:1107;height:691" coordorigin="2778,3636" coordsize="1107,691" path="m2893,3636r-45,9l2811,3670r-24,37l2778,3751r,461l2787,4257r24,36l2848,4318r45,9l3768,4327r45,-9l3850,4293r25,-36l3884,4212r,-461l3875,3707r-25,-37l3813,3645r-45,-9l2893,3636xe" filled="f" strokecolor="navy" strokeweight=".81258mm">
              <v:path arrowok="t"/>
            </v:shape>
            <v:shape id="_x0000_s1226" style="position:absolute;left:3285;top:3383;width:93;height:231" coordorigin="3285,3383" coordsize="93,231" o:spt="100" adj="0,,0" path="m3324,3521r-39,l3332,3613r38,-76l3324,3537r,-16xm3339,3521r-15,l3324,3537r15,l3339,3521xm3378,3521r-39,l3339,3537r-15,l3370,3537r8,-16xm3339,3383r-16,l3324,3521r15,l3339,3383xe" fillcolor="black" stroked="f">
              <v:stroke joinstyle="round"/>
              <v:formulas/>
              <v:path arrowok="t" o:connecttype="segments"/>
            </v:shape>
            <v:shape id="_x0000_s1225" style="position:absolute;left:3746;top:4541;width:6088;height:829" coordorigin="3746,4542" coordsize="6088,829" path="m3884,4542r-53,11l3787,4582r-30,44l3746,4680r,553l3757,5287r30,43l3831,5360r53,11l9696,5371r53,-11l9793,5330r30,-43l9834,5233r,-553l9823,4626r-30,-44l9749,4553r-53,-11l3884,4542xe" filled="f" strokecolor="navy" strokeweight=".40614mm">
              <v:path arrowok="t"/>
            </v:shape>
            <v:shape id="_x0000_s1224" style="position:absolute;left:2777;top:4603;width:1107;height:691" coordorigin="2778,4603" coordsize="1107,691" path="m3768,4603r-875,l2848,4612r-37,25l2787,4674r-9,44l2778,5179r9,45l2811,5260r37,25l2893,5294r875,l3813,5285r37,-25l3875,5224r9,-45l3884,4718r-9,-44l3850,4637r-37,-25l3768,4603xe" stroked="f">
              <v:path arrowok="t"/>
            </v:shape>
            <v:shape id="_x0000_s1223" style="position:absolute;left:2777;top:4603;width:1107;height:691" coordorigin="2778,4603" coordsize="1107,691" path="m2893,4603r-45,9l2811,4637r-24,37l2778,4718r,461l2787,5224r24,36l2848,5285r45,9l3768,5294r45,-9l3850,5260r25,-36l3884,5179r,-461l3875,4674r-25,-37l3813,4612r-45,-9l2893,4603xe" filled="f" strokecolor="navy" strokeweight=".81258mm">
              <v:path arrowok="t"/>
            </v:shape>
            <v:shape id="_x0000_s1222" style="position:absolute;left:3285;top:4350;width:93;height:231" coordorigin="3285,4350" coordsize="93,231" o:spt="100" adj="0,,0" path="m3324,4488r-39,l3332,4580r38,-76l3324,4504r,-16xm3339,4488r-15,l3324,4504r15,l3339,4488xm3378,4488r-39,l3339,4504r-15,l3370,4504r8,-16xm3339,4350r-16,l3324,4488r15,l3339,4350xe" fillcolor="black" stroked="f">
              <v:stroke joinstyle="round"/>
              <v:formulas/>
              <v:path arrowok="t" o:connecttype="segments"/>
            </v:shape>
            <v:shape id="_x0000_s1221" style="position:absolute;left:3746;top:5509;width:6088;height:829" coordorigin="3746,5509" coordsize="6088,829" path="m3884,5509r-53,11l3787,5550r-30,43l3746,5647r,553l3757,6254r30,43l3831,6327r53,11l9696,6338r53,-11l9793,6297r30,-43l9834,6200r,-553l9823,5593r-30,-43l9749,5520r-53,-11l3884,5509xe" filled="f" strokecolor="navy" strokeweight=".40614mm">
              <v:path arrowok="t"/>
            </v:shape>
            <v:shape id="_x0000_s1220" style="position:absolute;left:2777;top:5570;width:1107;height:691" coordorigin="2778,5570" coordsize="1107,691" path="m3768,5570r-875,l2848,5579r-37,25l2787,5641r-9,45l2778,6146r9,45l2811,6227r37,25l2893,6261r875,l3813,6252r37,-25l3875,6191r9,-45l3884,5686r-9,-45l3850,5604r-37,-25l3768,5570xe" stroked="f">
              <v:path arrowok="t"/>
            </v:shape>
            <v:shape id="_x0000_s1219" style="position:absolute;left:2777;top:5570;width:1107;height:691" coordorigin="2778,5570" coordsize="1107,691" path="m2893,5570r-45,9l2811,5604r-24,37l2778,5686r,460l2787,6191r24,36l2848,6252r45,9l3768,6261r45,-9l3850,6227r25,-36l3884,6146r,-460l3875,5641r-25,-37l3813,5579r-45,-9l2893,5570xe" filled="f" strokecolor="navy" strokeweight=".81258mm">
              <v:path arrowok="t"/>
            </v:shape>
            <v:shape id="_x0000_s1218" style="position:absolute;left:3285;top:5317;width:93;height:231" coordorigin="3285,5317" coordsize="93,231" o:spt="100" adj="0,,0" path="m3324,5455r-39,l3332,5547r38,-76l3324,5471r,-16xm3339,5455r-15,l3324,5471r15,l3339,5455xm3378,5455r-39,l3339,5471r-15,l3370,5471r8,-16xm3339,5317r-16,l3324,5455r15,l3339,5317xe" fillcolor="black" stroked="f">
              <v:stroke joinstyle="round"/>
              <v:formulas/>
              <v:path arrowok="t" o:connecttype="segments"/>
            </v:shape>
            <v:shapetype id="_x0000_t202" coordsize="21600,21600" o:spt="202" path="m,l,21600r21600,l21600,xe">
              <v:stroke joinstyle="miter"/>
              <v:path gradientshapeok="t" o:connecttype="rect"/>
            </v:shapetype>
            <v:shape id="_x0000_s1217" type="#_x0000_t202" style="position:absolute;left:2938;top:608;width:810;height:486" filled="f" stroked="f">
              <v:textbox inset="0,0,0,0">
                <w:txbxContent>
                  <w:p w:rsidR="003941F8" w:rsidRDefault="003941F8">
                    <w:pPr>
                      <w:spacing w:line="237" w:lineRule="exact"/>
                      <w:rPr>
                        <w:b/>
                        <w:sz w:val="21"/>
                      </w:rPr>
                    </w:pPr>
                    <w:r>
                      <w:rPr>
                        <w:b/>
                        <w:color w:val="000080"/>
                        <w:w w:val="105"/>
                        <w:sz w:val="21"/>
                      </w:rPr>
                      <w:t>1999</w:t>
                    </w:r>
                    <w:r>
                      <w:rPr>
                        <w:b/>
                        <w:color w:val="000080"/>
                        <w:spacing w:val="-22"/>
                        <w:w w:val="105"/>
                        <w:sz w:val="21"/>
                      </w:rPr>
                      <w:t xml:space="preserve"> </w:t>
                    </w:r>
                    <w:r>
                      <w:rPr>
                        <w:b/>
                        <w:color w:val="000080"/>
                        <w:w w:val="105"/>
                        <w:sz w:val="21"/>
                      </w:rPr>
                      <w:t>рік</w:t>
                    </w:r>
                  </w:p>
                  <w:p w:rsidR="003941F8" w:rsidRDefault="003941F8">
                    <w:pPr>
                      <w:spacing w:before="5"/>
                      <w:ind w:left="16"/>
                      <w:rPr>
                        <w:sz w:val="21"/>
                      </w:rPr>
                    </w:pPr>
                    <w:r>
                      <w:rPr>
                        <w:w w:val="105"/>
                        <w:sz w:val="21"/>
                      </w:rPr>
                      <w:t>29</w:t>
                    </w:r>
                    <w:r>
                      <w:rPr>
                        <w:spacing w:val="-21"/>
                        <w:w w:val="105"/>
                        <w:sz w:val="21"/>
                      </w:rPr>
                      <w:t xml:space="preserve"> </w:t>
                    </w:r>
                    <w:r>
                      <w:rPr>
                        <w:w w:val="105"/>
                        <w:sz w:val="21"/>
                      </w:rPr>
                      <w:t>країн</w:t>
                    </w:r>
                  </w:p>
                </w:txbxContent>
              </v:textbox>
            </v:shape>
            <v:shape id="_x0000_s1216" type="#_x0000_t202" style="position:absolute;left:4254;top:344;width:5202;height:1058" filled="f" stroked="f">
              <v:textbox inset="0,0,0,0">
                <w:txbxContent>
                  <w:p w:rsidR="003941F8" w:rsidRDefault="003941F8">
                    <w:pPr>
                      <w:spacing w:line="247" w:lineRule="auto"/>
                      <w:rPr>
                        <w:sz w:val="18"/>
                      </w:rPr>
                    </w:pPr>
                    <w:r>
                      <w:rPr>
                        <w:sz w:val="18"/>
                      </w:rPr>
                      <w:t>Австрія, Бельгія, Болгарія, Чеська Республіка, Данія, Естонія, Фінляндія, Франція, Німеччина, Греція, Угорщина, Ісландія, Ірландія, Італія, Латвія, Литва, Люксембург, Мальта, Нідерланди, Норвегія, Польща, Португалія, Румунія, Словацька Республіка, Словенія, Іспанія, Швеція, Швейцарія, Сполучене Королівство</w:t>
                    </w:r>
                  </w:p>
                </w:txbxContent>
              </v:textbox>
            </v:shape>
            <v:shape id="_x0000_s1215" type="#_x0000_t202" style="position:absolute;left:2897;top:1791;width:888;height:488" filled="f" stroked="f">
              <v:textbox inset="0,0,0,0">
                <w:txbxContent>
                  <w:p w:rsidR="003941F8" w:rsidRDefault="003941F8">
                    <w:pPr>
                      <w:spacing w:line="237" w:lineRule="exact"/>
                      <w:ind w:left="40"/>
                      <w:rPr>
                        <w:b/>
                        <w:sz w:val="21"/>
                      </w:rPr>
                    </w:pPr>
                    <w:r>
                      <w:rPr>
                        <w:b/>
                        <w:color w:val="000080"/>
                        <w:w w:val="105"/>
                        <w:sz w:val="21"/>
                      </w:rPr>
                      <w:t>2001</w:t>
                    </w:r>
                    <w:r>
                      <w:rPr>
                        <w:b/>
                        <w:color w:val="000080"/>
                        <w:spacing w:val="-20"/>
                        <w:w w:val="105"/>
                        <w:sz w:val="21"/>
                      </w:rPr>
                      <w:t xml:space="preserve"> </w:t>
                    </w:r>
                    <w:r>
                      <w:rPr>
                        <w:b/>
                        <w:color w:val="000080"/>
                        <w:w w:val="105"/>
                        <w:sz w:val="21"/>
                      </w:rPr>
                      <w:t>рік</w:t>
                    </w:r>
                  </w:p>
                  <w:p w:rsidR="003941F8" w:rsidRDefault="003941F8">
                    <w:pPr>
                      <w:spacing w:before="7"/>
                      <w:rPr>
                        <w:sz w:val="21"/>
                      </w:rPr>
                    </w:pPr>
                    <w:r>
                      <w:rPr>
                        <w:w w:val="105"/>
                        <w:sz w:val="21"/>
                      </w:rPr>
                      <w:t>33</w:t>
                    </w:r>
                    <w:r>
                      <w:rPr>
                        <w:spacing w:val="-26"/>
                        <w:w w:val="105"/>
                        <w:sz w:val="21"/>
                      </w:rPr>
                      <w:t xml:space="preserve"> </w:t>
                    </w:r>
                    <w:r>
                      <w:rPr>
                        <w:w w:val="105"/>
                        <w:sz w:val="21"/>
                      </w:rPr>
                      <w:t>країни</w:t>
                    </w:r>
                  </w:p>
                </w:txbxContent>
              </v:textbox>
            </v:shape>
            <v:shape id="_x0000_s1214" type="#_x0000_t202" style="position:absolute;left:4233;top:1943;width:3389;height:204" filled="f" stroked="f">
              <v:textbox inset="0,0,0,0">
                <w:txbxContent>
                  <w:p w:rsidR="003941F8" w:rsidRDefault="003941F8">
                    <w:pPr>
                      <w:spacing w:line="203" w:lineRule="exact"/>
                      <w:rPr>
                        <w:sz w:val="18"/>
                      </w:rPr>
                    </w:pPr>
                    <w:r>
                      <w:rPr>
                        <w:sz w:val="18"/>
                      </w:rPr>
                      <w:t>+ Хорватія, Кіпр, Ліхтенштейн, Туреччина</w:t>
                    </w:r>
                  </w:p>
                </w:txbxContent>
              </v:textbox>
            </v:shape>
            <v:shape id="_x0000_s1213" type="#_x0000_t202" style="position:absolute;left:2936;top:2744;width:811;height:488" filled="f" stroked="f">
              <v:textbox inset="0,0,0,0">
                <w:txbxContent>
                  <w:p w:rsidR="003941F8" w:rsidRDefault="003941F8">
                    <w:pPr>
                      <w:spacing w:line="237" w:lineRule="exact"/>
                      <w:rPr>
                        <w:b/>
                        <w:sz w:val="21"/>
                      </w:rPr>
                    </w:pPr>
                    <w:r>
                      <w:rPr>
                        <w:b/>
                        <w:color w:val="000080"/>
                        <w:w w:val="105"/>
                        <w:sz w:val="21"/>
                      </w:rPr>
                      <w:t>2003</w:t>
                    </w:r>
                    <w:r>
                      <w:rPr>
                        <w:b/>
                        <w:color w:val="000080"/>
                        <w:spacing w:val="-20"/>
                        <w:w w:val="105"/>
                        <w:sz w:val="21"/>
                      </w:rPr>
                      <w:t xml:space="preserve"> </w:t>
                    </w:r>
                    <w:r>
                      <w:rPr>
                        <w:b/>
                        <w:color w:val="000080"/>
                        <w:w w:val="105"/>
                        <w:sz w:val="21"/>
                      </w:rPr>
                      <w:t>рік</w:t>
                    </w:r>
                  </w:p>
                  <w:p w:rsidR="003941F8" w:rsidRDefault="003941F8">
                    <w:pPr>
                      <w:spacing w:before="7"/>
                      <w:ind w:left="18"/>
                      <w:rPr>
                        <w:sz w:val="21"/>
                      </w:rPr>
                    </w:pPr>
                    <w:r>
                      <w:rPr>
                        <w:w w:val="105"/>
                        <w:sz w:val="21"/>
                      </w:rPr>
                      <w:t>40</w:t>
                    </w:r>
                    <w:r>
                      <w:rPr>
                        <w:spacing w:val="-21"/>
                        <w:w w:val="105"/>
                        <w:sz w:val="21"/>
                      </w:rPr>
                      <w:t xml:space="preserve"> </w:t>
                    </w:r>
                    <w:r>
                      <w:rPr>
                        <w:w w:val="105"/>
                        <w:sz w:val="21"/>
                      </w:rPr>
                      <w:t>країн</w:t>
                    </w:r>
                  </w:p>
                </w:txbxContent>
              </v:textbox>
            </v:shape>
            <v:shape id="_x0000_s1212" type="#_x0000_t202" style="position:absolute;left:4233;top:2761;width:5551;height:422" filled="f" stroked="f">
              <v:textbox inset="0,0,0,0">
                <w:txbxContent>
                  <w:p w:rsidR="003941F8" w:rsidRDefault="003941F8">
                    <w:pPr>
                      <w:spacing w:line="252" w:lineRule="auto"/>
                      <w:rPr>
                        <w:sz w:val="18"/>
                      </w:rPr>
                    </w:pPr>
                    <w:r>
                      <w:rPr>
                        <w:sz w:val="18"/>
                      </w:rPr>
                      <w:t>+ Албанія, Андорра, Боснія і Герцоговина, Ватикан, Російська Федерація, Сербія та колишня Югославська Республіка Македонія</w:t>
                    </w:r>
                  </w:p>
                </w:txbxContent>
              </v:textbox>
            </v:shape>
            <v:shape id="_x0000_s1211" type="#_x0000_t202" style="position:absolute;left:2936;top:3711;width:811;height:488" filled="f" stroked="f">
              <v:textbox inset="0,0,0,0">
                <w:txbxContent>
                  <w:p w:rsidR="003941F8" w:rsidRDefault="003941F8">
                    <w:pPr>
                      <w:spacing w:line="237" w:lineRule="exact"/>
                      <w:rPr>
                        <w:b/>
                        <w:sz w:val="21"/>
                      </w:rPr>
                    </w:pPr>
                    <w:r>
                      <w:rPr>
                        <w:b/>
                        <w:color w:val="000080"/>
                        <w:w w:val="105"/>
                        <w:sz w:val="21"/>
                      </w:rPr>
                      <w:t>2005</w:t>
                    </w:r>
                    <w:r>
                      <w:rPr>
                        <w:b/>
                        <w:color w:val="000080"/>
                        <w:spacing w:val="-20"/>
                        <w:w w:val="105"/>
                        <w:sz w:val="21"/>
                      </w:rPr>
                      <w:t xml:space="preserve"> </w:t>
                    </w:r>
                    <w:r>
                      <w:rPr>
                        <w:b/>
                        <w:color w:val="000080"/>
                        <w:w w:val="105"/>
                        <w:sz w:val="21"/>
                      </w:rPr>
                      <w:t>рік</w:t>
                    </w:r>
                  </w:p>
                  <w:p w:rsidR="003941F8" w:rsidRDefault="003941F8">
                    <w:pPr>
                      <w:spacing w:before="7"/>
                      <w:ind w:left="18"/>
                      <w:rPr>
                        <w:sz w:val="21"/>
                      </w:rPr>
                    </w:pPr>
                    <w:r>
                      <w:rPr>
                        <w:w w:val="105"/>
                        <w:sz w:val="21"/>
                      </w:rPr>
                      <w:t>45</w:t>
                    </w:r>
                    <w:r>
                      <w:rPr>
                        <w:spacing w:val="-21"/>
                        <w:w w:val="105"/>
                        <w:sz w:val="21"/>
                      </w:rPr>
                      <w:t xml:space="preserve"> </w:t>
                    </w:r>
                    <w:r>
                      <w:rPr>
                        <w:w w:val="105"/>
                        <w:sz w:val="21"/>
                      </w:rPr>
                      <w:t>країн</w:t>
                    </w:r>
                  </w:p>
                </w:txbxContent>
              </v:textbox>
            </v:shape>
            <v:shape id="_x0000_s1210" type="#_x0000_t202" style="position:absolute;left:4233;top:3857;width:4126;height:204" filled="f" stroked="f">
              <v:textbox inset="0,0,0,0">
                <w:txbxContent>
                  <w:p w:rsidR="003941F8" w:rsidRDefault="003941F8">
                    <w:pPr>
                      <w:spacing w:line="203" w:lineRule="exact"/>
                      <w:rPr>
                        <w:sz w:val="18"/>
                      </w:rPr>
                    </w:pPr>
                    <w:r>
                      <w:rPr>
                        <w:sz w:val="18"/>
                      </w:rPr>
                      <w:t>+ Вірменія, Азербайджан, Грузія, Молдова, Україна</w:t>
                    </w:r>
                  </w:p>
                </w:txbxContent>
              </v:textbox>
            </v:shape>
            <v:shape id="_x0000_s1209" type="#_x0000_t202" style="position:absolute;left:2936;top:4678;width:811;height:488" filled="f" stroked="f">
              <v:textbox inset="0,0,0,0">
                <w:txbxContent>
                  <w:p w:rsidR="003941F8" w:rsidRDefault="003941F8">
                    <w:pPr>
                      <w:spacing w:line="237" w:lineRule="exact"/>
                      <w:rPr>
                        <w:b/>
                        <w:sz w:val="21"/>
                      </w:rPr>
                    </w:pPr>
                    <w:r>
                      <w:rPr>
                        <w:b/>
                        <w:color w:val="000080"/>
                        <w:w w:val="105"/>
                        <w:sz w:val="21"/>
                      </w:rPr>
                      <w:t>2007</w:t>
                    </w:r>
                    <w:r>
                      <w:rPr>
                        <w:b/>
                        <w:color w:val="000080"/>
                        <w:spacing w:val="-20"/>
                        <w:w w:val="105"/>
                        <w:sz w:val="21"/>
                      </w:rPr>
                      <w:t xml:space="preserve"> </w:t>
                    </w:r>
                    <w:r>
                      <w:rPr>
                        <w:b/>
                        <w:color w:val="000080"/>
                        <w:w w:val="105"/>
                        <w:sz w:val="21"/>
                      </w:rPr>
                      <w:t>рік</w:t>
                    </w:r>
                  </w:p>
                  <w:p w:rsidR="003941F8" w:rsidRDefault="003941F8">
                    <w:pPr>
                      <w:spacing w:before="7"/>
                      <w:ind w:left="18"/>
                      <w:rPr>
                        <w:sz w:val="21"/>
                      </w:rPr>
                    </w:pPr>
                    <w:r>
                      <w:rPr>
                        <w:w w:val="105"/>
                        <w:sz w:val="21"/>
                      </w:rPr>
                      <w:t>46</w:t>
                    </w:r>
                    <w:r>
                      <w:rPr>
                        <w:spacing w:val="-21"/>
                        <w:w w:val="105"/>
                        <w:sz w:val="21"/>
                      </w:rPr>
                      <w:t xml:space="preserve"> </w:t>
                    </w:r>
                    <w:r>
                      <w:rPr>
                        <w:w w:val="105"/>
                        <w:sz w:val="21"/>
                      </w:rPr>
                      <w:t>країн</w:t>
                    </w:r>
                  </w:p>
                </w:txbxContent>
              </v:textbox>
            </v:shape>
            <v:shape id="_x0000_s1208" type="#_x0000_t202" style="position:absolute;left:4233;top:4748;width:5210;height:424" filled="f" stroked="f">
              <v:textbox inset="0,0,0,0">
                <w:txbxContent>
                  <w:p w:rsidR="003941F8" w:rsidRDefault="003941F8">
                    <w:pPr>
                      <w:spacing w:line="254" w:lineRule="auto"/>
                      <w:rPr>
                        <w:sz w:val="18"/>
                      </w:rPr>
                    </w:pPr>
                    <w:r>
                      <w:rPr>
                        <w:sz w:val="18"/>
                      </w:rPr>
                      <w:t>+ Чорногорія (на честь визнання та проголошення незалежності у 2006 році)</w:t>
                    </w:r>
                  </w:p>
                </w:txbxContent>
              </v:textbox>
            </v:shape>
            <v:shape id="_x0000_s1207" type="#_x0000_t202" style="position:absolute;left:2936;top:5645;width:811;height:488" filled="f" stroked="f">
              <v:textbox inset="0,0,0,0">
                <w:txbxContent>
                  <w:p w:rsidR="003941F8" w:rsidRDefault="003941F8">
                    <w:pPr>
                      <w:spacing w:line="237" w:lineRule="exact"/>
                      <w:rPr>
                        <w:b/>
                        <w:sz w:val="21"/>
                      </w:rPr>
                    </w:pPr>
                    <w:r>
                      <w:rPr>
                        <w:b/>
                        <w:color w:val="000080"/>
                        <w:w w:val="105"/>
                        <w:sz w:val="21"/>
                      </w:rPr>
                      <w:t>2010</w:t>
                    </w:r>
                    <w:r>
                      <w:rPr>
                        <w:b/>
                        <w:color w:val="000080"/>
                        <w:spacing w:val="-20"/>
                        <w:w w:val="105"/>
                        <w:sz w:val="21"/>
                      </w:rPr>
                      <w:t xml:space="preserve"> </w:t>
                    </w:r>
                    <w:r>
                      <w:rPr>
                        <w:b/>
                        <w:color w:val="000080"/>
                        <w:w w:val="105"/>
                        <w:sz w:val="21"/>
                      </w:rPr>
                      <w:t>рік</w:t>
                    </w:r>
                  </w:p>
                  <w:p w:rsidR="003941F8" w:rsidRDefault="003941F8">
                    <w:pPr>
                      <w:spacing w:before="7"/>
                      <w:ind w:left="18"/>
                      <w:rPr>
                        <w:sz w:val="21"/>
                      </w:rPr>
                    </w:pPr>
                    <w:r>
                      <w:rPr>
                        <w:w w:val="105"/>
                        <w:sz w:val="21"/>
                      </w:rPr>
                      <w:t>47</w:t>
                    </w:r>
                    <w:r>
                      <w:rPr>
                        <w:spacing w:val="-20"/>
                        <w:w w:val="105"/>
                        <w:sz w:val="21"/>
                      </w:rPr>
                      <w:t xml:space="preserve"> </w:t>
                    </w:r>
                    <w:r>
                      <w:rPr>
                        <w:w w:val="105"/>
                        <w:sz w:val="21"/>
                      </w:rPr>
                      <w:t>країн</w:t>
                    </w:r>
                  </w:p>
                </w:txbxContent>
              </v:textbox>
            </v:shape>
            <v:shape id="_x0000_s1206" type="#_x0000_t202" style="position:absolute;left:4233;top:5791;width:966;height:204" filled="f" stroked="f">
              <v:textbox inset="0,0,0,0">
                <w:txbxContent>
                  <w:p w:rsidR="003941F8" w:rsidRDefault="003941F8">
                    <w:pPr>
                      <w:spacing w:line="203" w:lineRule="exact"/>
                      <w:rPr>
                        <w:sz w:val="18"/>
                      </w:rPr>
                    </w:pPr>
                    <w:r>
                      <w:rPr>
                        <w:sz w:val="18"/>
                      </w:rPr>
                      <w:t>+ Казахстан</w:t>
                    </w:r>
                  </w:p>
                </w:txbxContent>
              </v:textbox>
            </v:shape>
            <w10:wrap type="topAndBottom" anchorx="page"/>
          </v:group>
        </w:pict>
      </w:r>
    </w:p>
    <w:p w:rsidR="005434C2" w:rsidRPr="003941F8" w:rsidRDefault="005434C2" w:rsidP="003941F8">
      <w:pPr>
        <w:pStyle w:val="a3"/>
        <w:spacing w:line="276" w:lineRule="auto"/>
        <w:ind w:left="0"/>
        <w:rPr>
          <w:sz w:val="24"/>
          <w:szCs w:val="24"/>
        </w:rPr>
      </w:pPr>
    </w:p>
    <w:p w:rsidR="005434C2" w:rsidRPr="003941F8" w:rsidRDefault="003941F8" w:rsidP="003941F8">
      <w:pPr>
        <w:pStyle w:val="a3"/>
        <w:spacing w:before="223" w:line="276" w:lineRule="auto"/>
        <w:ind w:left="3956" w:right="1370" w:hanging="2279"/>
        <w:rPr>
          <w:sz w:val="24"/>
          <w:szCs w:val="24"/>
        </w:rPr>
      </w:pPr>
      <w:r w:rsidRPr="003941F8">
        <w:rPr>
          <w:sz w:val="24"/>
          <w:szCs w:val="24"/>
        </w:rPr>
        <w:t>Рисунок 1.1 – Країни, що приєдналися до ЄПВО у рамках БП у період 1999 –2010 рр.</w:t>
      </w:r>
    </w:p>
    <w:p w:rsidR="005434C2" w:rsidRPr="003941F8" w:rsidRDefault="005434C2" w:rsidP="003941F8">
      <w:pPr>
        <w:pStyle w:val="a3"/>
        <w:spacing w:before="1" w:line="276" w:lineRule="auto"/>
        <w:ind w:left="0"/>
        <w:rPr>
          <w:sz w:val="24"/>
          <w:szCs w:val="24"/>
        </w:rPr>
      </w:pPr>
    </w:p>
    <w:p w:rsidR="003941F8" w:rsidRDefault="003941F8" w:rsidP="003941F8">
      <w:pPr>
        <w:pStyle w:val="a3"/>
        <w:spacing w:line="276" w:lineRule="auto"/>
        <w:ind w:left="1248" w:right="2016"/>
        <w:rPr>
          <w:sz w:val="24"/>
          <w:szCs w:val="24"/>
        </w:rPr>
      </w:pPr>
      <w:r w:rsidRPr="003941F8">
        <w:rPr>
          <w:sz w:val="24"/>
          <w:szCs w:val="24"/>
        </w:rPr>
        <w:t>Європейська Комісія є також повним членом ЄПВО. Основні етапи і тенденції розвитку БП наведено в табл. 1.1.</w:t>
      </w:r>
      <w:r>
        <w:rPr>
          <w:sz w:val="24"/>
          <w:szCs w:val="24"/>
        </w:rPr>
        <w:t xml:space="preserve"> </w:t>
      </w:r>
      <w:r>
        <w:rPr>
          <w:sz w:val="24"/>
          <w:szCs w:val="24"/>
        </w:rPr>
        <w:br w:type="page"/>
      </w:r>
    </w:p>
    <w:p w:rsidR="005434C2" w:rsidRPr="003941F8" w:rsidRDefault="003941F8" w:rsidP="003941F8">
      <w:pPr>
        <w:pStyle w:val="a3"/>
        <w:spacing w:line="276" w:lineRule="auto"/>
        <w:ind w:left="1248" w:right="2016"/>
        <w:rPr>
          <w:sz w:val="24"/>
          <w:szCs w:val="24"/>
        </w:rPr>
      </w:pPr>
      <w:r w:rsidRPr="003941F8">
        <w:rPr>
          <w:sz w:val="24"/>
          <w:szCs w:val="24"/>
        </w:rPr>
        <w:lastRenderedPageBreak/>
        <w:t>Таблиця 1.1 – Основні етапи і тенденції розвитку БП [6, 8, 9]</w:t>
      </w:r>
    </w:p>
    <w:p w:rsidR="005434C2" w:rsidRPr="003941F8" w:rsidRDefault="005434C2" w:rsidP="003941F8">
      <w:pPr>
        <w:pStyle w:val="a3"/>
        <w:spacing w:before="9" w:line="276" w:lineRule="auto"/>
        <w:ind w:left="0"/>
        <w:rPr>
          <w:sz w:val="24"/>
          <w:szCs w:val="24"/>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1759"/>
        <w:gridCol w:w="6372"/>
      </w:tblGrid>
      <w:tr w:rsidR="005434C2" w:rsidRPr="003941F8">
        <w:trPr>
          <w:trHeight w:val="275"/>
        </w:trPr>
        <w:tc>
          <w:tcPr>
            <w:tcW w:w="1226" w:type="dxa"/>
          </w:tcPr>
          <w:p w:rsidR="005434C2" w:rsidRPr="003941F8" w:rsidRDefault="003941F8" w:rsidP="003941F8">
            <w:pPr>
              <w:pStyle w:val="TableParagraph"/>
              <w:spacing w:line="276" w:lineRule="auto"/>
              <w:ind w:left="107"/>
            </w:pPr>
            <w:r w:rsidRPr="003941F8">
              <w:t>Етап (рік)</w:t>
            </w:r>
          </w:p>
        </w:tc>
        <w:tc>
          <w:tcPr>
            <w:tcW w:w="1759" w:type="dxa"/>
          </w:tcPr>
          <w:p w:rsidR="005434C2" w:rsidRPr="003941F8" w:rsidRDefault="003941F8" w:rsidP="003941F8">
            <w:pPr>
              <w:pStyle w:val="TableParagraph"/>
              <w:spacing w:line="276" w:lineRule="auto"/>
              <w:ind w:left="580"/>
            </w:pPr>
            <w:r w:rsidRPr="003941F8">
              <w:t>Назва</w:t>
            </w:r>
          </w:p>
        </w:tc>
        <w:tc>
          <w:tcPr>
            <w:tcW w:w="6372" w:type="dxa"/>
          </w:tcPr>
          <w:p w:rsidR="005434C2" w:rsidRPr="003941F8" w:rsidRDefault="003941F8" w:rsidP="003941F8">
            <w:pPr>
              <w:pStyle w:val="TableParagraph"/>
              <w:spacing w:line="276" w:lineRule="auto"/>
              <w:ind w:left="2027" w:right="2017"/>
              <w:jc w:val="center"/>
            </w:pPr>
            <w:r w:rsidRPr="003941F8">
              <w:t>Основні домовленості</w:t>
            </w:r>
          </w:p>
        </w:tc>
      </w:tr>
      <w:tr w:rsidR="005434C2" w:rsidRPr="003941F8">
        <w:trPr>
          <w:trHeight w:val="1379"/>
        </w:trPr>
        <w:tc>
          <w:tcPr>
            <w:tcW w:w="1226" w:type="dxa"/>
          </w:tcPr>
          <w:p w:rsidR="005434C2" w:rsidRPr="003941F8" w:rsidRDefault="005434C2" w:rsidP="003941F8">
            <w:pPr>
              <w:pStyle w:val="TableParagraph"/>
              <w:spacing w:before="4" w:line="276" w:lineRule="auto"/>
            </w:pPr>
          </w:p>
          <w:p w:rsidR="005434C2" w:rsidRPr="003941F8" w:rsidRDefault="003941F8" w:rsidP="003941F8">
            <w:pPr>
              <w:pStyle w:val="TableParagraph"/>
              <w:spacing w:line="276" w:lineRule="auto"/>
              <w:ind w:left="107" w:right="85"/>
            </w:pPr>
            <w:r w:rsidRPr="003941F8">
              <w:t>1-й етап (1999 рік)</w:t>
            </w:r>
          </w:p>
        </w:tc>
        <w:tc>
          <w:tcPr>
            <w:tcW w:w="1759" w:type="dxa"/>
          </w:tcPr>
          <w:p w:rsidR="005434C2" w:rsidRPr="003941F8" w:rsidRDefault="005434C2" w:rsidP="003941F8">
            <w:pPr>
              <w:pStyle w:val="TableParagraph"/>
              <w:spacing w:before="4" w:line="276" w:lineRule="auto"/>
            </w:pPr>
          </w:p>
          <w:p w:rsidR="005434C2" w:rsidRPr="003941F8" w:rsidRDefault="003941F8" w:rsidP="003941F8">
            <w:pPr>
              <w:pStyle w:val="TableParagraph"/>
              <w:spacing w:line="276" w:lineRule="auto"/>
              <w:ind w:left="108" w:right="517"/>
            </w:pPr>
            <w:r w:rsidRPr="003941F8">
              <w:t>Болонська декларація</w:t>
            </w:r>
          </w:p>
        </w:tc>
        <w:tc>
          <w:tcPr>
            <w:tcW w:w="6372" w:type="dxa"/>
          </w:tcPr>
          <w:p w:rsidR="005434C2" w:rsidRPr="003941F8" w:rsidRDefault="003941F8" w:rsidP="003941F8">
            <w:pPr>
              <w:pStyle w:val="TableParagraph"/>
              <w:spacing w:line="276" w:lineRule="auto"/>
              <w:ind w:left="108" w:right="2395"/>
            </w:pPr>
            <w:r w:rsidRPr="003941F8">
              <w:t>Легкозрозумілі і порівнювані ступені Система кредитів (ECTS) Мобільність науковців</w:t>
            </w:r>
          </w:p>
          <w:p w:rsidR="005434C2" w:rsidRPr="003941F8" w:rsidRDefault="003941F8" w:rsidP="003941F8">
            <w:pPr>
              <w:pStyle w:val="TableParagraph"/>
              <w:spacing w:line="276" w:lineRule="auto"/>
              <w:ind w:left="108" w:right="1500"/>
            </w:pPr>
            <w:r w:rsidRPr="003941F8">
              <w:t>Європейська кооперація у забезпеченні якості Європейський вимір вищої освіти</w:t>
            </w:r>
          </w:p>
        </w:tc>
      </w:tr>
      <w:tr w:rsidR="005434C2" w:rsidRPr="003941F8">
        <w:trPr>
          <w:trHeight w:val="1103"/>
        </w:trPr>
        <w:tc>
          <w:tcPr>
            <w:tcW w:w="1226" w:type="dxa"/>
          </w:tcPr>
          <w:p w:rsidR="005434C2" w:rsidRPr="003941F8" w:rsidRDefault="005434C2" w:rsidP="003941F8">
            <w:pPr>
              <w:pStyle w:val="TableParagraph"/>
              <w:spacing w:before="2" w:line="276" w:lineRule="auto"/>
            </w:pPr>
          </w:p>
          <w:p w:rsidR="005434C2" w:rsidRPr="003941F8" w:rsidRDefault="003941F8" w:rsidP="003941F8">
            <w:pPr>
              <w:pStyle w:val="TableParagraph"/>
              <w:spacing w:before="1" w:line="276" w:lineRule="auto"/>
              <w:ind w:left="107" w:right="85"/>
            </w:pPr>
            <w:r w:rsidRPr="003941F8">
              <w:t>2-й етап (2001 рік)</w:t>
            </w:r>
          </w:p>
        </w:tc>
        <w:tc>
          <w:tcPr>
            <w:tcW w:w="1759" w:type="dxa"/>
          </w:tcPr>
          <w:p w:rsidR="005434C2" w:rsidRPr="003941F8" w:rsidRDefault="005434C2" w:rsidP="003941F8">
            <w:pPr>
              <w:pStyle w:val="TableParagraph"/>
              <w:spacing w:before="2" w:line="276" w:lineRule="auto"/>
            </w:pPr>
          </w:p>
          <w:p w:rsidR="005434C2" w:rsidRPr="003941F8" w:rsidRDefault="003941F8" w:rsidP="003941F8">
            <w:pPr>
              <w:pStyle w:val="TableParagraph"/>
              <w:spacing w:before="1" w:line="276" w:lineRule="auto"/>
              <w:ind w:left="108" w:right="634"/>
            </w:pPr>
            <w:r w:rsidRPr="003941F8">
              <w:t>Празьке комюніке</w:t>
            </w:r>
          </w:p>
        </w:tc>
        <w:tc>
          <w:tcPr>
            <w:tcW w:w="6372" w:type="dxa"/>
          </w:tcPr>
          <w:p w:rsidR="005434C2" w:rsidRPr="003941F8" w:rsidRDefault="003941F8" w:rsidP="003941F8">
            <w:pPr>
              <w:pStyle w:val="TableParagraph"/>
              <w:spacing w:line="276" w:lineRule="auto"/>
              <w:ind w:left="108" w:right="3508"/>
            </w:pPr>
            <w:r w:rsidRPr="003941F8">
              <w:t>Навчання впродовж життя Додано соціальний вимір</w:t>
            </w:r>
          </w:p>
          <w:p w:rsidR="005434C2" w:rsidRPr="003941F8" w:rsidRDefault="003941F8" w:rsidP="003941F8">
            <w:pPr>
              <w:pStyle w:val="TableParagraph"/>
              <w:spacing w:line="276" w:lineRule="auto"/>
              <w:ind w:left="108" w:right="429"/>
            </w:pPr>
            <w:r w:rsidRPr="003941F8">
              <w:t>Залучення вищих навчальних закладів і студентів Просування Європейського простору вищої освіти</w:t>
            </w:r>
          </w:p>
        </w:tc>
      </w:tr>
      <w:tr w:rsidR="005434C2" w:rsidRPr="003941F8">
        <w:trPr>
          <w:trHeight w:val="1931"/>
        </w:trPr>
        <w:tc>
          <w:tcPr>
            <w:tcW w:w="1226"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3" w:line="276" w:lineRule="auto"/>
            </w:pPr>
          </w:p>
          <w:p w:rsidR="005434C2" w:rsidRPr="003941F8" w:rsidRDefault="003941F8" w:rsidP="003941F8">
            <w:pPr>
              <w:pStyle w:val="TableParagraph"/>
              <w:spacing w:before="1" w:line="276" w:lineRule="auto"/>
              <w:ind w:left="107" w:right="85"/>
            </w:pPr>
            <w:r w:rsidRPr="003941F8">
              <w:t>3-й етап (2003 рік)</w:t>
            </w:r>
          </w:p>
        </w:tc>
        <w:tc>
          <w:tcPr>
            <w:tcW w:w="1759"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3" w:line="276" w:lineRule="auto"/>
            </w:pPr>
          </w:p>
          <w:p w:rsidR="005434C2" w:rsidRPr="003941F8" w:rsidRDefault="003941F8" w:rsidP="003941F8">
            <w:pPr>
              <w:pStyle w:val="TableParagraph"/>
              <w:spacing w:before="1" w:line="276" w:lineRule="auto"/>
              <w:ind w:left="108" w:right="502"/>
            </w:pPr>
            <w:r w:rsidRPr="003941F8">
              <w:t>Берлінське комюніке</w:t>
            </w:r>
          </w:p>
        </w:tc>
        <w:tc>
          <w:tcPr>
            <w:tcW w:w="6372" w:type="dxa"/>
          </w:tcPr>
          <w:p w:rsidR="005434C2" w:rsidRPr="003941F8" w:rsidRDefault="003941F8" w:rsidP="003941F8">
            <w:pPr>
              <w:pStyle w:val="TableParagraph"/>
              <w:spacing w:line="276" w:lineRule="auto"/>
              <w:ind w:left="108" w:right="429"/>
            </w:pPr>
            <w:r w:rsidRPr="003941F8">
              <w:t>Забезпечення якості на інституційному, національному і європейському рівнях</w:t>
            </w:r>
          </w:p>
          <w:p w:rsidR="005434C2" w:rsidRPr="003941F8" w:rsidRDefault="003941F8" w:rsidP="003941F8">
            <w:pPr>
              <w:pStyle w:val="TableParagraph"/>
              <w:spacing w:line="276" w:lineRule="auto"/>
              <w:ind w:left="108" w:right="1125"/>
            </w:pPr>
            <w:r w:rsidRPr="003941F8">
              <w:t>Включення докторського рівня як третього циклу Визнання ступенів і періодів навчання</w:t>
            </w:r>
          </w:p>
          <w:p w:rsidR="005434C2" w:rsidRPr="003941F8" w:rsidRDefault="003941F8" w:rsidP="003941F8">
            <w:pPr>
              <w:pStyle w:val="TableParagraph"/>
              <w:spacing w:line="276" w:lineRule="auto"/>
              <w:ind w:left="108" w:right="2906"/>
            </w:pPr>
            <w:r w:rsidRPr="003941F8">
              <w:t>Додаток до диплома Європейська рамка кваліфікацій</w:t>
            </w:r>
          </w:p>
          <w:p w:rsidR="005434C2" w:rsidRPr="003941F8" w:rsidRDefault="003941F8" w:rsidP="003941F8">
            <w:pPr>
              <w:pStyle w:val="TableParagraph"/>
              <w:spacing w:line="276" w:lineRule="auto"/>
              <w:ind w:left="108"/>
            </w:pPr>
            <w:r w:rsidRPr="003941F8">
              <w:t>Посилення інтеграції освіти і наукових досліджень</w:t>
            </w:r>
          </w:p>
        </w:tc>
      </w:tr>
      <w:tr w:rsidR="005434C2" w:rsidRPr="003941F8">
        <w:trPr>
          <w:trHeight w:val="1379"/>
        </w:trPr>
        <w:tc>
          <w:tcPr>
            <w:tcW w:w="1226" w:type="dxa"/>
          </w:tcPr>
          <w:p w:rsidR="005434C2" w:rsidRPr="003941F8" w:rsidRDefault="005434C2" w:rsidP="003941F8">
            <w:pPr>
              <w:pStyle w:val="TableParagraph"/>
              <w:spacing w:before="4" w:line="276" w:lineRule="auto"/>
            </w:pPr>
          </w:p>
          <w:p w:rsidR="005434C2" w:rsidRPr="003941F8" w:rsidRDefault="003941F8" w:rsidP="003941F8">
            <w:pPr>
              <w:pStyle w:val="TableParagraph"/>
              <w:spacing w:line="276" w:lineRule="auto"/>
              <w:ind w:left="107" w:right="85"/>
            </w:pPr>
            <w:r w:rsidRPr="003941F8">
              <w:t>4-й етап (2005 рік)</w:t>
            </w:r>
          </w:p>
        </w:tc>
        <w:tc>
          <w:tcPr>
            <w:tcW w:w="1759" w:type="dxa"/>
          </w:tcPr>
          <w:p w:rsidR="005434C2" w:rsidRPr="003941F8" w:rsidRDefault="005434C2" w:rsidP="003941F8">
            <w:pPr>
              <w:pStyle w:val="TableParagraph"/>
              <w:spacing w:before="4" w:line="276" w:lineRule="auto"/>
            </w:pPr>
          </w:p>
          <w:p w:rsidR="005434C2" w:rsidRPr="003941F8" w:rsidRDefault="003941F8" w:rsidP="003941F8">
            <w:pPr>
              <w:pStyle w:val="TableParagraph"/>
              <w:spacing w:line="276" w:lineRule="auto"/>
              <w:ind w:left="108" w:right="484"/>
            </w:pPr>
            <w:r w:rsidRPr="003941F8">
              <w:t>Бергенське комюніке</w:t>
            </w:r>
          </w:p>
        </w:tc>
        <w:tc>
          <w:tcPr>
            <w:tcW w:w="6372" w:type="dxa"/>
          </w:tcPr>
          <w:p w:rsidR="005434C2" w:rsidRPr="003941F8" w:rsidRDefault="003941F8" w:rsidP="003941F8">
            <w:pPr>
              <w:pStyle w:val="TableParagraph"/>
              <w:spacing w:line="276" w:lineRule="auto"/>
              <w:ind w:left="108"/>
            </w:pPr>
            <w:r w:rsidRPr="003941F8">
              <w:t>Посилення соціального виміру</w:t>
            </w:r>
          </w:p>
          <w:p w:rsidR="005434C2" w:rsidRPr="003941F8" w:rsidRDefault="003941F8" w:rsidP="003941F8">
            <w:pPr>
              <w:pStyle w:val="TableParagraph"/>
              <w:spacing w:line="276" w:lineRule="auto"/>
              <w:ind w:left="108" w:right="1304"/>
            </w:pPr>
            <w:r w:rsidRPr="003941F8">
              <w:t>Стандарти і рекомендації із забезпечення якості Національна рамка кваліфікацій</w:t>
            </w:r>
          </w:p>
          <w:p w:rsidR="005434C2" w:rsidRPr="003941F8" w:rsidRDefault="003941F8" w:rsidP="003941F8">
            <w:pPr>
              <w:pStyle w:val="TableParagraph"/>
              <w:spacing w:line="276" w:lineRule="auto"/>
              <w:ind w:left="108" w:right="1951"/>
            </w:pPr>
            <w:r w:rsidRPr="003941F8">
              <w:t>Присвоєння і визнання спільних ступенів Гнучкі траєкторії навчання у вищій освіті</w:t>
            </w:r>
          </w:p>
        </w:tc>
      </w:tr>
      <w:tr w:rsidR="005434C2" w:rsidRPr="003941F8">
        <w:trPr>
          <w:trHeight w:val="1655"/>
        </w:trPr>
        <w:tc>
          <w:tcPr>
            <w:tcW w:w="1226"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3" w:line="276" w:lineRule="auto"/>
            </w:pPr>
          </w:p>
          <w:p w:rsidR="005434C2" w:rsidRPr="003941F8" w:rsidRDefault="003941F8" w:rsidP="003941F8">
            <w:pPr>
              <w:pStyle w:val="TableParagraph"/>
              <w:spacing w:line="276" w:lineRule="auto"/>
              <w:ind w:left="107" w:right="85"/>
            </w:pPr>
            <w:r w:rsidRPr="003941F8">
              <w:t>5-й етап (2007 рік)</w:t>
            </w:r>
          </w:p>
        </w:tc>
        <w:tc>
          <w:tcPr>
            <w:tcW w:w="1759"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3" w:line="276" w:lineRule="auto"/>
            </w:pPr>
          </w:p>
          <w:p w:rsidR="005434C2" w:rsidRPr="003941F8" w:rsidRDefault="003941F8" w:rsidP="003941F8">
            <w:pPr>
              <w:pStyle w:val="TableParagraph"/>
              <w:spacing w:line="276" w:lineRule="auto"/>
              <w:ind w:left="108" w:right="400"/>
            </w:pPr>
            <w:r w:rsidRPr="003941F8">
              <w:t>Лондонське комюніке</w:t>
            </w:r>
          </w:p>
        </w:tc>
        <w:tc>
          <w:tcPr>
            <w:tcW w:w="6372" w:type="dxa"/>
          </w:tcPr>
          <w:p w:rsidR="005434C2" w:rsidRPr="003941F8" w:rsidRDefault="003941F8" w:rsidP="003941F8">
            <w:pPr>
              <w:pStyle w:val="TableParagraph"/>
              <w:spacing w:line="276" w:lineRule="auto"/>
              <w:ind w:left="108" w:right="595"/>
            </w:pPr>
            <w:r w:rsidRPr="003941F8">
              <w:t>Створення Європейського реєстру забезпечення якості (EQAR)</w:t>
            </w:r>
          </w:p>
          <w:p w:rsidR="005434C2" w:rsidRPr="003941F8" w:rsidRDefault="003941F8" w:rsidP="003941F8">
            <w:pPr>
              <w:pStyle w:val="TableParagraph"/>
              <w:spacing w:line="276" w:lineRule="auto"/>
              <w:ind w:left="108" w:right="505"/>
            </w:pPr>
            <w:r w:rsidRPr="003941F8">
              <w:t>Стратегія покращання глобального виміру Болонського процесу</w:t>
            </w:r>
          </w:p>
          <w:p w:rsidR="005434C2" w:rsidRPr="003941F8" w:rsidRDefault="003941F8" w:rsidP="003941F8">
            <w:pPr>
              <w:pStyle w:val="TableParagraph"/>
              <w:spacing w:line="276" w:lineRule="auto"/>
              <w:ind w:left="108" w:right="615"/>
            </w:pPr>
            <w:r w:rsidRPr="003941F8">
              <w:t>Рішення створити національні плани дій з ефективним моніторингом соціального виміру</w:t>
            </w:r>
          </w:p>
        </w:tc>
      </w:tr>
      <w:tr w:rsidR="005434C2" w:rsidRPr="003941F8">
        <w:trPr>
          <w:trHeight w:val="2762"/>
        </w:trPr>
        <w:tc>
          <w:tcPr>
            <w:tcW w:w="1226" w:type="dxa"/>
          </w:tcPr>
          <w:p w:rsidR="005434C2" w:rsidRPr="003941F8" w:rsidRDefault="005434C2" w:rsidP="003941F8">
            <w:pPr>
              <w:pStyle w:val="TableParagraph"/>
              <w:spacing w:line="276" w:lineRule="auto"/>
            </w:pPr>
          </w:p>
          <w:p w:rsidR="005434C2" w:rsidRPr="003941F8" w:rsidRDefault="005434C2" w:rsidP="003941F8">
            <w:pPr>
              <w:pStyle w:val="TableParagraph"/>
              <w:spacing w:line="276" w:lineRule="auto"/>
            </w:pPr>
          </w:p>
          <w:p w:rsidR="005434C2" w:rsidRPr="003941F8" w:rsidRDefault="005434C2" w:rsidP="003941F8">
            <w:pPr>
              <w:pStyle w:val="TableParagraph"/>
              <w:spacing w:line="276" w:lineRule="auto"/>
            </w:pPr>
          </w:p>
          <w:p w:rsidR="005434C2" w:rsidRPr="003941F8" w:rsidRDefault="003941F8" w:rsidP="003941F8">
            <w:pPr>
              <w:pStyle w:val="TableParagraph"/>
              <w:spacing w:before="201" w:line="276" w:lineRule="auto"/>
              <w:ind w:left="107" w:right="85"/>
            </w:pPr>
            <w:r w:rsidRPr="003941F8">
              <w:t>6-й етап (2009 рік)</w:t>
            </w:r>
          </w:p>
        </w:tc>
        <w:tc>
          <w:tcPr>
            <w:tcW w:w="1759" w:type="dxa"/>
          </w:tcPr>
          <w:p w:rsidR="005434C2" w:rsidRPr="003941F8" w:rsidRDefault="005434C2" w:rsidP="003941F8">
            <w:pPr>
              <w:pStyle w:val="TableParagraph"/>
              <w:spacing w:line="276" w:lineRule="auto"/>
            </w:pPr>
          </w:p>
          <w:p w:rsidR="005434C2" w:rsidRPr="003941F8" w:rsidRDefault="005434C2" w:rsidP="003941F8">
            <w:pPr>
              <w:pStyle w:val="TableParagraph"/>
              <w:spacing w:line="276" w:lineRule="auto"/>
            </w:pPr>
          </w:p>
          <w:p w:rsidR="005434C2" w:rsidRPr="003941F8" w:rsidRDefault="005434C2" w:rsidP="003941F8">
            <w:pPr>
              <w:pStyle w:val="TableParagraph"/>
              <w:spacing w:line="276" w:lineRule="auto"/>
            </w:pPr>
          </w:p>
          <w:p w:rsidR="005434C2" w:rsidRPr="003941F8" w:rsidRDefault="003941F8" w:rsidP="003941F8">
            <w:pPr>
              <w:pStyle w:val="TableParagraph"/>
              <w:spacing w:before="201" w:line="276" w:lineRule="auto"/>
              <w:ind w:left="108" w:right="441"/>
            </w:pPr>
            <w:r w:rsidRPr="003941F8">
              <w:t>Льовенське комюніке</w:t>
            </w:r>
          </w:p>
        </w:tc>
        <w:tc>
          <w:tcPr>
            <w:tcW w:w="6372" w:type="dxa"/>
          </w:tcPr>
          <w:p w:rsidR="005434C2" w:rsidRPr="003941F8" w:rsidRDefault="003941F8" w:rsidP="003941F8">
            <w:pPr>
              <w:pStyle w:val="TableParagraph"/>
              <w:spacing w:line="276" w:lineRule="auto"/>
              <w:ind w:left="108" w:right="526"/>
            </w:pPr>
            <w:r w:rsidRPr="003941F8">
              <w:t>Соціальний вимір: рівний доступ і закінчення навчання Навчання впродовж життя</w:t>
            </w:r>
          </w:p>
          <w:p w:rsidR="005434C2" w:rsidRPr="003941F8" w:rsidRDefault="003941F8" w:rsidP="003941F8">
            <w:pPr>
              <w:pStyle w:val="TableParagraph"/>
              <w:spacing w:line="276" w:lineRule="auto"/>
              <w:ind w:left="108"/>
            </w:pPr>
            <w:r w:rsidRPr="003941F8">
              <w:t>Працевлаштування</w:t>
            </w:r>
          </w:p>
          <w:p w:rsidR="005434C2" w:rsidRPr="003941F8" w:rsidRDefault="003941F8" w:rsidP="003941F8">
            <w:pPr>
              <w:pStyle w:val="TableParagraph"/>
              <w:spacing w:line="276" w:lineRule="auto"/>
              <w:ind w:left="108" w:right="959"/>
            </w:pPr>
            <w:r w:rsidRPr="003941F8">
              <w:t>Студенто-центроване навчання і місія вищої освіти Освіта, наука (дослідження) та інновація Міжнародна відкритість</w:t>
            </w:r>
          </w:p>
          <w:p w:rsidR="005434C2" w:rsidRPr="003941F8" w:rsidRDefault="003941F8" w:rsidP="003941F8">
            <w:pPr>
              <w:pStyle w:val="TableParagraph"/>
              <w:spacing w:line="276" w:lineRule="auto"/>
              <w:ind w:left="108" w:right="4966"/>
            </w:pPr>
            <w:r w:rsidRPr="003941F8">
              <w:t>Мобільність Збір даних</w:t>
            </w:r>
          </w:p>
          <w:p w:rsidR="005434C2" w:rsidRPr="003941F8" w:rsidRDefault="003941F8" w:rsidP="003941F8">
            <w:pPr>
              <w:pStyle w:val="TableParagraph"/>
              <w:spacing w:line="276" w:lineRule="auto"/>
              <w:ind w:left="108" w:right="442"/>
            </w:pPr>
            <w:r w:rsidRPr="003941F8">
              <w:t>Запровадження багатовимірних інструментів прозорості Збільшення фінансування на вищу освіту</w:t>
            </w:r>
          </w:p>
        </w:tc>
      </w:tr>
      <w:tr w:rsidR="005434C2" w:rsidRPr="003941F8">
        <w:trPr>
          <w:trHeight w:val="827"/>
        </w:trPr>
        <w:tc>
          <w:tcPr>
            <w:tcW w:w="1226" w:type="dxa"/>
          </w:tcPr>
          <w:p w:rsidR="005434C2" w:rsidRPr="003941F8" w:rsidRDefault="003941F8" w:rsidP="003941F8">
            <w:pPr>
              <w:pStyle w:val="TableParagraph"/>
              <w:spacing w:before="128" w:line="276" w:lineRule="auto"/>
              <w:ind w:left="107" w:right="85"/>
            </w:pPr>
            <w:r w:rsidRPr="003941F8">
              <w:t>7-й етап (2010 рік)</w:t>
            </w:r>
          </w:p>
        </w:tc>
        <w:tc>
          <w:tcPr>
            <w:tcW w:w="1759" w:type="dxa"/>
          </w:tcPr>
          <w:p w:rsidR="005434C2" w:rsidRPr="003941F8" w:rsidRDefault="003941F8" w:rsidP="003941F8">
            <w:pPr>
              <w:pStyle w:val="TableParagraph"/>
              <w:spacing w:line="276" w:lineRule="auto"/>
              <w:ind w:left="108"/>
            </w:pPr>
            <w:r w:rsidRPr="003941F8">
              <w:t>Будапештсько-</w:t>
            </w:r>
          </w:p>
          <w:p w:rsidR="005434C2" w:rsidRPr="003941F8" w:rsidRDefault="003941F8" w:rsidP="003941F8">
            <w:pPr>
              <w:pStyle w:val="TableParagraph"/>
              <w:spacing w:line="276" w:lineRule="auto"/>
              <w:ind w:left="108" w:right="475"/>
            </w:pPr>
            <w:r w:rsidRPr="003941F8">
              <w:t>Віденська Декларація</w:t>
            </w:r>
          </w:p>
        </w:tc>
        <w:tc>
          <w:tcPr>
            <w:tcW w:w="6372" w:type="dxa"/>
          </w:tcPr>
          <w:p w:rsidR="005434C2" w:rsidRPr="003941F8" w:rsidRDefault="003941F8" w:rsidP="003941F8">
            <w:pPr>
              <w:pStyle w:val="TableParagraph"/>
              <w:spacing w:before="128" w:line="276" w:lineRule="auto"/>
              <w:ind w:left="108"/>
            </w:pPr>
            <w:r w:rsidRPr="003941F8">
              <w:t>Декларація про створення європейського простору вищої освіти</w:t>
            </w:r>
          </w:p>
        </w:tc>
      </w:tr>
      <w:tr w:rsidR="005434C2" w:rsidRPr="003941F8">
        <w:trPr>
          <w:trHeight w:val="1932"/>
        </w:trPr>
        <w:tc>
          <w:tcPr>
            <w:tcW w:w="1226"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2" w:line="276" w:lineRule="auto"/>
            </w:pPr>
          </w:p>
          <w:p w:rsidR="005434C2" w:rsidRPr="003941F8" w:rsidRDefault="003941F8" w:rsidP="003941F8">
            <w:pPr>
              <w:pStyle w:val="TableParagraph"/>
              <w:spacing w:line="276" w:lineRule="auto"/>
              <w:ind w:left="107" w:right="85"/>
            </w:pPr>
            <w:r w:rsidRPr="003941F8">
              <w:t>8-й етап (2012 рік)</w:t>
            </w:r>
          </w:p>
        </w:tc>
        <w:tc>
          <w:tcPr>
            <w:tcW w:w="1759" w:type="dxa"/>
          </w:tcPr>
          <w:p w:rsidR="005434C2" w:rsidRPr="003941F8" w:rsidRDefault="005434C2" w:rsidP="003941F8">
            <w:pPr>
              <w:pStyle w:val="TableParagraph"/>
              <w:spacing w:line="276" w:lineRule="auto"/>
            </w:pPr>
          </w:p>
          <w:p w:rsidR="005434C2" w:rsidRPr="003941F8" w:rsidRDefault="005434C2" w:rsidP="003941F8">
            <w:pPr>
              <w:pStyle w:val="TableParagraph"/>
              <w:spacing w:before="2" w:line="276" w:lineRule="auto"/>
            </w:pPr>
          </w:p>
          <w:p w:rsidR="005434C2" w:rsidRPr="003941F8" w:rsidRDefault="003941F8" w:rsidP="003941F8">
            <w:pPr>
              <w:pStyle w:val="TableParagraph"/>
              <w:spacing w:line="276" w:lineRule="auto"/>
              <w:ind w:left="108" w:right="259"/>
            </w:pPr>
            <w:r w:rsidRPr="003941F8">
              <w:t>Бухарестське комюніке</w:t>
            </w:r>
          </w:p>
        </w:tc>
        <w:tc>
          <w:tcPr>
            <w:tcW w:w="6372" w:type="dxa"/>
          </w:tcPr>
          <w:p w:rsidR="005434C2" w:rsidRPr="003941F8" w:rsidRDefault="003941F8" w:rsidP="003941F8">
            <w:pPr>
              <w:pStyle w:val="TableParagraph"/>
              <w:spacing w:line="276" w:lineRule="auto"/>
              <w:ind w:left="108" w:right="1223"/>
            </w:pPr>
            <w:r w:rsidRPr="003941F8">
              <w:t>Інвестиції у вищу освіту заради майбутнього Забезпечення якісної вищої освіти для всіх Покращення здатності до працевлаштування для задоволення потреб Європи</w:t>
            </w:r>
          </w:p>
          <w:p w:rsidR="005434C2" w:rsidRPr="003941F8" w:rsidRDefault="003941F8" w:rsidP="003941F8">
            <w:pPr>
              <w:pStyle w:val="TableParagraph"/>
              <w:spacing w:line="276" w:lineRule="auto"/>
              <w:ind w:left="108" w:right="934"/>
            </w:pPr>
            <w:r w:rsidRPr="003941F8">
              <w:t>Посилення мобільності для кращого навчання Покращення збору даних і прозорості на підтримку політичних цілей</w:t>
            </w:r>
          </w:p>
        </w:tc>
      </w:tr>
    </w:tbl>
    <w:p w:rsidR="005434C2" w:rsidRPr="003941F8" w:rsidRDefault="005434C2" w:rsidP="003941F8">
      <w:pPr>
        <w:spacing w:line="276" w:lineRule="auto"/>
        <w:rPr>
          <w:sz w:val="24"/>
          <w:szCs w:val="24"/>
        </w:rPr>
        <w:sectPr w:rsidR="005434C2" w:rsidRPr="003941F8">
          <w:pgSz w:w="11910" w:h="16840"/>
          <w:pgMar w:top="1040" w:right="460" w:bottom="880" w:left="1020" w:header="0" w:footer="606" w:gutter="0"/>
          <w:cols w:space="720"/>
        </w:sectPr>
      </w:pPr>
    </w:p>
    <w:p w:rsidR="005434C2" w:rsidRPr="003941F8" w:rsidRDefault="003941F8" w:rsidP="003941F8">
      <w:pPr>
        <w:pStyle w:val="a3"/>
        <w:spacing w:before="67" w:line="276" w:lineRule="auto"/>
        <w:ind w:right="387" w:firstLine="566"/>
        <w:jc w:val="both"/>
        <w:rPr>
          <w:sz w:val="24"/>
          <w:szCs w:val="24"/>
        </w:rPr>
      </w:pPr>
      <w:r w:rsidRPr="003941F8">
        <w:rPr>
          <w:sz w:val="24"/>
          <w:szCs w:val="24"/>
        </w:rPr>
        <w:lastRenderedPageBreak/>
        <w:t>Відтак, ключовими елементами на всіх етапах становлення БП є Європейська кредитно-трансферна система (ECTS), національна рамка кваліфікацій, додаток до диплома.</w:t>
      </w:r>
    </w:p>
    <w:p w:rsidR="005434C2" w:rsidRPr="003941F8" w:rsidRDefault="003941F8" w:rsidP="003941F8">
      <w:pPr>
        <w:pStyle w:val="a3"/>
        <w:spacing w:before="1" w:line="276" w:lineRule="auto"/>
        <w:ind w:right="384" w:firstLine="566"/>
        <w:jc w:val="both"/>
        <w:rPr>
          <w:sz w:val="24"/>
          <w:szCs w:val="24"/>
        </w:rPr>
      </w:pPr>
      <w:r w:rsidRPr="003941F8">
        <w:rPr>
          <w:sz w:val="24"/>
          <w:szCs w:val="24"/>
        </w:rPr>
        <w:t>У більшості країн-учасниць Болонського процесу запровадження ECTS ґрунтується на законодавстві і нормативних положеннях. Країни-учасниці Болонського процесу і вищі навчальні заклади зосередили увагу на актуальному запровадженні системи ECTS. Обмежена кількість країн досягла того, що більшість вищих навчальних закладів і програм використовують ECTS у її повному обсязі із кредитами, що ґрунтуються на результатах навчання та навчальному навантаженні. У багатьох випадках результати навчання ще не є загальнозрозумілими, не досить широко використовуються, а навчальне навантаження є важким для розуміння при застосуванні на практиці [6].</w:t>
      </w:r>
    </w:p>
    <w:p w:rsidR="005434C2" w:rsidRPr="003941F8" w:rsidRDefault="003941F8" w:rsidP="003941F8">
      <w:pPr>
        <w:pStyle w:val="a3"/>
        <w:spacing w:before="2" w:line="276" w:lineRule="auto"/>
        <w:ind w:right="384" w:firstLine="566"/>
        <w:jc w:val="both"/>
        <w:rPr>
          <w:sz w:val="24"/>
          <w:szCs w:val="24"/>
        </w:rPr>
      </w:pPr>
      <w:r w:rsidRPr="003941F8">
        <w:rPr>
          <w:sz w:val="24"/>
          <w:szCs w:val="24"/>
        </w:rPr>
        <w:t>Додаток до диплома європейського зразка (далі – Додаток). У вересні 2003 року в Бергені міністри домовилися, що Додаток буде повністю запроваджено у 2005 році. Проте багато країн відстають у його запровадженні, що, здавалося, повинно бути простим і практичним заходом, хоча і таким, що потребує значних організаційних зусиль і фінансових затрат. У країнах, де Додаток широко запроваджений, лише обмежена їх кількість вдалася до моніторингу того, як у дійсності він використовується вищими навчальними закладами і роботодавцями. Іноді результати такої діяльності є неоднозначними, роботодавці, університети і випускники часто не одержують необхідної користі від зазначеного інструменту</w:t>
      </w:r>
      <w:r w:rsidRPr="003941F8">
        <w:rPr>
          <w:spacing w:val="-6"/>
          <w:sz w:val="24"/>
          <w:szCs w:val="24"/>
        </w:rPr>
        <w:t xml:space="preserve"> </w:t>
      </w:r>
      <w:r w:rsidRPr="003941F8">
        <w:rPr>
          <w:sz w:val="24"/>
          <w:szCs w:val="24"/>
        </w:rPr>
        <w:t>[6].</w:t>
      </w:r>
    </w:p>
    <w:p w:rsidR="003941F8" w:rsidRDefault="003941F8" w:rsidP="003941F8">
      <w:pPr>
        <w:pStyle w:val="a3"/>
        <w:spacing w:line="276" w:lineRule="auto"/>
        <w:ind w:right="389" w:firstLine="566"/>
        <w:jc w:val="both"/>
        <w:rPr>
          <w:sz w:val="24"/>
          <w:szCs w:val="24"/>
        </w:rPr>
      </w:pPr>
      <w:r w:rsidRPr="003941F8">
        <w:rPr>
          <w:sz w:val="24"/>
          <w:szCs w:val="24"/>
        </w:rPr>
        <w:t>Національна рамка кваліфікацій. На сьогодні більшість країн розпочали процес розроблення національної рамки кваліфікацій. Англія, Шотландія і Данія закінчили процес у цілому, включаючи самосертифікацію її порівнянності із загальноєвропейською рамкою кваліфікацій і трансформацію програм у вищих навчальних закладах</w:t>
      </w:r>
      <w:r w:rsidRPr="003941F8">
        <w:rPr>
          <w:spacing w:val="-8"/>
          <w:sz w:val="24"/>
          <w:szCs w:val="24"/>
        </w:rPr>
        <w:t xml:space="preserve"> </w:t>
      </w:r>
      <w:r w:rsidRPr="003941F8">
        <w:rPr>
          <w:sz w:val="24"/>
          <w:szCs w:val="24"/>
        </w:rPr>
        <w:t>[6]</w:t>
      </w:r>
    </w:p>
    <w:p w:rsidR="004D3574" w:rsidRDefault="004D3574" w:rsidP="003941F8">
      <w:pPr>
        <w:pStyle w:val="a3"/>
        <w:spacing w:line="276" w:lineRule="auto"/>
        <w:ind w:right="389" w:firstLine="566"/>
        <w:jc w:val="both"/>
        <w:rPr>
          <w:sz w:val="24"/>
          <w:szCs w:val="24"/>
        </w:rPr>
      </w:pPr>
    </w:p>
    <w:p w:rsidR="005434C2" w:rsidRPr="003941F8" w:rsidRDefault="003941F8" w:rsidP="008C5CB1">
      <w:pPr>
        <w:pStyle w:val="3"/>
        <w:numPr>
          <w:ilvl w:val="1"/>
          <w:numId w:val="18"/>
        </w:numPr>
        <w:tabs>
          <w:tab w:val="left" w:pos="2384"/>
        </w:tabs>
        <w:spacing w:before="72" w:line="276" w:lineRule="auto"/>
        <w:ind w:left="3723" w:right="1315" w:hanging="1832"/>
        <w:jc w:val="left"/>
        <w:rPr>
          <w:sz w:val="24"/>
          <w:szCs w:val="24"/>
        </w:rPr>
      </w:pPr>
      <w:r w:rsidRPr="003941F8">
        <w:rPr>
          <w:sz w:val="24"/>
          <w:szCs w:val="24"/>
        </w:rPr>
        <w:t>Упровадження Болонського процесу у ВНЗ України: проблеми та</w:t>
      </w:r>
      <w:r w:rsidRPr="003941F8">
        <w:rPr>
          <w:spacing w:val="-4"/>
          <w:sz w:val="24"/>
          <w:szCs w:val="24"/>
        </w:rPr>
        <w:t xml:space="preserve"> </w:t>
      </w:r>
      <w:r w:rsidRPr="003941F8">
        <w:rPr>
          <w:sz w:val="24"/>
          <w:szCs w:val="24"/>
        </w:rPr>
        <w:t>перспективи</w:t>
      </w:r>
    </w:p>
    <w:p w:rsidR="005434C2" w:rsidRPr="003941F8" w:rsidRDefault="005434C2" w:rsidP="003941F8">
      <w:pPr>
        <w:pStyle w:val="a3"/>
        <w:spacing w:before="1" w:line="276" w:lineRule="auto"/>
        <w:ind w:left="0"/>
        <w:rPr>
          <w:b/>
          <w:sz w:val="24"/>
          <w:szCs w:val="24"/>
        </w:rPr>
      </w:pPr>
    </w:p>
    <w:p w:rsidR="005434C2" w:rsidRPr="003941F8" w:rsidRDefault="003941F8" w:rsidP="003941F8">
      <w:pPr>
        <w:pStyle w:val="a3"/>
        <w:spacing w:line="276" w:lineRule="auto"/>
        <w:ind w:right="385" w:firstLine="566"/>
        <w:jc w:val="both"/>
        <w:rPr>
          <w:sz w:val="24"/>
          <w:szCs w:val="24"/>
        </w:rPr>
      </w:pPr>
      <w:r w:rsidRPr="003941F8">
        <w:rPr>
          <w:sz w:val="24"/>
          <w:szCs w:val="24"/>
        </w:rPr>
        <w:t>Україна приєдналася до БП на Конференції міністрів європейських країн у травні 2005 року в Бергені. Як учасниця БП Україна повинна вирішити ряд першорядних ключових завдань, що передбачають запровадження стандартів, рекомендацій та основних інструментів ЄПВО: національної рамки кваліфікацій, інноваційної Європейської кредитно-трансферної системи, додатка до диплома європейського</w:t>
      </w:r>
      <w:r w:rsidRPr="003941F8">
        <w:rPr>
          <w:spacing w:val="-6"/>
          <w:sz w:val="24"/>
          <w:szCs w:val="24"/>
        </w:rPr>
        <w:t xml:space="preserve"> </w:t>
      </w:r>
      <w:r w:rsidRPr="003941F8">
        <w:rPr>
          <w:sz w:val="24"/>
          <w:szCs w:val="24"/>
        </w:rPr>
        <w:t>зразка.</w:t>
      </w:r>
    </w:p>
    <w:p w:rsidR="005434C2" w:rsidRPr="003941F8" w:rsidRDefault="003941F8" w:rsidP="003941F8">
      <w:pPr>
        <w:pStyle w:val="a3"/>
        <w:spacing w:before="2" w:line="276" w:lineRule="auto"/>
        <w:ind w:right="391" w:firstLine="566"/>
        <w:jc w:val="both"/>
        <w:rPr>
          <w:sz w:val="24"/>
          <w:szCs w:val="24"/>
        </w:rPr>
      </w:pPr>
      <w:r w:rsidRPr="003941F8">
        <w:rPr>
          <w:sz w:val="24"/>
          <w:szCs w:val="24"/>
        </w:rPr>
        <w:t>Після приєднання України до БП у системі вищої освіти зроблено такі важливі кроки із реалізації його положень [10]:</w:t>
      </w:r>
    </w:p>
    <w:p w:rsidR="005434C2" w:rsidRPr="003941F8" w:rsidRDefault="003941F8" w:rsidP="003941F8">
      <w:pPr>
        <w:pStyle w:val="a5"/>
        <w:numPr>
          <w:ilvl w:val="0"/>
          <w:numId w:val="2"/>
        </w:numPr>
        <w:tabs>
          <w:tab w:val="left" w:pos="1582"/>
        </w:tabs>
        <w:spacing w:line="276" w:lineRule="auto"/>
        <w:ind w:right="393" w:firstLine="566"/>
        <w:rPr>
          <w:sz w:val="24"/>
          <w:szCs w:val="24"/>
        </w:rPr>
      </w:pPr>
      <w:r w:rsidRPr="003941F8">
        <w:rPr>
          <w:sz w:val="24"/>
          <w:szCs w:val="24"/>
        </w:rPr>
        <w:t>запроваджено «Програму дій щодо реалізації положень Болонської декларації в системі вищої освіти і науки на 2004 –2005</w:t>
      </w:r>
      <w:r w:rsidRPr="003941F8">
        <w:rPr>
          <w:spacing w:val="-6"/>
          <w:sz w:val="24"/>
          <w:szCs w:val="24"/>
        </w:rPr>
        <w:t xml:space="preserve"> </w:t>
      </w:r>
      <w:r w:rsidRPr="003941F8">
        <w:rPr>
          <w:sz w:val="24"/>
          <w:szCs w:val="24"/>
        </w:rPr>
        <w:t>роки»;</w:t>
      </w:r>
    </w:p>
    <w:p w:rsidR="005434C2" w:rsidRPr="003941F8" w:rsidRDefault="003941F8" w:rsidP="003941F8">
      <w:pPr>
        <w:pStyle w:val="a5"/>
        <w:numPr>
          <w:ilvl w:val="0"/>
          <w:numId w:val="2"/>
        </w:numPr>
        <w:tabs>
          <w:tab w:val="left" w:pos="1582"/>
        </w:tabs>
        <w:spacing w:before="7" w:line="276" w:lineRule="auto"/>
        <w:ind w:right="387" w:firstLine="566"/>
        <w:rPr>
          <w:sz w:val="24"/>
          <w:szCs w:val="24"/>
        </w:rPr>
      </w:pPr>
      <w:r w:rsidRPr="003941F8">
        <w:rPr>
          <w:sz w:val="24"/>
          <w:szCs w:val="24"/>
        </w:rPr>
        <w:t>створено Міжвідомчу комісію із запровадження положень БП у систему вищої освіти та Національну групу промоутерів БП (Natіonal Team  of Bologna Promoters (NTBP) (2006</w:t>
      </w:r>
      <w:r w:rsidRPr="003941F8">
        <w:rPr>
          <w:spacing w:val="1"/>
          <w:sz w:val="24"/>
          <w:szCs w:val="24"/>
        </w:rPr>
        <w:t xml:space="preserve"> </w:t>
      </w:r>
      <w:r w:rsidRPr="003941F8">
        <w:rPr>
          <w:sz w:val="24"/>
          <w:szCs w:val="24"/>
        </w:rPr>
        <w:t>р.);</w:t>
      </w:r>
    </w:p>
    <w:p w:rsidR="005434C2" w:rsidRPr="003941F8" w:rsidRDefault="003941F8" w:rsidP="003941F8">
      <w:pPr>
        <w:pStyle w:val="a5"/>
        <w:numPr>
          <w:ilvl w:val="0"/>
          <w:numId w:val="2"/>
        </w:numPr>
        <w:tabs>
          <w:tab w:val="left" w:pos="1582"/>
        </w:tabs>
        <w:spacing w:line="276" w:lineRule="auto"/>
        <w:ind w:right="385" w:firstLine="566"/>
        <w:rPr>
          <w:sz w:val="24"/>
          <w:szCs w:val="24"/>
        </w:rPr>
      </w:pPr>
      <w:r w:rsidRPr="003941F8">
        <w:rPr>
          <w:sz w:val="24"/>
          <w:szCs w:val="24"/>
        </w:rPr>
        <w:t>Всеукраїнська студентська рада при Міністерстві освіти і науки України стала кандидатом у члени Національних спілок студентів Європи (The Natіonal Unіon of Students іn Europe (ESІB) (2006</w:t>
      </w:r>
      <w:r w:rsidRPr="003941F8">
        <w:rPr>
          <w:spacing w:val="-3"/>
          <w:sz w:val="24"/>
          <w:szCs w:val="24"/>
        </w:rPr>
        <w:t xml:space="preserve"> </w:t>
      </w:r>
      <w:r w:rsidRPr="003941F8">
        <w:rPr>
          <w:sz w:val="24"/>
          <w:szCs w:val="24"/>
        </w:rPr>
        <w:t>р.);</w:t>
      </w:r>
    </w:p>
    <w:p w:rsidR="005434C2" w:rsidRPr="003941F8" w:rsidRDefault="003941F8" w:rsidP="003941F8">
      <w:pPr>
        <w:pStyle w:val="a5"/>
        <w:numPr>
          <w:ilvl w:val="0"/>
          <w:numId w:val="2"/>
        </w:numPr>
        <w:tabs>
          <w:tab w:val="left" w:pos="1582"/>
        </w:tabs>
        <w:spacing w:line="276" w:lineRule="auto"/>
        <w:ind w:right="385" w:firstLine="566"/>
        <w:rPr>
          <w:sz w:val="24"/>
          <w:szCs w:val="24"/>
        </w:rPr>
      </w:pPr>
      <w:r w:rsidRPr="003941F8">
        <w:rPr>
          <w:sz w:val="24"/>
          <w:szCs w:val="24"/>
        </w:rPr>
        <w:t>запроваджено пілотну європейську кредитно-трансферну систему (ECTS) у вищих навчальних закладах України ІІІ-ІV рівнів акредитації (2006-07 н.</w:t>
      </w:r>
      <w:r w:rsidRPr="003941F8">
        <w:rPr>
          <w:spacing w:val="-5"/>
          <w:sz w:val="24"/>
          <w:szCs w:val="24"/>
        </w:rPr>
        <w:t xml:space="preserve"> </w:t>
      </w:r>
      <w:r w:rsidRPr="003941F8">
        <w:rPr>
          <w:sz w:val="24"/>
          <w:szCs w:val="24"/>
        </w:rPr>
        <w:t>р.);</w:t>
      </w:r>
    </w:p>
    <w:p w:rsidR="005434C2" w:rsidRPr="003941F8" w:rsidRDefault="003941F8" w:rsidP="003941F8">
      <w:pPr>
        <w:pStyle w:val="a5"/>
        <w:numPr>
          <w:ilvl w:val="0"/>
          <w:numId w:val="2"/>
        </w:numPr>
        <w:tabs>
          <w:tab w:val="left" w:pos="1582"/>
        </w:tabs>
        <w:spacing w:line="276" w:lineRule="auto"/>
        <w:ind w:right="387" w:firstLine="566"/>
        <w:rPr>
          <w:sz w:val="24"/>
          <w:szCs w:val="24"/>
        </w:rPr>
      </w:pPr>
      <w:r w:rsidRPr="003941F8">
        <w:rPr>
          <w:sz w:val="24"/>
          <w:szCs w:val="24"/>
        </w:rPr>
        <w:lastRenderedPageBreak/>
        <w:t>підготовлено «Національний звіт – 2005 – 2007» до Лондонської конференції міністрів європейських країн (травень 2007</w:t>
      </w:r>
      <w:r w:rsidRPr="003941F8">
        <w:rPr>
          <w:spacing w:val="-7"/>
          <w:sz w:val="24"/>
          <w:szCs w:val="24"/>
        </w:rPr>
        <w:t xml:space="preserve"> </w:t>
      </w:r>
      <w:r w:rsidRPr="003941F8">
        <w:rPr>
          <w:sz w:val="24"/>
          <w:szCs w:val="24"/>
        </w:rPr>
        <w:t>року).</w:t>
      </w:r>
    </w:p>
    <w:p w:rsidR="005434C2" w:rsidRPr="003941F8" w:rsidRDefault="003941F8" w:rsidP="003941F8">
      <w:pPr>
        <w:pStyle w:val="a3"/>
        <w:spacing w:before="5" w:line="276" w:lineRule="auto"/>
        <w:ind w:right="391" w:firstLine="566"/>
        <w:jc w:val="both"/>
        <w:rPr>
          <w:sz w:val="24"/>
          <w:szCs w:val="24"/>
        </w:rPr>
      </w:pPr>
      <w:r w:rsidRPr="003941F8">
        <w:rPr>
          <w:sz w:val="24"/>
          <w:szCs w:val="24"/>
        </w:rPr>
        <w:t>За результатами Конференції міністрів європейських держав у Лондоні у системі вищої освіти України здійсненоряд кроків із реалізації положень Болонського процесу:</w:t>
      </w:r>
    </w:p>
    <w:p w:rsidR="005434C2" w:rsidRPr="003941F8" w:rsidRDefault="003941F8" w:rsidP="003941F8">
      <w:pPr>
        <w:pStyle w:val="a5"/>
        <w:numPr>
          <w:ilvl w:val="0"/>
          <w:numId w:val="2"/>
        </w:numPr>
        <w:tabs>
          <w:tab w:val="left" w:pos="1582"/>
        </w:tabs>
        <w:spacing w:line="276" w:lineRule="auto"/>
        <w:ind w:right="391" w:firstLine="566"/>
        <w:rPr>
          <w:sz w:val="24"/>
          <w:szCs w:val="24"/>
        </w:rPr>
      </w:pPr>
      <w:r w:rsidRPr="003941F8">
        <w:rPr>
          <w:sz w:val="24"/>
          <w:szCs w:val="24"/>
        </w:rPr>
        <w:t>затверджено «План дій щодо забезпечення якості вищої освіти України та її інтеграції в європейське і світове освітнє співтовариство на період до 2010</w:t>
      </w:r>
      <w:r w:rsidRPr="003941F8">
        <w:rPr>
          <w:spacing w:val="-5"/>
          <w:sz w:val="24"/>
          <w:szCs w:val="24"/>
        </w:rPr>
        <w:t xml:space="preserve"> </w:t>
      </w:r>
      <w:r w:rsidRPr="003941F8">
        <w:rPr>
          <w:sz w:val="24"/>
          <w:szCs w:val="24"/>
        </w:rPr>
        <w:t>року»;</w:t>
      </w:r>
    </w:p>
    <w:p w:rsidR="005434C2" w:rsidRPr="003941F8" w:rsidRDefault="003941F8" w:rsidP="003941F8">
      <w:pPr>
        <w:pStyle w:val="a5"/>
        <w:numPr>
          <w:ilvl w:val="0"/>
          <w:numId w:val="2"/>
        </w:numPr>
        <w:tabs>
          <w:tab w:val="left" w:pos="1582"/>
        </w:tabs>
        <w:spacing w:before="86" w:line="276" w:lineRule="auto"/>
        <w:ind w:right="390" w:firstLine="566"/>
        <w:rPr>
          <w:sz w:val="24"/>
          <w:szCs w:val="24"/>
        </w:rPr>
      </w:pPr>
      <w:r w:rsidRPr="003941F8">
        <w:rPr>
          <w:sz w:val="24"/>
          <w:szCs w:val="24"/>
        </w:rPr>
        <w:t>підготовлено проект Закону України «Про внесення змін до Закону України «Про вищу освіту» із урахуванням стандартів і рекомендацій Болонського</w:t>
      </w:r>
      <w:r w:rsidRPr="003941F8">
        <w:rPr>
          <w:spacing w:val="-3"/>
          <w:sz w:val="24"/>
          <w:szCs w:val="24"/>
        </w:rPr>
        <w:t xml:space="preserve"> </w:t>
      </w:r>
      <w:r w:rsidRPr="003941F8">
        <w:rPr>
          <w:sz w:val="24"/>
          <w:szCs w:val="24"/>
        </w:rPr>
        <w:t>процесу;</w:t>
      </w:r>
    </w:p>
    <w:p w:rsidR="005434C2" w:rsidRPr="003941F8" w:rsidRDefault="003941F8" w:rsidP="003941F8">
      <w:pPr>
        <w:pStyle w:val="a5"/>
        <w:numPr>
          <w:ilvl w:val="0"/>
          <w:numId w:val="2"/>
        </w:numPr>
        <w:tabs>
          <w:tab w:val="left" w:pos="1582"/>
        </w:tabs>
        <w:spacing w:before="1" w:line="276" w:lineRule="auto"/>
        <w:ind w:right="389" w:firstLine="566"/>
        <w:rPr>
          <w:sz w:val="24"/>
          <w:szCs w:val="24"/>
        </w:rPr>
      </w:pPr>
      <w:r w:rsidRPr="003941F8">
        <w:rPr>
          <w:sz w:val="24"/>
          <w:szCs w:val="24"/>
        </w:rPr>
        <w:t>Україна стала повноправним урядовим членом Європейського реєстру забезпечення якості (EQAR) (квітень 2008</w:t>
      </w:r>
      <w:r w:rsidRPr="003941F8">
        <w:rPr>
          <w:spacing w:val="-9"/>
          <w:sz w:val="24"/>
          <w:szCs w:val="24"/>
        </w:rPr>
        <w:t xml:space="preserve"> </w:t>
      </w:r>
      <w:r w:rsidRPr="003941F8">
        <w:rPr>
          <w:sz w:val="24"/>
          <w:szCs w:val="24"/>
        </w:rPr>
        <w:t>року);</w:t>
      </w:r>
    </w:p>
    <w:p w:rsidR="005434C2" w:rsidRPr="003941F8" w:rsidRDefault="003941F8" w:rsidP="003941F8">
      <w:pPr>
        <w:pStyle w:val="a5"/>
        <w:numPr>
          <w:ilvl w:val="0"/>
          <w:numId w:val="2"/>
        </w:numPr>
        <w:tabs>
          <w:tab w:val="left" w:pos="1582"/>
        </w:tabs>
        <w:spacing w:before="13" w:line="276" w:lineRule="auto"/>
        <w:ind w:right="388" w:firstLine="566"/>
        <w:rPr>
          <w:sz w:val="24"/>
          <w:szCs w:val="24"/>
        </w:rPr>
      </w:pPr>
      <w:r w:rsidRPr="003941F8">
        <w:rPr>
          <w:sz w:val="24"/>
          <w:szCs w:val="24"/>
        </w:rPr>
        <w:t>запроваджено систему ранжування вищих навчальних закладів відповідно до Берлінських</w:t>
      </w:r>
      <w:r w:rsidRPr="003941F8">
        <w:rPr>
          <w:spacing w:val="2"/>
          <w:sz w:val="24"/>
          <w:szCs w:val="24"/>
        </w:rPr>
        <w:t xml:space="preserve"> </w:t>
      </w:r>
      <w:r w:rsidRPr="003941F8">
        <w:rPr>
          <w:sz w:val="24"/>
          <w:szCs w:val="24"/>
        </w:rPr>
        <w:t>принципів;</w:t>
      </w:r>
    </w:p>
    <w:p w:rsidR="005434C2" w:rsidRPr="003941F8" w:rsidRDefault="003941F8" w:rsidP="003941F8">
      <w:pPr>
        <w:pStyle w:val="a5"/>
        <w:numPr>
          <w:ilvl w:val="0"/>
          <w:numId w:val="2"/>
        </w:numPr>
        <w:tabs>
          <w:tab w:val="left" w:pos="1582"/>
        </w:tabs>
        <w:spacing w:before="9" w:line="276" w:lineRule="auto"/>
        <w:ind w:right="389" w:firstLine="566"/>
        <w:rPr>
          <w:sz w:val="24"/>
          <w:szCs w:val="24"/>
        </w:rPr>
      </w:pPr>
      <w:r w:rsidRPr="003941F8">
        <w:rPr>
          <w:sz w:val="24"/>
          <w:szCs w:val="24"/>
        </w:rPr>
        <w:t>Українська асоціація студентського самоврядування стала членом Європейського студентського союзу ESU (European Student’s Unіon) (грудень 2007</w:t>
      </w:r>
      <w:r w:rsidRPr="003941F8">
        <w:rPr>
          <w:spacing w:val="-1"/>
          <w:sz w:val="24"/>
          <w:szCs w:val="24"/>
        </w:rPr>
        <w:t xml:space="preserve"> </w:t>
      </w:r>
      <w:r w:rsidRPr="003941F8">
        <w:rPr>
          <w:sz w:val="24"/>
          <w:szCs w:val="24"/>
        </w:rPr>
        <w:t>року);</w:t>
      </w:r>
    </w:p>
    <w:p w:rsidR="005434C2" w:rsidRPr="003941F8" w:rsidRDefault="003941F8" w:rsidP="003941F8">
      <w:pPr>
        <w:pStyle w:val="a5"/>
        <w:numPr>
          <w:ilvl w:val="0"/>
          <w:numId w:val="2"/>
        </w:numPr>
        <w:tabs>
          <w:tab w:val="left" w:pos="1582"/>
        </w:tabs>
        <w:spacing w:line="276" w:lineRule="auto"/>
        <w:ind w:right="391" w:firstLine="566"/>
        <w:rPr>
          <w:sz w:val="24"/>
          <w:szCs w:val="24"/>
        </w:rPr>
      </w:pPr>
      <w:r w:rsidRPr="003941F8">
        <w:rPr>
          <w:sz w:val="24"/>
          <w:szCs w:val="24"/>
        </w:rPr>
        <w:t>створено робочу групу Міністерства освіти і науки України із розроблення національної рамки кваліфікацій системи вищої</w:t>
      </w:r>
      <w:r w:rsidRPr="003941F8">
        <w:rPr>
          <w:spacing w:val="-7"/>
          <w:sz w:val="24"/>
          <w:szCs w:val="24"/>
        </w:rPr>
        <w:t xml:space="preserve"> </w:t>
      </w:r>
      <w:r w:rsidRPr="003941F8">
        <w:rPr>
          <w:sz w:val="24"/>
          <w:szCs w:val="24"/>
        </w:rPr>
        <w:t>освіти;</w:t>
      </w:r>
    </w:p>
    <w:p w:rsidR="005434C2" w:rsidRPr="003941F8" w:rsidRDefault="003941F8" w:rsidP="003941F8">
      <w:pPr>
        <w:pStyle w:val="a5"/>
        <w:numPr>
          <w:ilvl w:val="0"/>
          <w:numId w:val="2"/>
        </w:numPr>
        <w:tabs>
          <w:tab w:val="left" w:pos="1582"/>
        </w:tabs>
        <w:spacing w:before="8" w:line="276" w:lineRule="auto"/>
        <w:ind w:right="386" w:firstLine="566"/>
        <w:rPr>
          <w:sz w:val="24"/>
          <w:szCs w:val="24"/>
        </w:rPr>
      </w:pPr>
      <w:r w:rsidRPr="003941F8">
        <w:rPr>
          <w:sz w:val="24"/>
          <w:szCs w:val="24"/>
        </w:rPr>
        <w:t>підготовлено «Національний звіт – 2007 – 2009» до конференції міністрів європейських країн у Льовені (квітень 2009</w:t>
      </w:r>
      <w:r w:rsidRPr="003941F8">
        <w:rPr>
          <w:spacing w:val="-8"/>
          <w:sz w:val="24"/>
          <w:szCs w:val="24"/>
        </w:rPr>
        <w:t xml:space="preserve"> </w:t>
      </w:r>
      <w:r w:rsidRPr="003941F8">
        <w:rPr>
          <w:sz w:val="24"/>
          <w:szCs w:val="24"/>
        </w:rPr>
        <w:t>року).</w:t>
      </w:r>
    </w:p>
    <w:p w:rsidR="005434C2" w:rsidRPr="003941F8" w:rsidRDefault="003941F8" w:rsidP="003941F8">
      <w:pPr>
        <w:pStyle w:val="a3"/>
        <w:spacing w:before="10" w:line="276" w:lineRule="auto"/>
        <w:ind w:right="384" w:firstLine="566"/>
        <w:jc w:val="both"/>
        <w:rPr>
          <w:sz w:val="24"/>
          <w:szCs w:val="24"/>
        </w:rPr>
      </w:pPr>
      <w:r w:rsidRPr="003941F8">
        <w:rPr>
          <w:sz w:val="24"/>
          <w:szCs w:val="24"/>
        </w:rPr>
        <w:t>Запровадження основних положень БП передбачає врахування національних підходів до організації навчання, змісту освіти, традицій у підготовці майбутніх фахівців із вищою освітою [10].</w:t>
      </w:r>
    </w:p>
    <w:p w:rsidR="005434C2" w:rsidRPr="003941F8" w:rsidRDefault="003941F8" w:rsidP="003941F8">
      <w:pPr>
        <w:pStyle w:val="a3"/>
        <w:spacing w:before="1" w:line="276" w:lineRule="auto"/>
        <w:ind w:right="387" w:firstLine="566"/>
        <w:jc w:val="both"/>
        <w:rPr>
          <w:sz w:val="24"/>
          <w:szCs w:val="24"/>
        </w:rPr>
      </w:pPr>
      <w:r w:rsidRPr="003941F8">
        <w:rPr>
          <w:sz w:val="24"/>
          <w:szCs w:val="24"/>
        </w:rPr>
        <w:t>Інтеграція системи вищої освіти України в ЄПВО сприятиме[10]: забезпеченню якості вищої освіти; визнанню періодів і термінів підготовки в ЄПВО та інших регіонах світу; мобільності студентів, викладачів, наукових працівників; забезпеченню справедливого доступу до вищої освіти; зміцненню позицій українських університетів на національному, європейськомута світовому ринку праці й ринку освітніх послуг [10].</w:t>
      </w:r>
    </w:p>
    <w:p w:rsidR="005434C2" w:rsidRPr="003941F8" w:rsidRDefault="003941F8" w:rsidP="003941F8">
      <w:pPr>
        <w:pStyle w:val="a3"/>
        <w:spacing w:line="276" w:lineRule="auto"/>
        <w:ind w:right="391" w:firstLine="566"/>
        <w:jc w:val="both"/>
        <w:rPr>
          <w:sz w:val="24"/>
          <w:szCs w:val="24"/>
        </w:rPr>
      </w:pPr>
      <w:r w:rsidRPr="003941F8">
        <w:rPr>
          <w:sz w:val="24"/>
          <w:szCs w:val="24"/>
        </w:rPr>
        <w:t>Україні важче, ніж будь-якій іншій країні, яка не має таких глибинних традицій у галузі фундаментальної природничої й інженерної освіти, приєднатися до багатьох загальноєвропейських рішень, нівелюючи власні багатовікові напрацювання у цій галузі. Україні потрібно досягти гармонійного поєднання європейських нововведень і кращих вітчизняних традицій. За останні роки у сфері вищої освіти України накопичилися</w:t>
      </w:r>
      <w:r>
        <w:rPr>
          <w:sz w:val="24"/>
          <w:szCs w:val="24"/>
        </w:rPr>
        <w:t xml:space="preserve"> </w:t>
      </w:r>
      <w:r w:rsidRPr="003941F8">
        <w:rPr>
          <w:sz w:val="24"/>
          <w:szCs w:val="24"/>
        </w:rPr>
        <w:t>проблеми, вирішення яких залишається на порядку денному, навіть незважаючи на наявність чи відсутність таких факторів, як БП [1]:</w:t>
      </w:r>
    </w:p>
    <w:p w:rsidR="005434C2" w:rsidRPr="003941F8" w:rsidRDefault="003941F8" w:rsidP="008C5CB1">
      <w:pPr>
        <w:pStyle w:val="a5"/>
        <w:numPr>
          <w:ilvl w:val="0"/>
          <w:numId w:val="14"/>
        </w:numPr>
        <w:tabs>
          <w:tab w:val="left" w:pos="1534"/>
        </w:tabs>
        <w:spacing w:line="276" w:lineRule="auto"/>
        <w:ind w:right="390" w:firstLine="566"/>
        <w:rPr>
          <w:sz w:val="24"/>
          <w:szCs w:val="24"/>
        </w:rPr>
      </w:pPr>
      <w:r w:rsidRPr="003941F8">
        <w:rPr>
          <w:sz w:val="24"/>
          <w:szCs w:val="24"/>
        </w:rPr>
        <w:t>Надлишкова кількість навчальних напрямів і спеціальностей, відповідно 76 та 584. Світові системи вищої освіти мають у 5 разів</w:t>
      </w:r>
      <w:r w:rsidRPr="003941F8">
        <w:rPr>
          <w:spacing w:val="-18"/>
          <w:sz w:val="24"/>
          <w:szCs w:val="24"/>
        </w:rPr>
        <w:t xml:space="preserve"> </w:t>
      </w:r>
      <w:r w:rsidRPr="003941F8">
        <w:rPr>
          <w:sz w:val="24"/>
          <w:szCs w:val="24"/>
        </w:rPr>
        <w:t>менше.</w:t>
      </w:r>
    </w:p>
    <w:p w:rsidR="005434C2" w:rsidRPr="003941F8" w:rsidRDefault="003941F8" w:rsidP="008C5CB1">
      <w:pPr>
        <w:pStyle w:val="a5"/>
        <w:numPr>
          <w:ilvl w:val="0"/>
          <w:numId w:val="14"/>
        </w:numPr>
        <w:tabs>
          <w:tab w:val="left" w:pos="1534"/>
        </w:tabs>
        <w:spacing w:line="276" w:lineRule="auto"/>
        <w:ind w:right="389" w:firstLine="566"/>
        <w:rPr>
          <w:sz w:val="24"/>
          <w:szCs w:val="24"/>
        </w:rPr>
      </w:pPr>
      <w:r w:rsidRPr="003941F8">
        <w:rPr>
          <w:sz w:val="24"/>
          <w:szCs w:val="24"/>
        </w:rPr>
        <w:t>Незатребуваність вітчизняною економікою рівня «бакалавр» як кваліфікаційного</w:t>
      </w:r>
      <w:r w:rsidRPr="003941F8">
        <w:rPr>
          <w:spacing w:val="-4"/>
          <w:sz w:val="24"/>
          <w:szCs w:val="24"/>
        </w:rPr>
        <w:t xml:space="preserve"> </w:t>
      </w:r>
      <w:r w:rsidRPr="003941F8">
        <w:rPr>
          <w:sz w:val="24"/>
          <w:szCs w:val="24"/>
        </w:rPr>
        <w:t>рівня.</w:t>
      </w:r>
    </w:p>
    <w:p w:rsidR="005434C2" w:rsidRPr="003941F8" w:rsidRDefault="003941F8" w:rsidP="008C5CB1">
      <w:pPr>
        <w:pStyle w:val="a5"/>
        <w:numPr>
          <w:ilvl w:val="0"/>
          <w:numId w:val="14"/>
        </w:numPr>
        <w:tabs>
          <w:tab w:val="left" w:pos="1534"/>
        </w:tabs>
        <w:spacing w:line="276" w:lineRule="auto"/>
        <w:ind w:left="1534"/>
        <w:rPr>
          <w:sz w:val="24"/>
          <w:szCs w:val="24"/>
        </w:rPr>
      </w:pPr>
      <w:r w:rsidRPr="003941F8">
        <w:rPr>
          <w:sz w:val="24"/>
          <w:szCs w:val="24"/>
        </w:rPr>
        <w:t>Загрозлива тенденція до погіршення якості вищої</w:t>
      </w:r>
      <w:r w:rsidRPr="003941F8">
        <w:rPr>
          <w:spacing w:val="-6"/>
          <w:sz w:val="24"/>
          <w:szCs w:val="24"/>
        </w:rPr>
        <w:t xml:space="preserve"> </w:t>
      </w:r>
      <w:r w:rsidRPr="003941F8">
        <w:rPr>
          <w:sz w:val="24"/>
          <w:szCs w:val="24"/>
        </w:rPr>
        <w:t>освіти.</w:t>
      </w:r>
    </w:p>
    <w:p w:rsidR="005434C2" w:rsidRPr="003941F8" w:rsidRDefault="003941F8" w:rsidP="008C5CB1">
      <w:pPr>
        <w:pStyle w:val="a5"/>
        <w:numPr>
          <w:ilvl w:val="0"/>
          <w:numId w:val="14"/>
        </w:numPr>
        <w:tabs>
          <w:tab w:val="left" w:pos="1534"/>
        </w:tabs>
        <w:spacing w:before="155" w:line="276" w:lineRule="auto"/>
        <w:ind w:right="393" w:firstLine="566"/>
        <w:rPr>
          <w:sz w:val="24"/>
          <w:szCs w:val="24"/>
        </w:rPr>
      </w:pPr>
      <w:r w:rsidRPr="003941F8">
        <w:rPr>
          <w:sz w:val="24"/>
          <w:szCs w:val="24"/>
        </w:rPr>
        <w:t>Збільшення розриву зв'язків між освітянами і роботодавцями, між сферою освіти і ринком</w:t>
      </w:r>
      <w:r w:rsidRPr="003941F8">
        <w:rPr>
          <w:spacing w:val="-8"/>
          <w:sz w:val="24"/>
          <w:szCs w:val="24"/>
        </w:rPr>
        <w:t xml:space="preserve"> </w:t>
      </w:r>
      <w:r w:rsidRPr="003941F8">
        <w:rPr>
          <w:sz w:val="24"/>
          <w:szCs w:val="24"/>
        </w:rPr>
        <w:t>праці.</w:t>
      </w:r>
    </w:p>
    <w:p w:rsidR="005434C2" w:rsidRPr="003941F8" w:rsidRDefault="003941F8" w:rsidP="008C5CB1">
      <w:pPr>
        <w:pStyle w:val="a5"/>
        <w:numPr>
          <w:ilvl w:val="0"/>
          <w:numId w:val="14"/>
        </w:numPr>
        <w:tabs>
          <w:tab w:val="left" w:pos="1534"/>
        </w:tabs>
        <w:spacing w:before="2" w:line="276" w:lineRule="auto"/>
        <w:ind w:right="392" w:firstLine="566"/>
        <w:rPr>
          <w:sz w:val="24"/>
          <w:szCs w:val="24"/>
        </w:rPr>
      </w:pPr>
      <w:r w:rsidRPr="003941F8">
        <w:rPr>
          <w:sz w:val="24"/>
          <w:szCs w:val="24"/>
        </w:rPr>
        <w:t>Нехтування передовими науковими дослідженнями у закладах освіти, які є основою університетської</w:t>
      </w:r>
      <w:r w:rsidRPr="003941F8">
        <w:rPr>
          <w:spacing w:val="-5"/>
          <w:sz w:val="24"/>
          <w:szCs w:val="24"/>
        </w:rPr>
        <w:t xml:space="preserve"> </w:t>
      </w:r>
      <w:r w:rsidRPr="003941F8">
        <w:rPr>
          <w:sz w:val="24"/>
          <w:szCs w:val="24"/>
        </w:rPr>
        <w:t>підготовки.</w:t>
      </w:r>
    </w:p>
    <w:p w:rsidR="005434C2" w:rsidRPr="003941F8" w:rsidRDefault="003941F8" w:rsidP="008C5CB1">
      <w:pPr>
        <w:pStyle w:val="a5"/>
        <w:numPr>
          <w:ilvl w:val="0"/>
          <w:numId w:val="14"/>
        </w:numPr>
        <w:tabs>
          <w:tab w:val="left" w:pos="1534"/>
        </w:tabs>
        <w:spacing w:line="276" w:lineRule="auto"/>
        <w:ind w:right="387" w:firstLine="566"/>
        <w:rPr>
          <w:sz w:val="24"/>
          <w:szCs w:val="24"/>
        </w:rPr>
      </w:pPr>
      <w:r w:rsidRPr="003941F8">
        <w:rPr>
          <w:sz w:val="24"/>
          <w:szCs w:val="24"/>
        </w:rPr>
        <w:t>Неадекватно до потреб суспільства і ринку праці вирішується доля технікумів і коледжів,оскільки їхня кількість у державі у чотири рази більша, ніж ВНЗ III та IV рівнів</w:t>
      </w:r>
      <w:r w:rsidRPr="003941F8">
        <w:rPr>
          <w:spacing w:val="-6"/>
          <w:sz w:val="24"/>
          <w:szCs w:val="24"/>
        </w:rPr>
        <w:t xml:space="preserve"> </w:t>
      </w:r>
      <w:r w:rsidRPr="003941F8">
        <w:rPr>
          <w:sz w:val="24"/>
          <w:szCs w:val="24"/>
        </w:rPr>
        <w:lastRenderedPageBreak/>
        <w:t>акредитації.</w:t>
      </w:r>
    </w:p>
    <w:p w:rsidR="005434C2" w:rsidRPr="003941F8" w:rsidRDefault="003941F8" w:rsidP="008C5CB1">
      <w:pPr>
        <w:pStyle w:val="a5"/>
        <w:numPr>
          <w:ilvl w:val="0"/>
          <w:numId w:val="14"/>
        </w:numPr>
        <w:tabs>
          <w:tab w:val="left" w:pos="1534"/>
        </w:tabs>
        <w:spacing w:line="276" w:lineRule="auto"/>
        <w:ind w:right="386" w:firstLine="566"/>
        <w:rPr>
          <w:sz w:val="24"/>
          <w:szCs w:val="24"/>
        </w:rPr>
      </w:pPr>
      <w:r w:rsidRPr="003941F8">
        <w:rPr>
          <w:sz w:val="24"/>
          <w:szCs w:val="24"/>
        </w:rPr>
        <w:t>Університети України не беруть на себе роль методологічних центрів, новаторів, піонерів суспільних перетворень, за якими повинна йти країна. Рівень автономії ВНЗ у цих питаннях значно нижчий за середньоєвропейський.</w:t>
      </w:r>
    </w:p>
    <w:p w:rsidR="005434C2" w:rsidRPr="003941F8" w:rsidRDefault="003941F8" w:rsidP="003941F8">
      <w:pPr>
        <w:pStyle w:val="a3"/>
        <w:spacing w:line="276" w:lineRule="auto"/>
        <w:ind w:right="393" w:firstLine="566"/>
        <w:jc w:val="both"/>
        <w:rPr>
          <w:sz w:val="24"/>
          <w:szCs w:val="24"/>
        </w:rPr>
      </w:pPr>
      <w:r w:rsidRPr="003941F8">
        <w:rPr>
          <w:sz w:val="24"/>
          <w:szCs w:val="24"/>
        </w:rPr>
        <w:t>Ці та інші перешкоди погіршують розпізнавання нашої системи вищої освіти зовнішнім світом, підсилюють ізоляціоністські тенденції, погіршують мобільність наших студентів, викладачів та науковців у межах європейського освітнього простору і ринку праці.</w:t>
      </w:r>
    </w:p>
    <w:p w:rsidR="003941F8" w:rsidRDefault="003941F8" w:rsidP="003941F8">
      <w:pPr>
        <w:pStyle w:val="a3"/>
        <w:spacing w:line="276" w:lineRule="auto"/>
        <w:ind w:right="390" w:firstLine="566"/>
        <w:jc w:val="both"/>
        <w:rPr>
          <w:sz w:val="24"/>
          <w:szCs w:val="24"/>
        </w:rPr>
      </w:pPr>
      <w:r w:rsidRPr="003941F8">
        <w:rPr>
          <w:sz w:val="24"/>
          <w:szCs w:val="24"/>
        </w:rPr>
        <w:t>Водночас участь системи вищої освіти України в болонських перетвореннях повинна бути спрямована лише на її розвиток і набуття нових якісних ознак, а не на втрату кращих традицій, зниження національних стандартів її якості. Орієнтація на БП не повинна призводити до надмірної перебудови вітчизняної системи освіти. Її стан треба порівняти з європейськими критеріями і стандартами та визначити можливості її удосконалення на новому етапі. При цьому еволюцію системи освіти не потрібно відокремлювати від інших сфер суспільства.</w:t>
      </w:r>
    </w:p>
    <w:p w:rsidR="004D3574" w:rsidRDefault="004D3574" w:rsidP="003941F8">
      <w:pPr>
        <w:pStyle w:val="a3"/>
        <w:spacing w:line="276" w:lineRule="auto"/>
        <w:ind w:right="390" w:firstLine="566"/>
        <w:jc w:val="both"/>
        <w:rPr>
          <w:sz w:val="24"/>
          <w:szCs w:val="24"/>
        </w:rPr>
      </w:pPr>
    </w:p>
    <w:p w:rsidR="005434C2" w:rsidRPr="003941F8" w:rsidRDefault="003941F8" w:rsidP="003941F8">
      <w:pPr>
        <w:pStyle w:val="a3"/>
        <w:spacing w:line="276" w:lineRule="auto"/>
        <w:ind w:right="390" w:firstLine="566"/>
        <w:jc w:val="both"/>
        <w:rPr>
          <w:sz w:val="24"/>
          <w:szCs w:val="24"/>
        </w:rPr>
      </w:pPr>
      <w:r w:rsidRPr="003941F8">
        <w:rPr>
          <w:sz w:val="24"/>
          <w:szCs w:val="24"/>
        </w:rPr>
        <w:t>Висновки</w:t>
      </w:r>
    </w:p>
    <w:p w:rsidR="005434C2" w:rsidRPr="003941F8" w:rsidRDefault="003941F8" w:rsidP="008C5CB1">
      <w:pPr>
        <w:pStyle w:val="a5"/>
        <w:numPr>
          <w:ilvl w:val="0"/>
          <w:numId w:val="13"/>
        </w:numPr>
        <w:tabs>
          <w:tab w:val="left" w:pos="1534"/>
        </w:tabs>
        <w:spacing w:before="158" w:line="276" w:lineRule="auto"/>
        <w:ind w:right="389" w:firstLine="566"/>
        <w:rPr>
          <w:sz w:val="24"/>
          <w:szCs w:val="24"/>
        </w:rPr>
      </w:pPr>
      <w:r w:rsidRPr="003941F8">
        <w:rPr>
          <w:sz w:val="24"/>
          <w:szCs w:val="24"/>
        </w:rPr>
        <w:t>Європейська вища школа пройшла майже піввіковий шлях до прийняття Болонської декларації. Формування Європейського простору вищої освіти, зближення його цілей, стандартів, моделей стали адекватною відповіддю вищої школи на зростаючу конкуренцію у світі, особливо із США та</w:t>
      </w:r>
      <w:r w:rsidRPr="003941F8">
        <w:rPr>
          <w:spacing w:val="-1"/>
          <w:sz w:val="24"/>
          <w:szCs w:val="24"/>
        </w:rPr>
        <w:t xml:space="preserve"> </w:t>
      </w:r>
      <w:r w:rsidRPr="003941F8">
        <w:rPr>
          <w:sz w:val="24"/>
          <w:szCs w:val="24"/>
        </w:rPr>
        <w:t>Канадою.</w:t>
      </w:r>
    </w:p>
    <w:p w:rsidR="005434C2" w:rsidRPr="003941F8" w:rsidRDefault="003941F8" w:rsidP="008C5CB1">
      <w:pPr>
        <w:pStyle w:val="a5"/>
        <w:numPr>
          <w:ilvl w:val="0"/>
          <w:numId w:val="13"/>
        </w:numPr>
        <w:tabs>
          <w:tab w:val="left" w:pos="1534"/>
        </w:tabs>
        <w:spacing w:line="276" w:lineRule="auto"/>
        <w:ind w:right="387" w:firstLine="566"/>
        <w:rPr>
          <w:sz w:val="24"/>
          <w:szCs w:val="24"/>
        </w:rPr>
      </w:pPr>
      <w:r w:rsidRPr="003941F8">
        <w:rPr>
          <w:sz w:val="24"/>
          <w:szCs w:val="24"/>
        </w:rPr>
        <w:t>Болонський процес – це сукупність заходів європейських державних установ (рівня міністерств освіти), університетів, міждержавних та громадських організацій, що мають відношення до вищої освіти, спрямованих на досягнення цілей, сформульованих у Болонській</w:t>
      </w:r>
      <w:r w:rsidRPr="003941F8">
        <w:rPr>
          <w:spacing w:val="-24"/>
          <w:sz w:val="24"/>
          <w:szCs w:val="24"/>
        </w:rPr>
        <w:t xml:space="preserve"> </w:t>
      </w:r>
      <w:r w:rsidRPr="003941F8">
        <w:rPr>
          <w:sz w:val="24"/>
          <w:szCs w:val="24"/>
        </w:rPr>
        <w:t>декларації</w:t>
      </w:r>
    </w:p>
    <w:p w:rsidR="005434C2" w:rsidRPr="003941F8" w:rsidRDefault="003941F8" w:rsidP="008C5CB1">
      <w:pPr>
        <w:pStyle w:val="a5"/>
        <w:numPr>
          <w:ilvl w:val="0"/>
          <w:numId w:val="13"/>
        </w:numPr>
        <w:tabs>
          <w:tab w:val="left" w:pos="1534"/>
        </w:tabs>
        <w:spacing w:before="1" w:line="276" w:lineRule="auto"/>
        <w:ind w:right="390" w:firstLine="566"/>
        <w:rPr>
          <w:sz w:val="24"/>
          <w:szCs w:val="24"/>
        </w:rPr>
      </w:pPr>
      <w:r w:rsidRPr="003941F8">
        <w:rPr>
          <w:sz w:val="24"/>
          <w:szCs w:val="24"/>
        </w:rPr>
        <w:t>Існує декілька рівнів застосування БП: міжнародний, національний, інституційний.</w:t>
      </w:r>
    </w:p>
    <w:p w:rsidR="005434C2" w:rsidRPr="003941F8" w:rsidRDefault="003941F8" w:rsidP="008C5CB1">
      <w:pPr>
        <w:pStyle w:val="a5"/>
        <w:numPr>
          <w:ilvl w:val="0"/>
          <w:numId w:val="13"/>
        </w:numPr>
        <w:tabs>
          <w:tab w:val="left" w:pos="1534"/>
        </w:tabs>
        <w:spacing w:line="276" w:lineRule="auto"/>
        <w:ind w:right="387" w:firstLine="566"/>
        <w:rPr>
          <w:sz w:val="24"/>
          <w:szCs w:val="24"/>
        </w:rPr>
      </w:pPr>
      <w:r w:rsidRPr="003941F8">
        <w:rPr>
          <w:sz w:val="24"/>
          <w:szCs w:val="24"/>
        </w:rPr>
        <w:t>Стратегічною метою Болонського процесу є створення Європейського простору вищої освіти (далі – ЄПВО), конкурентоспроможного та привабливого як для самих європейців, так і для студентів з усіх куточків світу.</w:t>
      </w:r>
    </w:p>
    <w:p w:rsidR="005434C2" w:rsidRPr="003941F8" w:rsidRDefault="003941F8" w:rsidP="008C5CB1">
      <w:pPr>
        <w:pStyle w:val="a5"/>
        <w:numPr>
          <w:ilvl w:val="0"/>
          <w:numId w:val="13"/>
        </w:numPr>
        <w:tabs>
          <w:tab w:val="left" w:pos="1534"/>
        </w:tabs>
        <w:spacing w:line="276" w:lineRule="auto"/>
        <w:ind w:right="385" w:firstLine="566"/>
        <w:rPr>
          <w:sz w:val="24"/>
          <w:szCs w:val="24"/>
        </w:rPr>
      </w:pPr>
      <w:r w:rsidRPr="003941F8">
        <w:rPr>
          <w:sz w:val="24"/>
          <w:szCs w:val="24"/>
        </w:rPr>
        <w:t>Україна приєдналася до БП на Конференції міністрів європейських країн у травні 2005 року в Бергені. Як учасниця БП Україна повинна вирішити ряд першорядних ключових завдань, що передбачають запровадження стандартів, рекомендацій та основних інструментів ЄПВО: національної рамки кваліфікацій, інноваційної Європейської кредитно- трансферної системи, додатка до диплома європейського</w:t>
      </w:r>
      <w:r w:rsidRPr="003941F8">
        <w:rPr>
          <w:spacing w:val="-7"/>
          <w:sz w:val="24"/>
          <w:szCs w:val="24"/>
        </w:rPr>
        <w:t xml:space="preserve"> </w:t>
      </w:r>
      <w:r w:rsidRPr="003941F8">
        <w:rPr>
          <w:sz w:val="24"/>
          <w:szCs w:val="24"/>
        </w:rPr>
        <w:t>зразка.</w:t>
      </w:r>
    </w:p>
    <w:p w:rsidR="005434C2" w:rsidRPr="003941F8" w:rsidRDefault="005434C2" w:rsidP="003941F8">
      <w:pPr>
        <w:spacing w:line="276" w:lineRule="auto"/>
        <w:jc w:val="both"/>
        <w:rPr>
          <w:sz w:val="24"/>
          <w:szCs w:val="24"/>
        </w:rPr>
        <w:sectPr w:rsidR="005434C2" w:rsidRPr="003941F8">
          <w:pgSz w:w="11910" w:h="16840"/>
          <w:pgMar w:top="1040" w:right="460" w:bottom="880" w:left="1020" w:header="0" w:footer="606" w:gutter="0"/>
          <w:cols w:space="720"/>
        </w:sectPr>
      </w:pPr>
    </w:p>
    <w:p w:rsidR="005434C2" w:rsidRPr="003941F8" w:rsidRDefault="003941F8" w:rsidP="003941F8">
      <w:pPr>
        <w:pStyle w:val="3"/>
        <w:spacing w:before="72" w:line="276" w:lineRule="auto"/>
        <w:ind w:left="1256" w:right="969"/>
        <w:jc w:val="center"/>
        <w:rPr>
          <w:sz w:val="24"/>
          <w:szCs w:val="24"/>
        </w:rPr>
      </w:pPr>
      <w:r>
        <w:rPr>
          <w:sz w:val="24"/>
          <w:szCs w:val="24"/>
        </w:rPr>
        <w:lastRenderedPageBreak/>
        <w:t>1.4</w:t>
      </w:r>
      <w:r w:rsidRPr="003941F8">
        <w:rPr>
          <w:sz w:val="24"/>
          <w:szCs w:val="24"/>
        </w:rPr>
        <w:t>. Університетська освіта у міжнародному</w:t>
      </w:r>
      <w:r w:rsidRPr="003941F8">
        <w:rPr>
          <w:spacing w:val="-20"/>
          <w:sz w:val="24"/>
          <w:szCs w:val="24"/>
        </w:rPr>
        <w:t xml:space="preserve"> </w:t>
      </w:r>
      <w:r w:rsidRPr="003941F8">
        <w:rPr>
          <w:sz w:val="24"/>
          <w:szCs w:val="24"/>
        </w:rPr>
        <w:t>контексті</w:t>
      </w:r>
    </w:p>
    <w:p w:rsidR="005434C2" w:rsidRPr="003941F8" w:rsidRDefault="005434C2" w:rsidP="003941F8">
      <w:pPr>
        <w:pStyle w:val="a3"/>
        <w:spacing w:before="8" w:line="276" w:lineRule="auto"/>
        <w:ind w:left="0"/>
        <w:rPr>
          <w:b/>
          <w:sz w:val="24"/>
          <w:szCs w:val="24"/>
        </w:rPr>
      </w:pPr>
    </w:p>
    <w:p w:rsidR="005434C2" w:rsidRPr="003941F8" w:rsidRDefault="003941F8" w:rsidP="003941F8">
      <w:pPr>
        <w:pStyle w:val="3"/>
        <w:tabs>
          <w:tab w:val="left" w:pos="2068"/>
        </w:tabs>
        <w:spacing w:line="276" w:lineRule="auto"/>
        <w:ind w:left="2067"/>
        <w:rPr>
          <w:sz w:val="24"/>
          <w:szCs w:val="24"/>
        </w:rPr>
      </w:pPr>
      <w:r w:rsidRPr="003941F8">
        <w:rPr>
          <w:sz w:val="24"/>
          <w:szCs w:val="24"/>
        </w:rPr>
        <w:t>Сучасні тенденції міжнародної співпраці у галузі</w:t>
      </w:r>
      <w:r w:rsidRPr="003941F8">
        <w:rPr>
          <w:spacing w:val="-5"/>
          <w:sz w:val="24"/>
          <w:szCs w:val="24"/>
        </w:rPr>
        <w:t xml:space="preserve"> </w:t>
      </w:r>
      <w:r w:rsidRPr="003941F8">
        <w:rPr>
          <w:sz w:val="24"/>
          <w:szCs w:val="24"/>
        </w:rPr>
        <w:t>освіти</w:t>
      </w:r>
    </w:p>
    <w:p w:rsidR="005434C2" w:rsidRPr="003941F8" w:rsidRDefault="005434C2" w:rsidP="003941F8">
      <w:pPr>
        <w:pStyle w:val="a3"/>
        <w:spacing w:before="6" w:line="276" w:lineRule="auto"/>
        <w:ind w:left="0"/>
        <w:rPr>
          <w:b/>
          <w:sz w:val="24"/>
          <w:szCs w:val="24"/>
        </w:rPr>
      </w:pPr>
    </w:p>
    <w:p w:rsidR="005434C2" w:rsidRPr="003941F8" w:rsidRDefault="003941F8" w:rsidP="003941F8">
      <w:pPr>
        <w:pStyle w:val="a3"/>
        <w:spacing w:line="276" w:lineRule="auto"/>
        <w:ind w:right="390" w:firstLine="599"/>
        <w:jc w:val="both"/>
        <w:rPr>
          <w:sz w:val="24"/>
          <w:szCs w:val="24"/>
        </w:rPr>
      </w:pPr>
      <w:r w:rsidRPr="003941F8">
        <w:rPr>
          <w:sz w:val="24"/>
          <w:szCs w:val="24"/>
        </w:rPr>
        <w:t>За умови постійно зростаючих вимог до якості освіти перед українськими вищими навчальними закладами (ВНЗ) виникла проблема необхідності підвищення конкурентоспроможності на світовому ринку. Усе це звертає увагу на те, що міжнародна співпраця університетів є невід’ємною складовою існування та розвитку вітчизняних ВНЗ.</w:t>
      </w:r>
    </w:p>
    <w:p w:rsidR="005434C2" w:rsidRPr="003941F8" w:rsidRDefault="003941F8" w:rsidP="003941F8">
      <w:pPr>
        <w:pStyle w:val="a3"/>
        <w:spacing w:line="276" w:lineRule="auto"/>
        <w:ind w:right="384" w:firstLine="599"/>
        <w:jc w:val="both"/>
        <w:rPr>
          <w:sz w:val="24"/>
          <w:szCs w:val="24"/>
        </w:rPr>
      </w:pPr>
      <w:r w:rsidRPr="003941F8">
        <w:rPr>
          <w:sz w:val="24"/>
          <w:szCs w:val="24"/>
        </w:rPr>
        <w:t>Міжнародна співпраця, академічна мобільність студентів, участь у міжнародних освітніх програмах та проектах є пріоритетом розвитку освіти сьогодення. Завдякиміжвузівським партнерським зв’язкам молодь навчається разом з однолітками різних країн світу, розвиває міжкультурне взаєморозуміння та адаптується до життя і роботи у глобальному просторі. Кількість академічно-мобільних студентів невпинно зростає по всьому світу: експерти прогнозують стрімке зростання їх кількості і в майбутньому. Зокрема, очікується, що у 2025 році вона досягне позначки 5,8 млн осіб [8].</w:t>
      </w:r>
    </w:p>
    <w:p w:rsidR="005434C2" w:rsidRPr="003941F8" w:rsidRDefault="003941F8" w:rsidP="003941F8">
      <w:pPr>
        <w:pStyle w:val="a3"/>
        <w:spacing w:line="276" w:lineRule="auto"/>
        <w:ind w:right="385" w:firstLine="599"/>
        <w:jc w:val="both"/>
        <w:rPr>
          <w:sz w:val="24"/>
          <w:szCs w:val="24"/>
        </w:rPr>
      </w:pPr>
      <w:r w:rsidRPr="003941F8">
        <w:rPr>
          <w:sz w:val="24"/>
          <w:szCs w:val="24"/>
        </w:rPr>
        <w:t>Треба зазначити, що статистика у галузі міжнародної освіти характеризується значною обмеженістю даних. Найбільш детальні огляди публікуються Інститутом статистики ЮНЕСКО у статистичному щорічнику Global education digest. У міжнародному освітньому просторі фігурують шість провідних провайдерів (експортерів) освітніх послуг. Дані, опубліковані</w:t>
      </w:r>
      <w:r w:rsidRPr="003941F8">
        <w:rPr>
          <w:spacing w:val="46"/>
          <w:sz w:val="24"/>
          <w:szCs w:val="24"/>
        </w:rPr>
        <w:t xml:space="preserve"> </w:t>
      </w:r>
      <w:r w:rsidRPr="003941F8">
        <w:rPr>
          <w:sz w:val="24"/>
          <w:szCs w:val="24"/>
        </w:rPr>
        <w:t>Інститутом</w:t>
      </w:r>
      <w:r w:rsidRPr="003941F8">
        <w:rPr>
          <w:spacing w:val="46"/>
          <w:sz w:val="24"/>
          <w:szCs w:val="24"/>
        </w:rPr>
        <w:t xml:space="preserve"> </w:t>
      </w:r>
      <w:r w:rsidRPr="003941F8">
        <w:rPr>
          <w:sz w:val="24"/>
          <w:szCs w:val="24"/>
        </w:rPr>
        <w:t>статистики</w:t>
      </w:r>
      <w:r w:rsidRPr="003941F8">
        <w:rPr>
          <w:spacing w:val="45"/>
          <w:sz w:val="24"/>
          <w:szCs w:val="24"/>
        </w:rPr>
        <w:t xml:space="preserve"> </w:t>
      </w:r>
      <w:r w:rsidRPr="003941F8">
        <w:rPr>
          <w:sz w:val="24"/>
          <w:szCs w:val="24"/>
        </w:rPr>
        <w:t>ЮНЕСКО,</w:t>
      </w:r>
      <w:r w:rsidRPr="003941F8">
        <w:rPr>
          <w:spacing w:val="45"/>
          <w:sz w:val="24"/>
          <w:szCs w:val="24"/>
        </w:rPr>
        <w:t xml:space="preserve"> </w:t>
      </w:r>
      <w:r w:rsidRPr="003941F8">
        <w:rPr>
          <w:sz w:val="24"/>
          <w:szCs w:val="24"/>
        </w:rPr>
        <w:t>засвідчують,</w:t>
      </w:r>
      <w:r w:rsidRPr="003941F8">
        <w:rPr>
          <w:spacing w:val="44"/>
          <w:sz w:val="24"/>
          <w:szCs w:val="24"/>
        </w:rPr>
        <w:t xml:space="preserve"> </w:t>
      </w:r>
      <w:r w:rsidRPr="003941F8">
        <w:rPr>
          <w:sz w:val="24"/>
          <w:szCs w:val="24"/>
        </w:rPr>
        <w:t>що</w:t>
      </w:r>
      <w:r w:rsidRPr="003941F8">
        <w:rPr>
          <w:spacing w:val="47"/>
          <w:sz w:val="24"/>
          <w:szCs w:val="24"/>
        </w:rPr>
        <w:t xml:space="preserve"> </w:t>
      </w:r>
      <w:r w:rsidRPr="003941F8">
        <w:rPr>
          <w:sz w:val="24"/>
          <w:szCs w:val="24"/>
        </w:rPr>
        <w:t>за</w:t>
      </w:r>
      <w:r w:rsidRPr="003941F8">
        <w:rPr>
          <w:spacing w:val="44"/>
          <w:sz w:val="24"/>
          <w:szCs w:val="24"/>
        </w:rPr>
        <w:t xml:space="preserve"> </w:t>
      </w:r>
      <w:r w:rsidRPr="003941F8">
        <w:rPr>
          <w:sz w:val="24"/>
          <w:szCs w:val="24"/>
        </w:rPr>
        <w:t>останні</w:t>
      </w:r>
      <w:r>
        <w:rPr>
          <w:sz w:val="24"/>
          <w:szCs w:val="24"/>
        </w:rPr>
        <w:t xml:space="preserve"> </w:t>
      </w:r>
      <w:r w:rsidRPr="003941F8">
        <w:rPr>
          <w:sz w:val="24"/>
          <w:szCs w:val="24"/>
        </w:rPr>
        <w:t>5 років провідними провайдерами вищої освіти для іноземних студентівє такі країни: США (доля коливається у межах 22–26%), Великобританія (10-12%), Німеччина (10–12%), Франція (9–10%), Австралія (5,5–7 %) і Японія (близько 5%).</w:t>
      </w:r>
    </w:p>
    <w:p w:rsidR="003941F8" w:rsidRDefault="003941F8" w:rsidP="003941F8">
      <w:pPr>
        <w:pStyle w:val="3"/>
        <w:tabs>
          <w:tab w:val="left" w:pos="1818"/>
        </w:tabs>
        <w:spacing w:before="72" w:line="276" w:lineRule="auto"/>
        <w:ind w:left="2378" w:right="1033"/>
        <w:rPr>
          <w:sz w:val="24"/>
          <w:szCs w:val="24"/>
        </w:rPr>
      </w:pPr>
    </w:p>
    <w:p w:rsidR="005434C2" w:rsidRPr="003941F8" w:rsidRDefault="003941F8" w:rsidP="004D3574">
      <w:pPr>
        <w:pStyle w:val="3"/>
        <w:tabs>
          <w:tab w:val="left" w:pos="1818"/>
        </w:tabs>
        <w:spacing w:before="72" w:line="276" w:lineRule="auto"/>
        <w:ind w:left="2378" w:right="1033"/>
        <w:rPr>
          <w:sz w:val="24"/>
          <w:szCs w:val="24"/>
        </w:rPr>
      </w:pPr>
      <w:r w:rsidRPr="003941F8">
        <w:rPr>
          <w:sz w:val="24"/>
          <w:szCs w:val="24"/>
        </w:rPr>
        <w:t>Академічна мобільність студентів та викладачів як фактор інтеграції ВНЗ у міжнародний освітній</w:t>
      </w:r>
      <w:r w:rsidRPr="003941F8">
        <w:rPr>
          <w:spacing w:val="-7"/>
          <w:sz w:val="24"/>
          <w:szCs w:val="24"/>
        </w:rPr>
        <w:t xml:space="preserve"> </w:t>
      </w:r>
      <w:r w:rsidRPr="003941F8">
        <w:rPr>
          <w:sz w:val="24"/>
          <w:szCs w:val="24"/>
        </w:rPr>
        <w:t>простір</w:t>
      </w:r>
    </w:p>
    <w:p w:rsidR="005434C2" w:rsidRPr="003941F8" w:rsidRDefault="005434C2" w:rsidP="003941F8">
      <w:pPr>
        <w:pStyle w:val="a3"/>
        <w:spacing w:before="1" w:line="276" w:lineRule="auto"/>
        <w:ind w:left="0"/>
        <w:rPr>
          <w:b/>
          <w:sz w:val="24"/>
          <w:szCs w:val="24"/>
        </w:rPr>
      </w:pPr>
    </w:p>
    <w:p w:rsidR="005434C2" w:rsidRPr="003941F8" w:rsidRDefault="003941F8" w:rsidP="003941F8">
      <w:pPr>
        <w:pStyle w:val="a3"/>
        <w:spacing w:line="276" w:lineRule="auto"/>
        <w:ind w:right="385" w:firstLine="539"/>
        <w:jc w:val="both"/>
        <w:rPr>
          <w:sz w:val="24"/>
          <w:szCs w:val="24"/>
        </w:rPr>
      </w:pPr>
      <w:r w:rsidRPr="003941F8">
        <w:rPr>
          <w:sz w:val="24"/>
          <w:szCs w:val="24"/>
        </w:rPr>
        <w:t xml:space="preserve">Відповідно до Наказу МОН України № 635 від 29.05.2013 </w:t>
      </w:r>
      <w:r w:rsidRPr="003941F8">
        <w:rPr>
          <w:i/>
          <w:sz w:val="24"/>
          <w:szCs w:val="24"/>
        </w:rPr>
        <w:t xml:space="preserve">академічна мобільність </w:t>
      </w:r>
      <w:r w:rsidRPr="003941F8">
        <w:rPr>
          <w:sz w:val="24"/>
          <w:szCs w:val="24"/>
        </w:rPr>
        <w:t>студентів передбачає їхню участь у навчальному процесі вищого навчального закладу (в Україні або за кордоном), проходження навчальної або виробничої практики, проведення наукових досліджень з можливістю перезарахування в установленому порядку освоєних навчальних дисциплін, практик тощо.</w:t>
      </w:r>
    </w:p>
    <w:p w:rsidR="005434C2" w:rsidRPr="003941F8" w:rsidRDefault="003941F8" w:rsidP="003941F8">
      <w:pPr>
        <w:pStyle w:val="a3"/>
        <w:spacing w:before="2" w:line="276" w:lineRule="auto"/>
        <w:ind w:right="383" w:firstLine="539"/>
        <w:jc w:val="both"/>
        <w:rPr>
          <w:sz w:val="24"/>
          <w:szCs w:val="24"/>
        </w:rPr>
      </w:pPr>
      <w:r w:rsidRPr="003941F8">
        <w:rPr>
          <w:sz w:val="24"/>
          <w:szCs w:val="24"/>
        </w:rPr>
        <w:t>У п. 1.3 Примірного положення про академічну мобільність студентів вищих навчальних закладів України [2] академічна мобільність студентів здійснюється на підставі укладення угод про співробітництво між іноземним вищим навчальним закладом та вищим навчальним закладом України, між двома вищими навчальними закладами України, між групою вищих навчальних закладів різних країн за узгодженими та затвердженими в установленому порядку індивідуальними навчальними планами студентів та програмами навчальних дисциплін, а також у рамках міжурядових угод про співробітництво в галузі освіти.</w:t>
      </w:r>
    </w:p>
    <w:p w:rsidR="005434C2" w:rsidRPr="003941F8" w:rsidRDefault="003941F8" w:rsidP="003941F8">
      <w:pPr>
        <w:pStyle w:val="a3"/>
        <w:spacing w:line="276" w:lineRule="auto"/>
        <w:ind w:right="389" w:firstLine="539"/>
        <w:jc w:val="both"/>
        <w:rPr>
          <w:sz w:val="24"/>
          <w:szCs w:val="24"/>
        </w:rPr>
      </w:pPr>
      <w:r w:rsidRPr="003941F8">
        <w:rPr>
          <w:sz w:val="24"/>
          <w:szCs w:val="24"/>
        </w:rPr>
        <w:t>Основними видами академічної мобільності за географічною належністю є [2]:</w:t>
      </w:r>
    </w:p>
    <w:p w:rsidR="005434C2" w:rsidRPr="003941F8" w:rsidRDefault="003941F8" w:rsidP="003941F8">
      <w:pPr>
        <w:pStyle w:val="a5"/>
        <w:numPr>
          <w:ilvl w:val="0"/>
          <w:numId w:val="1"/>
        </w:numPr>
        <w:tabs>
          <w:tab w:val="left" w:pos="1582"/>
        </w:tabs>
        <w:spacing w:line="276" w:lineRule="auto"/>
        <w:ind w:right="385" w:firstLine="539"/>
        <w:rPr>
          <w:sz w:val="24"/>
          <w:szCs w:val="24"/>
        </w:rPr>
      </w:pPr>
      <w:r w:rsidRPr="003941F8">
        <w:rPr>
          <w:sz w:val="24"/>
          <w:szCs w:val="24"/>
        </w:rPr>
        <w:t>Зовнішня академічна мобільність – навчання, включаючи проходження практик, студентів вищих навчальних закладів України у вищих навчальних закладах за кордоном упродовж певного</w:t>
      </w:r>
      <w:r w:rsidRPr="003941F8">
        <w:rPr>
          <w:spacing w:val="-11"/>
          <w:sz w:val="24"/>
          <w:szCs w:val="24"/>
        </w:rPr>
        <w:t xml:space="preserve"> </w:t>
      </w:r>
      <w:r w:rsidRPr="003941F8">
        <w:rPr>
          <w:sz w:val="24"/>
          <w:szCs w:val="24"/>
        </w:rPr>
        <w:t>періоду.</w:t>
      </w:r>
    </w:p>
    <w:p w:rsidR="005434C2" w:rsidRPr="003941F8" w:rsidRDefault="003941F8" w:rsidP="003941F8">
      <w:pPr>
        <w:pStyle w:val="a5"/>
        <w:numPr>
          <w:ilvl w:val="0"/>
          <w:numId w:val="1"/>
        </w:numPr>
        <w:tabs>
          <w:tab w:val="left" w:pos="1582"/>
        </w:tabs>
        <w:spacing w:line="276" w:lineRule="auto"/>
        <w:ind w:right="385" w:firstLine="539"/>
        <w:rPr>
          <w:sz w:val="24"/>
          <w:szCs w:val="24"/>
        </w:rPr>
      </w:pPr>
      <w:r w:rsidRPr="003941F8">
        <w:rPr>
          <w:sz w:val="24"/>
          <w:szCs w:val="24"/>
        </w:rPr>
        <w:t xml:space="preserve">Внутрішня академічна мобільність – навчання, включаючи проходження практик, студентів вищих навчальних закладів України в інших вищих навчальних закладах </w:t>
      </w:r>
      <w:r w:rsidRPr="003941F8">
        <w:rPr>
          <w:sz w:val="24"/>
          <w:szCs w:val="24"/>
        </w:rPr>
        <w:lastRenderedPageBreak/>
        <w:t>України упродовж певного</w:t>
      </w:r>
      <w:r w:rsidRPr="003941F8">
        <w:rPr>
          <w:spacing w:val="-6"/>
          <w:sz w:val="24"/>
          <w:szCs w:val="24"/>
        </w:rPr>
        <w:t xml:space="preserve"> </w:t>
      </w:r>
      <w:r w:rsidRPr="003941F8">
        <w:rPr>
          <w:sz w:val="24"/>
          <w:szCs w:val="24"/>
        </w:rPr>
        <w:t>періоду.</w:t>
      </w:r>
    </w:p>
    <w:p w:rsidR="005434C2" w:rsidRPr="003941F8" w:rsidRDefault="003941F8" w:rsidP="003941F8">
      <w:pPr>
        <w:pStyle w:val="a3"/>
        <w:spacing w:before="1" w:line="276" w:lineRule="auto"/>
        <w:ind w:right="392" w:firstLine="539"/>
        <w:jc w:val="both"/>
        <w:rPr>
          <w:sz w:val="24"/>
          <w:szCs w:val="24"/>
        </w:rPr>
      </w:pPr>
      <w:r w:rsidRPr="003941F8">
        <w:rPr>
          <w:sz w:val="24"/>
          <w:szCs w:val="24"/>
        </w:rPr>
        <w:t>За способом організації академічна мобільність поділяється на  такі  види</w:t>
      </w:r>
      <w:r w:rsidRPr="003941F8">
        <w:rPr>
          <w:spacing w:val="-1"/>
          <w:sz w:val="24"/>
          <w:szCs w:val="24"/>
        </w:rPr>
        <w:t xml:space="preserve"> </w:t>
      </w:r>
      <w:r w:rsidRPr="003941F8">
        <w:rPr>
          <w:sz w:val="24"/>
          <w:szCs w:val="24"/>
        </w:rPr>
        <w:t>[1]:</w:t>
      </w:r>
    </w:p>
    <w:p w:rsidR="005434C2" w:rsidRPr="003941F8" w:rsidRDefault="003941F8" w:rsidP="008C5CB1">
      <w:pPr>
        <w:pStyle w:val="a5"/>
        <w:numPr>
          <w:ilvl w:val="0"/>
          <w:numId w:val="12"/>
        </w:numPr>
        <w:tabs>
          <w:tab w:val="left" w:pos="1582"/>
        </w:tabs>
        <w:spacing w:line="276" w:lineRule="auto"/>
        <w:ind w:right="389" w:firstLine="539"/>
        <w:rPr>
          <w:sz w:val="24"/>
          <w:szCs w:val="24"/>
        </w:rPr>
      </w:pPr>
      <w:r w:rsidRPr="003941F8">
        <w:rPr>
          <w:sz w:val="24"/>
          <w:szCs w:val="24"/>
        </w:rPr>
        <w:t>Організована – здійснюється у рамках економічного, політичного або міжуніверситетського академічного</w:t>
      </w:r>
      <w:r w:rsidRPr="003941F8">
        <w:rPr>
          <w:spacing w:val="-2"/>
          <w:sz w:val="24"/>
          <w:szCs w:val="24"/>
        </w:rPr>
        <w:t xml:space="preserve"> </w:t>
      </w:r>
      <w:r w:rsidRPr="003941F8">
        <w:rPr>
          <w:sz w:val="24"/>
          <w:szCs w:val="24"/>
        </w:rPr>
        <w:t>партнерства.</w:t>
      </w:r>
    </w:p>
    <w:p w:rsidR="005434C2" w:rsidRPr="003941F8" w:rsidRDefault="003941F8" w:rsidP="008C5CB1">
      <w:pPr>
        <w:pStyle w:val="a5"/>
        <w:numPr>
          <w:ilvl w:val="0"/>
          <w:numId w:val="12"/>
        </w:numPr>
        <w:tabs>
          <w:tab w:val="left" w:pos="1582"/>
        </w:tabs>
        <w:spacing w:before="67" w:line="276" w:lineRule="auto"/>
        <w:ind w:left="1221" w:right="1669" w:firstLine="0"/>
        <w:rPr>
          <w:sz w:val="24"/>
          <w:szCs w:val="24"/>
        </w:rPr>
      </w:pPr>
      <w:r w:rsidRPr="003941F8">
        <w:rPr>
          <w:sz w:val="24"/>
          <w:szCs w:val="24"/>
        </w:rPr>
        <w:t>Індивідуальна – здійснюється з власної ініціативи студента. Відповідно до мети розрізняється</w:t>
      </w:r>
      <w:r w:rsidRPr="003941F8">
        <w:rPr>
          <w:spacing w:val="-3"/>
          <w:sz w:val="24"/>
          <w:szCs w:val="24"/>
        </w:rPr>
        <w:t xml:space="preserve"> </w:t>
      </w:r>
      <w:r w:rsidRPr="003941F8">
        <w:rPr>
          <w:sz w:val="24"/>
          <w:szCs w:val="24"/>
        </w:rPr>
        <w:t>[1]:</w:t>
      </w:r>
    </w:p>
    <w:p w:rsidR="005434C2" w:rsidRPr="003941F8" w:rsidRDefault="003941F8" w:rsidP="008C5CB1">
      <w:pPr>
        <w:pStyle w:val="a5"/>
        <w:numPr>
          <w:ilvl w:val="0"/>
          <w:numId w:val="11"/>
        </w:numPr>
        <w:tabs>
          <w:tab w:val="left" w:pos="1534"/>
        </w:tabs>
        <w:spacing w:line="276" w:lineRule="auto"/>
        <w:ind w:right="392" w:firstLine="539"/>
        <w:rPr>
          <w:sz w:val="24"/>
          <w:szCs w:val="24"/>
        </w:rPr>
      </w:pPr>
      <w:r w:rsidRPr="003941F8">
        <w:rPr>
          <w:sz w:val="24"/>
          <w:szCs w:val="24"/>
        </w:rPr>
        <w:t>Горизонтальна академічна мобільність (навчання в іншому ВНЗ з метою отримання певного академічного або наукового</w:t>
      </w:r>
      <w:r w:rsidRPr="003941F8">
        <w:rPr>
          <w:spacing w:val="-4"/>
          <w:sz w:val="24"/>
          <w:szCs w:val="24"/>
        </w:rPr>
        <w:t xml:space="preserve"> </w:t>
      </w:r>
      <w:r w:rsidRPr="003941F8">
        <w:rPr>
          <w:sz w:val="24"/>
          <w:szCs w:val="24"/>
        </w:rPr>
        <w:t>ступеня).</w:t>
      </w:r>
    </w:p>
    <w:p w:rsidR="005434C2" w:rsidRPr="003941F8" w:rsidRDefault="003941F8" w:rsidP="008C5CB1">
      <w:pPr>
        <w:pStyle w:val="a5"/>
        <w:numPr>
          <w:ilvl w:val="0"/>
          <w:numId w:val="11"/>
        </w:numPr>
        <w:tabs>
          <w:tab w:val="left" w:pos="1534"/>
          <w:tab w:val="left" w:pos="3397"/>
          <w:tab w:val="left" w:pos="5054"/>
          <w:tab w:val="left" w:pos="6798"/>
          <w:tab w:val="left" w:pos="8821"/>
          <w:tab w:val="left" w:pos="9270"/>
        </w:tabs>
        <w:spacing w:line="276" w:lineRule="auto"/>
        <w:ind w:right="382" w:firstLine="539"/>
        <w:rPr>
          <w:sz w:val="24"/>
          <w:szCs w:val="24"/>
        </w:rPr>
      </w:pPr>
      <w:r w:rsidRPr="003941F8">
        <w:rPr>
          <w:sz w:val="24"/>
          <w:szCs w:val="24"/>
        </w:rPr>
        <w:t>Вертикальна</w:t>
      </w:r>
      <w:r w:rsidRPr="003941F8">
        <w:rPr>
          <w:sz w:val="24"/>
          <w:szCs w:val="24"/>
        </w:rPr>
        <w:tab/>
        <w:t>академічна</w:t>
      </w:r>
      <w:r w:rsidRPr="003941F8">
        <w:rPr>
          <w:sz w:val="24"/>
          <w:szCs w:val="24"/>
        </w:rPr>
        <w:tab/>
        <w:t>мобільність</w:t>
      </w:r>
      <w:r w:rsidRPr="003941F8">
        <w:rPr>
          <w:sz w:val="24"/>
          <w:szCs w:val="24"/>
        </w:rPr>
        <w:tab/>
        <w:t>(здійснюється</w:t>
      </w:r>
      <w:r w:rsidRPr="003941F8">
        <w:rPr>
          <w:sz w:val="24"/>
          <w:szCs w:val="24"/>
        </w:rPr>
        <w:tab/>
        <w:t>з</w:t>
      </w:r>
      <w:r w:rsidRPr="003941F8">
        <w:rPr>
          <w:sz w:val="24"/>
          <w:szCs w:val="24"/>
        </w:rPr>
        <w:tab/>
      </w:r>
      <w:r w:rsidRPr="003941F8">
        <w:rPr>
          <w:spacing w:val="-5"/>
          <w:sz w:val="24"/>
          <w:szCs w:val="24"/>
        </w:rPr>
        <w:t xml:space="preserve">метою </w:t>
      </w:r>
      <w:r w:rsidRPr="003941F8">
        <w:rPr>
          <w:sz w:val="24"/>
          <w:szCs w:val="24"/>
        </w:rPr>
        <w:t>одержання наступного академічного чи наукового</w:t>
      </w:r>
      <w:r w:rsidRPr="003941F8">
        <w:rPr>
          <w:spacing w:val="-8"/>
          <w:sz w:val="24"/>
          <w:szCs w:val="24"/>
        </w:rPr>
        <w:t xml:space="preserve"> </w:t>
      </w:r>
      <w:r w:rsidRPr="003941F8">
        <w:rPr>
          <w:sz w:val="24"/>
          <w:szCs w:val="24"/>
        </w:rPr>
        <w:t>ступеня).</w:t>
      </w:r>
    </w:p>
    <w:p w:rsidR="005434C2" w:rsidRPr="003941F8" w:rsidRDefault="003941F8" w:rsidP="004D3574">
      <w:pPr>
        <w:pStyle w:val="a3"/>
        <w:spacing w:line="276" w:lineRule="auto"/>
        <w:ind w:left="1221"/>
        <w:jc w:val="both"/>
        <w:rPr>
          <w:sz w:val="24"/>
          <w:szCs w:val="24"/>
        </w:rPr>
      </w:pPr>
      <w:r w:rsidRPr="003941F8">
        <w:rPr>
          <w:sz w:val="24"/>
          <w:szCs w:val="24"/>
        </w:rPr>
        <w:t>За організаційною формою реалізації академічна мобільність поділяється</w:t>
      </w:r>
    </w:p>
    <w:p w:rsidR="005434C2" w:rsidRPr="003941F8" w:rsidRDefault="003941F8" w:rsidP="004D3574">
      <w:pPr>
        <w:pStyle w:val="a3"/>
        <w:spacing w:line="276" w:lineRule="auto"/>
        <w:jc w:val="both"/>
        <w:rPr>
          <w:sz w:val="24"/>
          <w:szCs w:val="24"/>
        </w:rPr>
      </w:pPr>
      <w:r w:rsidRPr="003941F8">
        <w:rPr>
          <w:sz w:val="24"/>
          <w:szCs w:val="24"/>
        </w:rPr>
        <w:t>на:</w:t>
      </w:r>
    </w:p>
    <w:p w:rsidR="005434C2" w:rsidRPr="003941F8" w:rsidRDefault="003941F8" w:rsidP="008C5CB1">
      <w:pPr>
        <w:pStyle w:val="a5"/>
        <w:numPr>
          <w:ilvl w:val="0"/>
          <w:numId w:val="10"/>
        </w:numPr>
        <w:tabs>
          <w:tab w:val="left" w:pos="1582"/>
        </w:tabs>
        <w:spacing w:line="276" w:lineRule="auto"/>
        <w:ind w:hanging="361"/>
        <w:rPr>
          <w:sz w:val="24"/>
          <w:szCs w:val="24"/>
        </w:rPr>
      </w:pPr>
      <w:r w:rsidRPr="003941F8">
        <w:rPr>
          <w:sz w:val="24"/>
          <w:szCs w:val="24"/>
        </w:rPr>
        <w:t>Короткострокове навчання студентів: навчання терміном до 3</w:t>
      </w:r>
      <w:r w:rsidRPr="003941F8">
        <w:rPr>
          <w:spacing w:val="65"/>
          <w:sz w:val="24"/>
          <w:szCs w:val="24"/>
        </w:rPr>
        <w:t xml:space="preserve"> </w:t>
      </w:r>
      <w:r w:rsidRPr="003941F8">
        <w:rPr>
          <w:sz w:val="24"/>
          <w:szCs w:val="24"/>
        </w:rPr>
        <w:t>місяців</w:t>
      </w:r>
    </w:p>
    <w:p w:rsidR="005434C2" w:rsidRPr="003941F8" w:rsidRDefault="003941F8" w:rsidP="004D3574">
      <w:pPr>
        <w:pStyle w:val="a3"/>
        <w:spacing w:line="276" w:lineRule="auto"/>
        <w:jc w:val="both"/>
        <w:rPr>
          <w:sz w:val="24"/>
          <w:szCs w:val="24"/>
        </w:rPr>
      </w:pPr>
      <w:r w:rsidRPr="003941F8">
        <w:rPr>
          <w:sz w:val="24"/>
          <w:szCs w:val="24"/>
        </w:rPr>
        <w:t>з вивченням дисциплін та відповідним зарахуванням одержаних кредитів.</w:t>
      </w:r>
    </w:p>
    <w:p w:rsidR="005434C2" w:rsidRPr="003941F8" w:rsidRDefault="003941F8" w:rsidP="008C5CB1">
      <w:pPr>
        <w:pStyle w:val="a5"/>
        <w:numPr>
          <w:ilvl w:val="0"/>
          <w:numId w:val="10"/>
        </w:numPr>
        <w:tabs>
          <w:tab w:val="left" w:pos="1582"/>
        </w:tabs>
        <w:spacing w:line="276" w:lineRule="auto"/>
        <w:ind w:left="682" w:right="390" w:firstLine="539"/>
        <w:rPr>
          <w:sz w:val="24"/>
          <w:szCs w:val="24"/>
        </w:rPr>
      </w:pPr>
      <w:r w:rsidRPr="003941F8">
        <w:rPr>
          <w:sz w:val="24"/>
          <w:szCs w:val="24"/>
        </w:rPr>
        <w:t>«Включений семестр»: здійснюється упродовж періоду від 1 семестру за умови, що перелік дисциплін, що вивчаються на базі закордонного ВНЗ, відповідають навчальному плану за спеціальністю навчання студента у базовому ВНЗ. Результати такого навчання повинні бути перезараховані базовим ВНЗ в установленому порядку. У результаті видається диплом певного освітньо-кваліфікаційного рівня з урахуванням короткотермінового очного навчання студента.</w:t>
      </w:r>
    </w:p>
    <w:p w:rsidR="005434C2" w:rsidRPr="003941F8" w:rsidRDefault="003941F8" w:rsidP="008C5CB1">
      <w:pPr>
        <w:pStyle w:val="a5"/>
        <w:numPr>
          <w:ilvl w:val="0"/>
          <w:numId w:val="10"/>
        </w:numPr>
        <w:tabs>
          <w:tab w:val="left" w:pos="1582"/>
        </w:tabs>
        <w:spacing w:line="276" w:lineRule="auto"/>
        <w:ind w:left="682" w:right="389" w:firstLine="539"/>
        <w:rPr>
          <w:sz w:val="24"/>
          <w:szCs w:val="24"/>
        </w:rPr>
      </w:pPr>
      <w:r w:rsidRPr="003941F8">
        <w:rPr>
          <w:sz w:val="24"/>
          <w:szCs w:val="24"/>
        </w:rPr>
        <w:t>«Паралельне навчання»: навчання студента очно в закордонному ВНЗ та заочно, дистанційно або за індивідуальним графіком у базовому ВНЗ. За умов одержання диплома закордонного ВНЗ «паралельне навчання» може бути одним із видів програми «подвійний</w:t>
      </w:r>
      <w:r w:rsidRPr="003941F8">
        <w:rPr>
          <w:spacing w:val="-11"/>
          <w:sz w:val="24"/>
          <w:szCs w:val="24"/>
        </w:rPr>
        <w:t xml:space="preserve"> </w:t>
      </w:r>
      <w:r w:rsidRPr="003941F8">
        <w:rPr>
          <w:sz w:val="24"/>
          <w:szCs w:val="24"/>
        </w:rPr>
        <w:t>диплом».</w:t>
      </w:r>
    </w:p>
    <w:p w:rsidR="005434C2" w:rsidRPr="003941F8" w:rsidRDefault="003941F8" w:rsidP="008C5CB1">
      <w:pPr>
        <w:pStyle w:val="a5"/>
        <w:numPr>
          <w:ilvl w:val="0"/>
          <w:numId w:val="10"/>
        </w:numPr>
        <w:tabs>
          <w:tab w:val="left" w:pos="1582"/>
        </w:tabs>
        <w:spacing w:line="276" w:lineRule="auto"/>
        <w:ind w:left="682" w:right="384" w:firstLine="539"/>
        <w:rPr>
          <w:sz w:val="24"/>
          <w:szCs w:val="24"/>
        </w:rPr>
      </w:pPr>
      <w:r w:rsidRPr="003941F8">
        <w:rPr>
          <w:sz w:val="24"/>
          <w:szCs w:val="24"/>
        </w:rPr>
        <w:t>«Подвійний диплом»: навчання студента у базовому та закордонному ВНЗ з отриманням дипломів про вищу освіту двох університетів. Така програма може включати різні форми й терміни навчання в кожному з університетів.</w:t>
      </w:r>
    </w:p>
    <w:p w:rsidR="005434C2" w:rsidRPr="003941F8" w:rsidRDefault="003941F8" w:rsidP="008C5CB1">
      <w:pPr>
        <w:pStyle w:val="a5"/>
        <w:numPr>
          <w:ilvl w:val="0"/>
          <w:numId w:val="10"/>
        </w:numPr>
        <w:tabs>
          <w:tab w:val="left" w:pos="1582"/>
        </w:tabs>
        <w:spacing w:line="276" w:lineRule="auto"/>
        <w:ind w:left="682" w:right="388" w:firstLine="539"/>
        <w:rPr>
          <w:sz w:val="24"/>
          <w:szCs w:val="24"/>
        </w:rPr>
      </w:pPr>
      <w:r w:rsidRPr="003941F8">
        <w:rPr>
          <w:sz w:val="24"/>
          <w:szCs w:val="24"/>
        </w:rPr>
        <w:t>«Спільний ступінь» (Joined Degree): навчання за освітньою/навчальною програмою, спеціально розробленою одним чи двома (або більше) ВНЗ, що виконується даними ВНЗ (принаймні один з ВНЗ повинен бути закордонним) із присудженням академічного ступеня обох університетів.</w:t>
      </w:r>
    </w:p>
    <w:p w:rsidR="005434C2" w:rsidRPr="003941F8" w:rsidRDefault="003941F8" w:rsidP="008C5CB1">
      <w:pPr>
        <w:pStyle w:val="a5"/>
        <w:numPr>
          <w:ilvl w:val="0"/>
          <w:numId w:val="10"/>
        </w:numPr>
        <w:tabs>
          <w:tab w:val="left" w:pos="1582"/>
        </w:tabs>
        <w:spacing w:before="67" w:line="276" w:lineRule="auto"/>
        <w:ind w:left="682" w:right="391" w:firstLine="539"/>
        <w:rPr>
          <w:sz w:val="24"/>
          <w:szCs w:val="24"/>
        </w:rPr>
      </w:pPr>
      <w:r w:rsidRPr="003941F8">
        <w:rPr>
          <w:sz w:val="24"/>
          <w:szCs w:val="24"/>
        </w:rPr>
        <w:t>Літні академії та школи, що передбачають прослуховування курсів лекцій та/або практичних занять з отриманням кредитів. Зарахування кредитів можливе у разі збігу дисциплін та відповідності обсягів академічних годин.</w:t>
      </w:r>
    </w:p>
    <w:p w:rsidR="005434C2" w:rsidRPr="003941F8" w:rsidRDefault="003941F8" w:rsidP="008C5CB1">
      <w:pPr>
        <w:pStyle w:val="a5"/>
        <w:numPr>
          <w:ilvl w:val="0"/>
          <w:numId w:val="10"/>
        </w:numPr>
        <w:tabs>
          <w:tab w:val="left" w:pos="1582"/>
        </w:tabs>
        <w:spacing w:before="1" w:line="276" w:lineRule="auto"/>
        <w:ind w:left="682" w:right="389" w:firstLine="539"/>
        <w:rPr>
          <w:sz w:val="24"/>
          <w:szCs w:val="24"/>
        </w:rPr>
      </w:pPr>
      <w:r w:rsidRPr="003941F8">
        <w:rPr>
          <w:sz w:val="24"/>
          <w:szCs w:val="24"/>
        </w:rPr>
        <w:t>Навчальна практика (стажування) або виробнича практика. Навчальна практика (стажування) може здійснюватися у таких</w:t>
      </w:r>
      <w:r w:rsidRPr="003941F8">
        <w:rPr>
          <w:spacing w:val="-7"/>
          <w:sz w:val="24"/>
          <w:szCs w:val="24"/>
        </w:rPr>
        <w:t xml:space="preserve"> </w:t>
      </w:r>
      <w:r w:rsidRPr="003941F8">
        <w:rPr>
          <w:sz w:val="24"/>
          <w:szCs w:val="24"/>
        </w:rPr>
        <w:t>формах:</w:t>
      </w:r>
    </w:p>
    <w:p w:rsidR="005434C2" w:rsidRPr="003941F8" w:rsidRDefault="003941F8" w:rsidP="008C5CB1">
      <w:pPr>
        <w:pStyle w:val="a5"/>
        <w:numPr>
          <w:ilvl w:val="0"/>
          <w:numId w:val="9"/>
        </w:numPr>
        <w:tabs>
          <w:tab w:val="left" w:pos="1582"/>
        </w:tabs>
        <w:spacing w:line="276" w:lineRule="auto"/>
        <w:ind w:right="391" w:firstLine="539"/>
        <w:rPr>
          <w:sz w:val="24"/>
          <w:szCs w:val="24"/>
        </w:rPr>
      </w:pPr>
      <w:r w:rsidRPr="003941F8">
        <w:rPr>
          <w:sz w:val="24"/>
          <w:szCs w:val="24"/>
        </w:rPr>
        <w:t>ознайомлення з діяльністю закордонних підприємств, організацій, установ за напрямком, який відповідає спеціальності</w:t>
      </w:r>
      <w:r w:rsidRPr="003941F8">
        <w:rPr>
          <w:spacing w:val="-9"/>
          <w:sz w:val="24"/>
          <w:szCs w:val="24"/>
        </w:rPr>
        <w:t xml:space="preserve"> </w:t>
      </w:r>
      <w:r w:rsidRPr="003941F8">
        <w:rPr>
          <w:sz w:val="24"/>
          <w:szCs w:val="24"/>
        </w:rPr>
        <w:t>навчання;</w:t>
      </w:r>
    </w:p>
    <w:p w:rsidR="005434C2" w:rsidRPr="003941F8" w:rsidRDefault="003941F8" w:rsidP="008C5CB1">
      <w:pPr>
        <w:pStyle w:val="a5"/>
        <w:numPr>
          <w:ilvl w:val="0"/>
          <w:numId w:val="9"/>
        </w:numPr>
        <w:tabs>
          <w:tab w:val="left" w:pos="1582"/>
        </w:tabs>
        <w:spacing w:before="2" w:line="276" w:lineRule="auto"/>
        <w:ind w:right="390" w:firstLine="539"/>
        <w:rPr>
          <w:sz w:val="24"/>
          <w:szCs w:val="24"/>
        </w:rPr>
      </w:pPr>
      <w:r w:rsidRPr="003941F8">
        <w:rPr>
          <w:sz w:val="24"/>
          <w:szCs w:val="24"/>
        </w:rPr>
        <w:t>ознайомлення з організацією навчання за відповідною спеціальністю у закордонному ВНЗ, отримання додаткових навчальних</w:t>
      </w:r>
      <w:r w:rsidRPr="003941F8">
        <w:rPr>
          <w:spacing w:val="-13"/>
          <w:sz w:val="24"/>
          <w:szCs w:val="24"/>
        </w:rPr>
        <w:t xml:space="preserve"> </w:t>
      </w:r>
      <w:r w:rsidRPr="003941F8">
        <w:rPr>
          <w:sz w:val="24"/>
          <w:szCs w:val="24"/>
        </w:rPr>
        <w:t>послуг.</w:t>
      </w:r>
    </w:p>
    <w:p w:rsidR="005434C2" w:rsidRPr="003941F8" w:rsidRDefault="003941F8" w:rsidP="003941F8">
      <w:pPr>
        <w:pStyle w:val="a3"/>
        <w:spacing w:before="11" w:line="276" w:lineRule="auto"/>
        <w:ind w:right="386" w:firstLine="539"/>
        <w:jc w:val="both"/>
        <w:rPr>
          <w:sz w:val="24"/>
          <w:szCs w:val="24"/>
        </w:rPr>
      </w:pPr>
      <w:r w:rsidRPr="003941F8">
        <w:rPr>
          <w:sz w:val="24"/>
          <w:szCs w:val="24"/>
        </w:rPr>
        <w:t>Виробнича практика за кордоном: виконання робіт з відповідного напрямку навчання на базі закордонних організацій / установ / підприємств. У разі відповідності обсягу відпрацьованих годин умовам виробничої практики у базовому ВНЗ може бути зарахована як виробнича практика, передбачена програмою</w:t>
      </w:r>
      <w:r w:rsidRPr="003941F8">
        <w:rPr>
          <w:spacing w:val="-5"/>
          <w:sz w:val="24"/>
          <w:szCs w:val="24"/>
        </w:rPr>
        <w:t xml:space="preserve"> </w:t>
      </w:r>
      <w:r w:rsidRPr="003941F8">
        <w:rPr>
          <w:sz w:val="24"/>
          <w:szCs w:val="24"/>
        </w:rPr>
        <w:t>навчання.</w:t>
      </w:r>
    </w:p>
    <w:p w:rsidR="005434C2" w:rsidRPr="003941F8" w:rsidRDefault="003941F8" w:rsidP="003941F8">
      <w:pPr>
        <w:pStyle w:val="a3"/>
        <w:spacing w:line="276" w:lineRule="auto"/>
        <w:ind w:right="392" w:firstLine="539"/>
        <w:jc w:val="both"/>
        <w:rPr>
          <w:sz w:val="24"/>
          <w:szCs w:val="24"/>
        </w:rPr>
      </w:pPr>
      <w:r w:rsidRPr="003941F8">
        <w:rPr>
          <w:sz w:val="24"/>
          <w:szCs w:val="24"/>
        </w:rPr>
        <w:t xml:space="preserve">Пунктом 2.2 Примірного положення про академічну мобільність студентів вищих </w:t>
      </w:r>
      <w:r w:rsidRPr="003941F8">
        <w:rPr>
          <w:sz w:val="24"/>
          <w:szCs w:val="24"/>
        </w:rPr>
        <w:lastRenderedPageBreak/>
        <w:t>навчальних закладів України визначено основні завдання академічної мобільності студентів вищих навчальних закладів України:</w:t>
      </w:r>
    </w:p>
    <w:p w:rsidR="005434C2" w:rsidRPr="003941F8" w:rsidRDefault="003941F8" w:rsidP="008C5CB1">
      <w:pPr>
        <w:pStyle w:val="a5"/>
        <w:numPr>
          <w:ilvl w:val="0"/>
          <w:numId w:val="9"/>
        </w:numPr>
        <w:tabs>
          <w:tab w:val="left" w:pos="1582"/>
        </w:tabs>
        <w:spacing w:line="276" w:lineRule="auto"/>
        <w:ind w:right="390" w:firstLine="539"/>
        <w:rPr>
          <w:sz w:val="24"/>
          <w:szCs w:val="24"/>
        </w:rPr>
      </w:pPr>
      <w:r w:rsidRPr="003941F8">
        <w:rPr>
          <w:sz w:val="24"/>
          <w:szCs w:val="24"/>
        </w:rPr>
        <w:t>підвищення рівня теоретичної та практичної підготовки студентів, проведення досліджень із використанням сучасного обладнання і технологій, опанування новітніми методами дослідження, набуття досвіду проведення науково-дослідної роботи та впровадження її</w:t>
      </w:r>
      <w:r w:rsidRPr="003941F8">
        <w:rPr>
          <w:spacing w:val="-9"/>
          <w:sz w:val="24"/>
          <w:szCs w:val="24"/>
        </w:rPr>
        <w:t xml:space="preserve"> </w:t>
      </w:r>
      <w:r w:rsidRPr="003941F8">
        <w:rPr>
          <w:sz w:val="24"/>
          <w:szCs w:val="24"/>
        </w:rPr>
        <w:t>результатів;</w:t>
      </w:r>
    </w:p>
    <w:p w:rsidR="005434C2" w:rsidRPr="003941F8" w:rsidRDefault="003941F8" w:rsidP="008C5CB1">
      <w:pPr>
        <w:pStyle w:val="a5"/>
        <w:numPr>
          <w:ilvl w:val="0"/>
          <w:numId w:val="9"/>
        </w:numPr>
        <w:tabs>
          <w:tab w:val="left" w:pos="1582"/>
        </w:tabs>
        <w:spacing w:before="1" w:line="276" w:lineRule="auto"/>
        <w:ind w:right="391" w:firstLine="539"/>
        <w:rPr>
          <w:sz w:val="24"/>
          <w:szCs w:val="24"/>
        </w:rPr>
      </w:pPr>
      <w:r w:rsidRPr="003941F8">
        <w:rPr>
          <w:sz w:val="24"/>
          <w:szCs w:val="24"/>
        </w:rPr>
        <w:t>набуття професійного досвіду під час проходження навчальних та виробничих практик;</w:t>
      </w:r>
    </w:p>
    <w:p w:rsidR="005434C2" w:rsidRPr="003941F8" w:rsidRDefault="003941F8" w:rsidP="008C5CB1">
      <w:pPr>
        <w:pStyle w:val="a5"/>
        <w:numPr>
          <w:ilvl w:val="0"/>
          <w:numId w:val="9"/>
        </w:numPr>
        <w:tabs>
          <w:tab w:val="left" w:pos="1582"/>
        </w:tabs>
        <w:spacing w:before="15" w:line="276" w:lineRule="auto"/>
        <w:ind w:right="385" w:firstLine="539"/>
        <w:rPr>
          <w:sz w:val="24"/>
          <w:szCs w:val="24"/>
        </w:rPr>
      </w:pPr>
      <w:r w:rsidRPr="003941F8">
        <w:rPr>
          <w:sz w:val="24"/>
          <w:szCs w:val="24"/>
        </w:rPr>
        <w:t>можливість одночасного отримання студентом двох документів про вищу освіту з додатками встановленого у вищих навчальних закладах- партнерах зразка та інформацією про систему оцінювання в них навчальних здобутків</w:t>
      </w:r>
      <w:r w:rsidRPr="003941F8">
        <w:rPr>
          <w:spacing w:val="-3"/>
          <w:sz w:val="24"/>
          <w:szCs w:val="24"/>
        </w:rPr>
        <w:t xml:space="preserve"> </w:t>
      </w:r>
      <w:r w:rsidRPr="003941F8">
        <w:rPr>
          <w:sz w:val="24"/>
          <w:szCs w:val="24"/>
        </w:rPr>
        <w:t>студентів;</w:t>
      </w:r>
    </w:p>
    <w:p w:rsidR="005434C2" w:rsidRPr="003941F8" w:rsidRDefault="003941F8" w:rsidP="008C5CB1">
      <w:pPr>
        <w:pStyle w:val="a5"/>
        <w:numPr>
          <w:ilvl w:val="0"/>
          <w:numId w:val="9"/>
        </w:numPr>
        <w:tabs>
          <w:tab w:val="left" w:pos="1582"/>
        </w:tabs>
        <w:spacing w:before="86" w:line="276" w:lineRule="auto"/>
        <w:ind w:right="393" w:firstLine="539"/>
        <w:rPr>
          <w:sz w:val="24"/>
          <w:szCs w:val="24"/>
        </w:rPr>
      </w:pPr>
      <w:r w:rsidRPr="003941F8">
        <w:rPr>
          <w:sz w:val="24"/>
          <w:szCs w:val="24"/>
        </w:rPr>
        <w:t>підвищення рівня володіння іноземними</w:t>
      </w:r>
      <w:r w:rsidRPr="003941F8">
        <w:rPr>
          <w:spacing w:val="-5"/>
          <w:sz w:val="24"/>
          <w:szCs w:val="24"/>
        </w:rPr>
        <w:t xml:space="preserve"> </w:t>
      </w:r>
      <w:r w:rsidRPr="003941F8">
        <w:rPr>
          <w:sz w:val="24"/>
          <w:szCs w:val="24"/>
        </w:rPr>
        <w:t>мовами;посилення інтеграції освіти і науки, розвиток подальших наукових досліджень, поглиблення знань національних культур інших країн, а також поширення знань про мову, культуру, освіту і науку</w:t>
      </w:r>
      <w:r w:rsidRPr="003941F8">
        <w:rPr>
          <w:spacing w:val="-14"/>
          <w:sz w:val="24"/>
          <w:szCs w:val="24"/>
        </w:rPr>
        <w:t xml:space="preserve"> </w:t>
      </w:r>
      <w:r w:rsidRPr="003941F8">
        <w:rPr>
          <w:sz w:val="24"/>
          <w:szCs w:val="24"/>
        </w:rPr>
        <w:t>України;</w:t>
      </w:r>
    </w:p>
    <w:p w:rsidR="005434C2" w:rsidRPr="003941F8" w:rsidRDefault="003941F8" w:rsidP="008C5CB1">
      <w:pPr>
        <w:pStyle w:val="a5"/>
        <w:numPr>
          <w:ilvl w:val="0"/>
          <w:numId w:val="9"/>
        </w:numPr>
        <w:tabs>
          <w:tab w:val="left" w:pos="1582"/>
        </w:tabs>
        <w:spacing w:before="1" w:line="276" w:lineRule="auto"/>
        <w:ind w:right="394" w:firstLine="539"/>
        <w:rPr>
          <w:sz w:val="24"/>
          <w:szCs w:val="24"/>
        </w:rPr>
      </w:pPr>
      <w:r w:rsidRPr="003941F8">
        <w:rPr>
          <w:sz w:val="24"/>
          <w:szCs w:val="24"/>
        </w:rPr>
        <w:t>підтримка соціальних, економічних, культурних, політичних взаємовідносин та зв’язків з іншими</w:t>
      </w:r>
      <w:r w:rsidRPr="003941F8">
        <w:rPr>
          <w:spacing w:val="-5"/>
          <w:sz w:val="24"/>
          <w:szCs w:val="24"/>
        </w:rPr>
        <w:t xml:space="preserve"> </w:t>
      </w:r>
      <w:r w:rsidRPr="003941F8">
        <w:rPr>
          <w:sz w:val="24"/>
          <w:szCs w:val="24"/>
        </w:rPr>
        <w:t>країнами.</w:t>
      </w:r>
    </w:p>
    <w:p w:rsidR="003941F8" w:rsidRDefault="003941F8" w:rsidP="003941F8">
      <w:pPr>
        <w:pStyle w:val="3"/>
        <w:tabs>
          <w:tab w:val="left" w:pos="2020"/>
        </w:tabs>
        <w:spacing w:line="276" w:lineRule="auto"/>
        <w:ind w:left="2019"/>
        <w:rPr>
          <w:sz w:val="24"/>
          <w:szCs w:val="24"/>
        </w:rPr>
      </w:pPr>
    </w:p>
    <w:p w:rsidR="005434C2" w:rsidRPr="003941F8" w:rsidRDefault="003941F8" w:rsidP="003941F8">
      <w:pPr>
        <w:pStyle w:val="3"/>
        <w:tabs>
          <w:tab w:val="left" w:pos="2020"/>
        </w:tabs>
        <w:spacing w:line="276" w:lineRule="auto"/>
        <w:ind w:left="2019"/>
        <w:rPr>
          <w:sz w:val="24"/>
          <w:szCs w:val="24"/>
        </w:rPr>
      </w:pPr>
      <w:r w:rsidRPr="003941F8">
        <w:rPr>
          <w:sz w:val="24"/>
          <w:szCs w:val="24"/>
        </w:rPr>
        <w:t>Термінологічна система у сфері академічної</w:t>
      </w:r>
      <w:r w:rsidRPr="003941F8">
        <w:rPr>
          <w:spacing w:val="-3"/>
          <w:sz w:val="24"/>
          <w:szCs w:val="24"/>
        </w:rPr>
        <w:t xml:space="preserve"> </w:t>
      </w:r>
      <w:r w:rsidRPr="003941F8">
        <w:rPr>
          <w:sz w:val="24"/>
          <w:szCs w:val="24"/>
        </w:rPr>
        <w:t>мобільності</w:t>
      </w:r>
    </w:p>
    <w:p w:rsidR="005434C2" w:rsidRPr="003941F8" w:rsidRDefault="005434C2" w:rsidP="003941F8">
      <w:pPr>
        <w:pStyle w:val="a3"/>
        <w:spacing w:line="276" w:lineRule="auto"/>
        <w:ind w:left="0"/>
        <w:rPr>
          <w:b/>
          <w:sz w:val="24"/>
          <w:szCs w:val="24"/>
        </w:rPr>
      </w:pPr>
    </w:p>
    <w:p w:rsidR="005434C2" w:rsidRPr="003941F8" w:rsidRDefault="003941F8" w:rsidP="003941F8">
      <w:pPr>
        <w:pStyle w:val="a3"/>
        <w:spacing w:line="276" w:lineRule="auto"/>
        <w:ind w:right="385" w:firstLine="539"/>
        <w:jc w:val="both"/>
        <w:rPr>
          <w:sz w:val="24"/>
          <w:szCs w:val="24"/>
        </w:rPr>
      </w:pPr>
      <w:r w:rsidRPr="003941F8">
        <w:rPr>
          <w:sz w:val="24"/>
          <w:szCs w:val="24"/>
        </w:rPr>
        <w:t>Академічна мобільність студентів як галузь діяльності суспільства має свою специфічну термінологічну систему. На основі [1–3] сформовано перелік основних термінів, що розкривають сутність та особливості академічної мобільності студентів.</w:t>
      </w:r>
    </w:p>
    <w:p w:rsidR="005434C2" w:rsidRPr="003941F8" w:rsidRDefault="003941F8" w:rsidP="003941F8">
      <w:pPr>
        <w:pStyle w:val="a3"/>
        <w:spacing w:before="1" w:line="276" w:lineRule="auto"/>
        <w:ind w:right="384" w:firstLine="539"/>
        <w:jc w:val="both"/>
        <w:rPr>
          <w:sz w:val="24"/>
          <w:szCs w:val="24"/>
        </w:rPr>
      </w:pPr>
      <w:r w:rsidRPr="003941F8">
        <w:rPr>
          <w:sz w:val="24"/>
          <w:szCs w:val="24"/>
        </w:rPr>
        <w:t>Вищі навчальні заклади-партнери – освітні установи, що уклали між собою угоду про співробітництво.</w:t>
      </w:r>
    </w:p>
    <w:p w:rsidR="005434C2" w:rsidRPr="003941F8" w:rsidRDefault="003941F8" w:rsidP="003941F8">
      <w:pPr>
        <w:spacing w:before="1" w:line="276" w:lineRule="auto"/>
        <w:ind w:left="1221"/>
        <w:jc w:val="both"/>
        <w:rPr>
          <w:sz w:val="24"/>
          <w:szCs w:val="24"/>
        </w:rPr>
      </w:pPr>
      <w:r w:rsidRPr="003941F8">
        <w:rPr>
          <w:i/>
          <w:sz w:val="24"/>
          <w:szCs w:val="24"/>
        </w:rPr>
        <w:t xml:space="preserve">Грант </w:t>
      </w:r>
      <w:r w:rsidRPr="003941F8">
        <w:rPr>
          <w:sz w:val="24"/>
          <w:szCs w:val="24"/>
        </w:rPr>
        <w:t>(англ. Grant):</w:t>
      </w:r>
    </w:p>
    <w:p w:rsidR="005434C2" w:rsidRPr="003941F8" w:rsidRDefault="003941F8" w:rsidP="008C5CB1">
      <w:pPr>
        <w:pStyle w:val="a5"/>
        <w:numPr>
          <w:ilvl w:val="0"/>
          <w:numId w:val="9"/>
        </w:numPr>
        <w:tabs>
          <w:tab w:val="left" w:pos="1582"/>
        </w:tabs>
        <w:spacing w:before="160" w:line="276" w:lineRule="auto"/>
        <w:ind w:right="393" w:firstLine="539"/>
        <w:rPr>
          <w:sz w:val="24"/>
          <w:szCs w:val="24"/>
        </w:rPr>
      </w:pPr>
      <w:r w:rsidRPr="003941F8">
        <w:rPr>
          <w:sz w:val="24"/>
          <w:szCs w:val="24"/>
        </w:rPr>
        <w:t>кошти, передані дарувальником (фондом, корпорацією, урядовим закладом або приватною особою) некомерційній організації або приватній особі для виконання конкретної роботи на безоплатній</w:t>
      </w:r>
      <w:r w:rsidRPr="003941F8">
        <w:rPr>
          <w:spacing w:val="-12"/>
          <w:sz w:val="24"/>
          <w:szCs w:val="24"/>
        </w:rPr>
        <w:t xml:space="preserve"> </w:t>
      </w:r>
      <w:r w:rsidRPr="003941F8">
        <w:rPr>
          <w:sz w:val="24"/>
          <w:szCs w:val="24"/>
        </w:rPr>
        <w:t>основі;</w:t>
      </w:r>
    </w:p>
    <w:p w:rsidR="005434C2" w:rsidRPr="003941F8" w:rsidRDefault="003941F8" w:rsidP="008C5CB1">
      <w:pPr>
        <w:pStyle w:val="a5"/>
        <w:numPr>
          <w:ilvl w:val="0"/>
          <w:numId w:val="9"/>
        </w:numPr>
        <w:tabs>
          <w:tab w:val="left" w:pos="1582"/>
        </w:tabs>
        <w:spacing w:line="276" w:lineRule="auto"/>
        <w:ind w:right="392" w:firstLine="539"/>
        <w:rPr>
          <w:sz w:val="24"/>
          <w:szCs w:val="24"/>
        </w:rPr>
      </w:pPr>
      <w:r w:rsidRPr="003941F8">
        <w:rPr>
          <w:sz w:val="24"/>
          <w:szCs w:val="24"/>
        </w:rPr>
        <w:t>цільова фінансова дотація, що надається вченим на проведення наукових досліджень.</w:t>
      </w:r>
    </w:p>
    <w:p w:rsidR="005434C2" w:rsidRPr="003941F8" w:rsidRDefault="003941F8" w:rsidP="003941F8">
      <w:pPr>
        <w:pStyle w:val="a3"/>
        <w:spacing w:before="15" w:line="276" w:lineRule="auto"/>
        <w:ind w:right="390" w:firstLine="539"/>
        <w:jc w:val="both"/>
        <w:rPr>
          <w:sz w:val="24"/>
          <w:szCs w:val="24"/>
        </w:rPr>
      </w:pPr>
      <w:r w:rsidRPr="003941F8">
        <w:rPr>
          <w:sz w:val="24"/>
          <w:szCs w:val="24"/>
        </w:rPr>
        <w:t>На відміну від позики грант не потрібно повертати. Гранти є одним з основних способів фінансування освітніх та наукових проектів. Як правило, грантові кошти покривають витрати на придбання апаратури, трансферні витрати, оплату публікації статей, оплату навчальних програм тощо. Умова одержання грантових коштів – позитивна рецензія на заявку.</w:t>
      </w:r>
    </w:p>
    <w:p w:rsidR="005434C2" w:rsidRPr="003941F8" w:rsidRDefault="003941F8" w:rsidP="003941F8">
      <w:pPr>
        <w:pStyle w:val="a3"/>
        <w:spacing w:line="276" w:lineRule="auto"/>
        <w:ind w:right="385" w:firstLine="539"/>
        <w:jc w:val="both"/>
        <w:rPr>
          <w:sz w:val="24"/>
          <w:szCs w:val="24"/>
        </w:rPr>
      </w:pPr>
      <w:r w:rsidRPr="003941F8">
        <w:rPr>
          <w:sz w:val="24"/>
          <w:szCs w:val="24"/>
        </w:rPr>
        <w:t xml:space="preserve">Заявка, </w:t>
      </w:r>
      <w:r w:rsidRPr="003941F8">
        <w:rPr>
          <w:i/>
          <w:sz w:val="24"/>
          <w:szCs w:val="24"/>
        </w:rPr>
        <w:t xml:space="preserve">аплікаційна форма </w:t>
      </w:r>
      <w:r w:rsidRPr="003941F8">
        <w:rPr>
          <w:sz w:val="24"/>
          <w:szCs w:val="24"/>
        </w:rPr>
        <w:t>(англ. Application form) – офіційне письмове звернення апліканта до донора, направлене на виділення коштів, участь у конкурсі тощо, містить відомості про учасника та його кваліфікацію, характер та актуальність програми, передбачуваний план її здійснення, бюджет, можливості учасника щодо реалізації програми. Однак на</w:t>
      </w:r>
      <w:r w:rsidRPr="003941F8">
        <w:rPr>
          <w:spacing w:val="10"/>
          <w:sz w:val="24"/>
          <w:szCs w:val="24"/>
        </w:rPr>
        <w:t xml:space="preserve"> </w:t>
      </w:r>
      <w:r w:rsidRPr="003941F8">
        <w:rPr>
          <w:sz w:val="24"/>
          <w:szCs w:val="24"/>
        </w:rPr>
        <w:t>відміну</w:t>
      </w:r>
    </w:p>
    <w:p w:rsidR="005434C2" w:rsidRPr="003941F8" w:rsidRDefault="003941F8" w:rsidP="003941F8">
      <w:pPr>
        <w:pStyle w:val="a3"/>
        <w:spacing w:before="67" w:line="276" w:lineRule="auto"/>
        <w:ind w:right="392"/>
        <w:jc w:val="both"/>
        <w:rPr>
          <w:sz w:val="24"/>
          <w:szCs w:val="24"/>
        </w:rPr>
      </w:pPr>
      <w:r w:rsidRPr="003941F8">
        <w:rPr>
          <w:sz w:val="24"/>
          <w:szCs w:val="24"/>
        </w:rPr>
        <w:t>від бізнес-плану заявка пишеться, щоб отримати кошти на некомерційний проект, тобто на справу, що свідомо не принесе прибутку.</w:t>
      </w:r>
    </w:p>
    <w:p w:rsidR="005434C2" w:rsidRPr="003941F8" w:rsidRDefault="003941F8" w:rsidP="003941F8">
      <w:pPr>
        <w:pStyle w:val="a3"/>
        <w:spacing w:line="276" w:lineRule="auto"/>
        <w:ind w:right="388" w:firstLine="539"/>
        <w:jc w:val="both"/>
        <w:rPr>
          <w:sz w:val="24"/>
          <w:szCs w:val="24"/>
        </w:rPr>
      </w:pPr>
      <w:r w:rsidRPr="003941F8">
        <w:rPr>
          <w:sz w:val="24"/>
          <w:szCs w:val="24"/>
        </w:rPr>
        <w:t xml:space="preserve">Донор (грантодавець, спонсор) – приватна особа або організація, що розглядає </w:t>
      </w:r>
      <w:r w:rsidRPr="003941F8">
        <w:rPr>
          <w:sz w:val="24"/>
          <w:szCs w:val="24"/>
        </w:rPr>
        <w:lastRenderedPageBreak/>
        <w:t>заявки на грант, освітні програми та надає їх.</w:t>
      </w:r>
    </w:p>
    <w:p w:rsidR="005434C2" w:rsidRPr="003941F8" w:rsidRDefault="003941F8" w:rsidP="003941F8">
      <w:pPr>
        <w:pStyle w:val="a3"/>
        <w:spacing w:line="276" w:lineRule="auto"/>
        <w:ind w:right="387" w:firstLine="539"/>
        <w:jc w:val="both"/>
        <w:rPr>
          <w:sz w:val="24"/>
          <w:szCs w:val="24"/>
        </w:rPr>
      </w:pPr>
      <w:r w:rsidRPr="003941F8">
        <w:rPr>
          <w:sz w:val="24"/>
          <w:szCs w:val="24"/>
        </w:rPr>
        <w:t>Заявник, аплікант (англ. Applicant) – приватна особа або організація, що подає заявку на грант, участь в освітній програмі.</w:t>
      </w:r>
    </w:p>
    <w:p w:rsidR="005434C2" w:rsidRPr="003941F8" w:rsidRDefault="003941F8" w:rsidP="003941F8">
      <w:pPr>
        <w:pStyle w:val="a3"/>
        <w:spacing w:line="276" w:lineRule="auto"/>
        <w:ind w:right="385" w:firstLine="539"/>
        <w:jc w:val="both"/>
        <w:rPr>
          <w:sz w:val="24"/>
          <w:szCs w:val="24"/>
        </w:rPr>
      </w:pPr>
      <w:r w:rsidRPr="003941F8">
        <w:rPr>
          <w:sz w:val="24"/>
          <w:szCs w:val="24"/>
        </w:rPr>
        <w:t>Кінцевий термін подачі, дедлайн (англ. Deadline) – крайній термін (дата та/або час), до якого повинне бути виконане завдання.</w:t>
      </w:r>
    </w:p>
    <w:p w:rsidR="005434C2" w:rsidRPr="003941F8" w:rsidRDefault="003941F8" w:rsidP="003941F8">
      <w:pPr>
        <w:pStyle w:val="a3"/>
        <w:spacing w:line="276" w:lineRule="auto"/>
        <w:ind w:right="386" w:firstLine="539"/>
        <w:jc w:val="both"/>
        <w:rPr>
          <w:sz w:val="24"/>
          <w:szCs w:val="24"/>
        </w:rPr>
      </w:pPr>
      <w:r w:rsidRPr="003941F8">
        <w:rPr>
          <w:i/>
          <w:sz w:val="24"/>
          <w:szCs w:val="24"/>
        </w:rPr>
        <w:t xml:space="preserve">Стипендія </w:t>
      </w:r>
      <w:r w:rsidRPr="003941F8">
        <w:rPr>
          <w:sz w:val="24"/>
          <w:szCs w:val="24"/>
        </w:rPr>
        <w:t>(англ. Scolarship) – грошова допомога, що видається регулярно (як правило, щомісяця), людям, які навчаються на денних відділеннях (факультетах) спеціальних навчальних закладів і курсів різного типу, особам, що проходять навчання із відривом від виробництва, готуються до наукової праці в системах аспірантури (а також до захисту докторської дисертації), навчання за кордоном, стажування і підвищення кваліфікації.</w:t>
      </w:r>
    </w:p>
    <w:p w:rsidR="005434C2" w:rsidRPr="003941F8" w:rsidRDefault="003941F8" w:rsidP="003941F8">
      <w:pPr>
        <w:pStyle w:val="a3"/>
        <w:spacing w:line="276" w:lineRule="auto"/>
        <w:ind w:right="388" w:firstLine="539"/>
        <w:jc w:val="both"/>
        <w:rPr>
          <w:sz w:val="24"/>
          <w:szCs w:val="24"/>
        </w:rPr>
      </w:pPr>
      <w:r w:rsidRPr="003941F8">
        <w:rPr>
          <w:sz w:val="24"/>
          <w:szCs w:val="24"/>
        </w:rPr>
        <w:t xml:space="preserve">Для участі у програмах академічної мобільності студентів, як правило, необхідно засвідчувати рівень володіння іноземною мовою і/або рівень фахової підготовки. </w:t>
      </w:r>
    </w:p>
    <w:p w:rsidR="005434C2" w:rsidRPr="003941F8" w:rsidRDefault="005434C2" w:rsidP="003941F8">
      <w:pPr>
        <w:pStyle w:val="a3"/>
        <w:spacing w:before="6" w:line="276" w:lineRule="auto"/>
        <w:ind w:left="0"/>
        <w:rPr>
          <w:sz w:val="24"/>
          <w:szCs w:val="24"/>
        </w:rPr>
      </w:pPr>
    </w:p>
    <w:p w:rsidR="005434C2" w:rsidRPr="003941F8" w:rsidRDefault="003941F8" w:rsidP="003941F8">
      <w:pPr>
        <w:pStyle w:val="3"/>
        <w:spacing w:line="276" w:lineRule="auto"/>
        <w:ind w:right="1114"/>
        <w:jc w:val="center"/>
        <w:rPr>
          <w:sz w:val="24"/>
          <w:szCs w:val="24"/>
        </w:rPr>
      </w:pPr>
      <w:r w:rsidRPr="003941F8">
        <w:rPr>
          <w:sz w:val="24"/>
          <w:szCs w:val="24"/>
        </w:rPr>
        <w:t>Висновки</w:t>
      </w:r>
    </w:p>
    <w:p w:rsidR="005434C2" w:rsidRPr="003941F8" w:rsidRDefault="003941F8" w:rsidP="008C5CB1">
      <w:pPr>
        <w:pStyle w:val="a5"/>
        <w:numPr>
          <w:ilvl w:val="0"/>
          <w:numId w:val="8"/>
        </w:numPr>
        <w:tabs>
          <w:tab w:val="left" w:pos="1676"/>
        </w:tabs>
        <w:spacing w:before="156" w:line="276" w:lineRule="auto"/>
        <w:ind w:right="385" w:firstLine="539"/>
        <w:rPr>
          <w:sz w:val="24"/>
          <w:szCs w:val="24"/>
        </w:rPr>
      </w:pPr>
      <w:r w:rsidRPr="003941F8">
        <w:rPr>
          <w:sz w:val="24"/>
          <w:szCs w:val="24"/>
        </w:rPr>
        <w:t>Міжнародна співпраця, академічна мобільність студентів, участь у міжнародних освітніх програмах та проектах є пріоритетом розвитку освіти сьогодення. Кількість академічно-мобільних студентів невпинно зростає по всьому світу: експерти прогнозують стрімке зростання їх кількості і в майбутньому.</w:t>
      </w:r>
    </w:p>
    <w:p w:rsidR="005434C2" w:rsidRPr="003941F8" w:rsidRDefault="003941F8" w:rsidP="008C5CB1">
      <w:pPr>
        <w:pStyle w:val="a5"/>
        <w:numPr>
          <w:ilvl w:val="0"/>
          <w:numId w:val="8"/>
        </w:numPr>
        <w:tabs>
          <w:tab w:val="left" w:pos="1676"/>
        </w:tabs>
        <w:spacing w:before="67" w:line="276" w:lineRule="auto"/>
        <w:ind w:right="391" w:firstLine="539"/>
        <w:rPr>
          <w:sz w:val="24"/>
          <w:szCs w:val="24"/>
        </w:rPr>
      </w:pPr>
      <w:r w:rsidRPr="003941F8">
        <w:rPr>
          <w:sz w:val="24"/>
          <w:szCs w:val="24"/>
        </w:rPr>
        <w:t>Ключову роль у розвитку та впровадженні програм міжнародної співпраці у галузі освіти відіграють організації локально-національного рівня, що пропонують широкий спектр програм навчання і</w:t>
      </w:r>
      <w:r w:rsidRPr="003941F8">
        <w:rPr>
          <w:spacing w:val="-16"/>
          <w:sz w:val="24"/>
          <w:szCs w:val="24"/>
        </w:rPr>
        <w:t xml:space="preserve"> </w:t>
      </w:r>
      <w:r w:rsidRPr="003941F8">
        <w:rPr>
          <w:sz w:val="24"/>
          <w:szCs w:val="24"/>
        </w:rPr>
        <w:t>стажування.МОН України впроваджено програму конкурсних відборів на фінансування навчання або стажування у провідних ВНЗ світу для українських студентів, аспірантів та науково-педагогічних</w:t>
      </w:r>
      <w:r w:rsidRPr="003941F8">
        <w:rPr>
          <w:spacing w:val="-15"/>
          <w:sz w:val="24"/>
          <w:szCs w:val="24"/>
        </w:rPr>
        <w:t xml:space="preserve"> </w:t>
      </w:r>
      <w:r w:rsidRPr="003941F8">
        <w:rPr>
          <w:sz w:val="24"/>
          <w:szCs w:val="24"/>
        </w:rPr>
        <w:t>співробітників.</w:t>
      </w:r>
    </w:p>
    <w:p w:rsidR="005434C2" w:rsidRPr="003941F8" w:rsidRDefault="003941F8" w:rsidP="008C5CB1">
      <w:pPr>
        <w:pStyle w:val="a5"/>
        <w:numPr>
          <w:ilvl w:val="0"/>
          <w:numId w:val="8"/>
        </w:numPr>
        <w:tabs>
          <w:tab w:val="left" w:pos="1676"/>
        </w:tabs>
        <w:spacing w:before="1" w:line="276" w:lineRule="auto"/>
        <w:ind w:right="392" w:firstLine="539"/>
        <w:rPr>
          <w:sz w:val="24"/>
          <w:szCs w:val="24"/>
        </w:rPr>
      </w:pPr>
      <w:r w:rsidRPr="003941F8">
        <w:rPr>
          <w:sz w:val="24"/>
          <w:szCs w:val="24"/>
        </w:rPr>
        <w:t>Джерелами інформації про розпочаті конкурси для участі у програмах міжнародної співпраці, про перелік пріоритетних напрямків міжнародної співпраці для представників вітчизняних ВНЗ є численні інформаційні портали та спеціалізовані</w:t>
      </w:r>
      <w:r w:rsidRPr="003941F8">
        <w:rPr>
          <w:spacing w:val="-3"/>
          <w:sz w:val="24"/>
          <w:szCs w:val="24"/>
        </w:rPr>
        <w:t xml:space="preserve"> </w:t>
      </w:r>
      <w:r w:rsidRPr="003941F8">
        <w:rPr>
          <w:sz w:val="24"/>
          <w:szCs w:val="24"/>
        </w:rPr>
        <w:t>сайти.</w:t>
      </w:r>
    </w:p>
    <w:p w:rsidR="005434C2" w:rsidRPr="003941F8" w:rsidRDefault="003941F8" w:rsidP="008C5CB1">
      <w:pPr>
        <w:pStyle w:val="a5"/>
        <w:numPr>
          <w:ilvl w:val="0"/>
          <w:numId w:val="8"/>
        </w:numPr>
        <w:tabs>
          <w:tab w:val="left" w:pos="1676"/>
        </w:tabs>
        <w:spacing w:line="276" w:lineRule="auto"/>
        <w:ind w:right="384" w:firstLine="539"/>
        <w:rPr>
          <w:sz w:val="24"/>
          <w:szCs w:val="24"/>
        </w:rPr>
      </w:pPr>
      <w:r w:rsidRPr="003941F8">
        <w:rPr>
          <w:sz w:val="24"/>
          <w:szCs w:val="24"/>
        </w:rPr>
        <w:t>Академічна мобільність студентів – участь студентів у навчальному процесі вищого навчального закладу (в Україні або за кордоном), проходження навчальної або виробничої практики, проведення наукових досліджень з можливістю перезарахування в установленому порядку освоєних навчальних дисциплін, практик</w:t>
      </w:r>
      <w:r w:rsidRPr="003941F8">
        <w:rPr>
          <w:spacing w:val="-4"/>
          <w:sz w:val="24"/>
          <w:szCs w:val="24"/>
        </w:rPr>
        <w:t xml:space="preserve"> </w:t>
      </w:r>
      <w:r w:rsidRPr="003941F8">
        <w:rPr>
          <w:sz w:val="24"/>
          <w:szCs w:val="24"/>
        </w:rPr>
        <w:t>тощо.</w:t>
      </w:r>
    </w:p>
    <w:p w:rsidR="005434C2" w:rsidRPr="003941F8" w:rsidRDefault="003941F8" w:rsidP="008C5CB1">
      <w:pPr>
        <w:pStyle w:val="a5"/>
        <w:numPr>
          <w:ilvl w:val="0"/>
          <w:numId w:val="8"/>
        </w:numPr>
        <w:tabs>
          <w:tab w:val="left" w:pos="1676"/>
        </w:tabs>
        <w:spacing w:before="1" w:line="276" w:lineRule="auto"/>
        <w:ind w:right="391" w:firstLine="539"/>
        <w:rPr>
          <w:sz w:val="24"/>
          <w:szCs w:val="24"/>
        </w:rPr>
      </w:pPr>
      <w:r w:rsidRPr="003941F8">
        <w:rPr>
          <w:sz w:val="24"/>
          <w:szCs w:val="24"/>
        </w:rPr>
        <w:t>За способом організації академічна мобільність поділяється на такі види: організована та</w:t>
      </w:r>
      <w:r w:rsidRPr="003941F8">
        <w:rPr>
          <w:spacing w:val="-3"/>
          <w:sz w:val="24"/>
          <w:szCs w:val="24"/>
        </w:rPr>
        <w:t xml:space="preserve"> </w:t>
      </w:r>
      <w:r w:rsidRPr="003941F8">
        <w:rPr>
          <w:sz w:val="24"/>
          <w:szCs w:val="24"/>
        </w:rPr>
        <w:t>індивідуальна.</w:t>
      </w:r>
    </w:p>
    <w:p w:rsidR="005434C2" w:rsidRPr="003941F8" w:rsidRDefault="003941F8" w:rsidP="008C5CB1">
      <w:pPr>
        <w:pStyle w:val="a5"/>
        <w:numPr>
          <w:ilvl w:val="0"/>
          <w:numId w:val="8"/>
        </w:numPr>
        <w:tabs>
          <w:tab w:val="left" w:pos="1676"/>
        </w:tabs>
        <w:spacing w:line="276" w:lineRule="auto"/>
        <w:ind w:right="391" w:firstLine="539"/>
        <w:rPr>
          <w:sz w:val="24"/>
          <w:szCs w:val="24"/>
        </w:rPr>
      </w:pPr>
      <w:r w:rsidRPr="003941F8">
        <w:rPr>
          <w:sz w:val="24"/>
          <w:szCs w:val="24"/>
        </w:rPr>
        <w:t>За географічною приналежністю академічна мобільність поділяється на види: зовнішня та</w:t>
      </w:r>
      <w:r w:rsidRPr="003941F8">
        <w:rPr>
          <w:spacing w:val="-1"/>
          <w:sz w:val="24"/>
          <w:szCs w:val="24"/>
        </w:rPr>
        <w:t xml:space="preserve"> </w:t>
      </w:r>
      <w:r w:rsidRPr="003941F8">
        <w:rPr>
          <w:sz w:val="24"/>
          <w:szCs w:val="24"/>
        </w:rPr>
        <w:t>внутрішня.</w:t>
      </w:r>
    </w:p>
    <w:p w:rsidR="005434C2" w:rsidRPr="003941F8" w:rsidRDefault="003941F8" w:rsidP="008C5CB1">
      <w:pPr>
        <w:pStyle w:val="a5"/>
        <w:numPr>
          <w:ilvl w:val="0"/>
          <w:numId w:val="8"/>
        </w:numPr>
        <w:tabs>
          <w:tab w:val="left" w:pos="1676"/>
        </w:tabs>
        <w:spacing w:line="276" w:lineRule="auto"/>
        <w:ind w:right="391" w:firstLine="539"/>
        <w:rPr>
          <w:sz w:val="24"/>
          <w:szCs w:val="24"/>
        </w:rPr>
      </w:pPr>
      <w:r w:rsidRPr="003941F8">
        <w:rPr>
          <w:sz w:val="24"/>
          <w:szCs w:val="24"/>
        </w:rPr>
        <w:t>Відповідно до мети академічна мобільність поділяється на такі види: горизонтальна та</w:t>
      </w:r>
      <w:r w:rsidRPr="003941F8">
        <w:rPr>
          <w:spacing w:val="-2"/>
          <w:sz w:val="24"/>
          <w:szCs w:val="24"/>
        </w:rPr>
        <w:t xml:space="preserve"> </w:t>
      </w:r>
      <w:r w:rsidRPr="003941F8">
        <w:rPr>
          <w:sz w:val="24"/>
          <w:szCs w:val="24"/>
        </w:rPr>
        <w:t>вертикальна.</w:t>
      </w:r>
    </w:p>
    <w:p w:rsidR="005434C2" w:rsidRPr="003941F8" w:rsidRDefault="003941F8" w:rsidP="008C5CB1">
      <w:pPr>
        <w:pStyle w:val="a5"/>
        <w:numPr>
          <w:ilvl w:val="0"/>
          <w:numId w:val="8"/>
        </w:numPr>
        <w:tabs>
          <w:tab w:val="left" w:pos="1676"/>
        </w:tabs>
        <w:spacing w:line="276" w:lineRule="auto"/>
        <w:ind w:right="385" w:firstLine="539"/>
        <w:rPr>
          <w:sz w:val="24"/>
          <w:szCs w:val="24"/>
        </w:rPr>
      </w:pPr>
      <w:r w:rsidRPr="003941F8">
        <w:rPr>
          <w:sz w:val="24"/>
          <w:szCs w:val="24"/>
        </w:rPr>
        <w:t>За організаційною формою реалізації академічна мобільність поділяється на такі види: короткострокове навчання студентів, «Включений семестр», «Паралельне навчання», «Подвійний диплом», «Спільний ступінь», літні академії та школи, навчальна практика (стажування), виробнича практика.</w:t>
      </w:r>
    </w:p>
    <w:p w:rsidR="005434C2" w:rsidRPr="003941F8" w:rsidRDefault="003941F8" w:rsidP="008C5CB1">
      <w:pPr>
        <w:pStyle w:val="a5"/>
        <w:numPr>
          <w:ilvl w:val="0"/>
          <w:numId w:val="8"/>
        </w:numPr>
        <w:tabs>
          <w:tab w:val="left" w:pos="1676"/>
        </w:tabs>
        <w:spacing w:line="276" w:lineRule="auto"/>
        <w:ind w:right="388" w:firstLine="539"/>
        <w:rPr>
          <w:sz w:val="24"/>
          <w:szCs w:val="24"/>
        </w:rPr>
      </w:pPr>
      <w:r w:rsidRPr="003941F8">
        <w:rPr>
          <w:sz w:val="24"/>
          <w:szCs w:val="24"/>
        </w:rPr>
        <w:t>Для участі у програмах академічної мобільності студентів, як правило, необхідно засвідчувати рівень володіння іноземною мовою і/або рівень фахової</w:t>
      </w:r>
      <w:r w:rsidRPr="003941F8">
        <w:rPr>
          <w:spacing w:val="-1"/>
          <w:sz w:val="24"/>
          <w:szCs w:val="24"/>
        </w:rPr>
        <w:t xml:space="preserve"> </w:t>
      </w:r>
      <w:r w:rsidRPr="003941F8">
        <w:rPr>
          <w:sz w:val="24"/>
          <w:szCs w:val="24"/>
        </w:rPr>
        <w:t>підготовки.</w:t>
      </w:r>
    </w:p>
    <w:p w:rsidR="005434C2" w:rsidRPr="003941F8" w:rsidRDefault="005434C2" w:rsidP="00ED17FC">
      <w:pPr>
        <w:pStyle w:val="3"/>
        <w:spacing w:before="72" w:line="276" w:lineRule="auto"/>
        <w:ind w:left="3980" w:right="1722" w:hanging="1952"/>
        <w:rPr>
          <w:sz w:val="24"/>
          <w:szCs w:val="24"/>
        </w:rPr>
      </w:pPr>
      <w:bookmarkStart w:id="0" w:name="_GoBack"/>
      <w:bookmarkEnd w:id="0"/>
    </w:p>
    <w:sectPr w:rsidR="005434C2" w:rsidRPr="003941F8" w:rsidSect="00D13BFD">
      <w:footerReference w:type="default" r:id="rId9"/>
      <w:pgSz w:w="11910" w:h="16840"/>
      <w:pgMar w:top="1040" w:right="460" w:bottom="880" w:left="1020" w:header="0" w:footer="6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E2" w:rsidRDefault="002B53E2">
      <w:r>
        <w:separator/>
      </w:r>
    </w:p>
  </w:endnote>
  <w:endnote w:type="continuationSeparator" w:id="0">
    <w:p w:rsidR="002B53E2" w:rsidRDefault="002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F8" w:rsidRDefault="002B53E2">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304.35pt;margin-top:796.5pt;width:22.2pt;height:12.1pt;z-index:-251658752;mso-position-horizontal-relative:page;mso-position-vertical-relative:page" filled="f" stroked="f">
          <v:textbox inset="0,0,0,0">
            <w:txbxContent>
              <w:p w:rsidR="003941F8" w:rsidRDefault="003941F8">
                <w:pPr>
                  <w:spacing w:before="14"/>
                  <w:ind w:left="201"/>
                  <w:rPr>
                    <w:sz w:val="18"/>
                  </w:rPr>
                </w:pPr>
                <w:r>
                  <w:fldChar w:fldCharType="begin"/>
                </w:r>
                <w:r>
                  <w:rPr>
                    <w:sz w:val="18"/>
                  </w:rPr>
                  <w:instrText xml:space="preserve"> PAGE </w:instrText>
                </w:r>
                <w:r>
                  <w:fldChar w:fldCharType="separate"/>
                </w:r>
                <w:r w:rsidR="00ED17FC">
                  <w:rPr>
                    <w:noProof/>
                    <w:sz w:val="18"/>
                  </w:rPr>
                  <w:t>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F8" w:rsidRDefault="003941F8">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E2" w:rsidRDefault="002B53E2">
      <w:r>
        <w:separator/>
      </w:r>
    </w:p>
  </w:footnote>
  <w:footnote w:type="continuationSeparator" w:id="0">
    <w:p w:rsidR="002B53E2" w:rsidRDefault="002B5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38564"/>
      <w:docPartObj>
        <w:docPartGallery w:val="Page Numbers (Top of Page)"/>
        <w:docPartUnique/>
      </w:docPartObj>
    </w:sdtPr>
    <w:sdtEndPr/>
    <w:sdtContent>
      <w:p w:rsidR="00CB7DB8" w:rsidRDefault="00CB7DB8">
        <w:pPr>
          <w:pStyle w:val="a7"/>
          <w:jc w:val="right"/>
        </w:pPr>
      </w:p>
      <w:p w:rsidR="00CB7DB8" w:rsidRDefault="00CB7DB8">
        <w:pPr>
          <w:pStyle w:val="a7"/>
          <w:jc w:val="right"/>
        </w:pPr>
        <w:r>
          <w:fldChar w:fldCharType="begin"/>
        </w:r>
        <w:r>
          <w:instrText>PAGE   \* MERGEFORMAT</w:instrText>
        </w:r>
        <w:r>
          <w:fldChar w:fldCharType="separate"/>
        </w:r>
        <w:r w:rsidR="00ED17FC" w:rsidRPr="00ED17FC">
          <w:rPr>
            <w:noProof/>
            <w:lang w:val="ru-RU"/>
          </w:rPr>
          <w:t>12</w:t>
        </w:r>
        <w:r>
          <w:fldChar w:fldCharType="end"/>
        </w:r>
      </w:p>
    </w:sdtContent>
  </w:sdt>
  <w:p w:rsidR="00CB7DB8" w:rsidRDefault="00CB7DB8">
    <w:pPr>
      <w:pStyle w:val="a7"/>
    </w:pPr>
    <w:r>
      <w:t>Розділ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7C2"/>
    <w:multiLevelType w:val="hybridMultilevel"/>
    <w:tmpl w:val="3F724200"/>
    <w:lvl w:ilvl="0" w:tplc="52AAC2F6">
      <w:start w:val="1"/>
      <w:numFmt w:val="decimal"/>
      <w:lvlText w:val="%1."/>
      <w:lvlJc w:val="left"/>
      <w:pPr>
        <w:ind w:left="1582" w:hanging="360"/>
      </w:pPr>
      <w:rPr>
        <w:rFonts w:ascii="Times New Roman" w:eastAsia="Times New Roman" w:hAnsi="Times New Roman" w:cs="Times New Roman" w:hint="default"/>
        <w:spacing w:val="0"/>
        <w:w w:val="100"/>
        <w:sz w:val="28"/>
        <w:szCs w:val="28"/>
        <w:lang w:val="uk-UA" w:eastAsia="en-US" w:bidi="ar-SA"/>
      </w:rPr>
    </w:lvl>
    <w:lvl w:ilvl="1" w:tplc="039E12CE">
      <w:numFmt w:val="bullet"/>
      <w:lvlText w:val="•"/>
      <w:lvlJc w:val="left"/>
      <w:pPr>
        <w:ind w:left="2464" w:hanging="360"/>
      </w:pPr>
      <w:rPr>
        <w:rFonts w:hint="default"/>
        <w:lang w:val="uk-UA" w:eastAsia="en-US" w:bidi="ar-SA"/>
      </w:rPr>
    </w:lvl>
    <w:lvl w:ilvl="2" w:tplc="E8E08C60">
      <w:numFmt w:val="bullet"/>
      <w:lvlText w:val="•"/>
      <w:lvlJc w:val="left"/>
      <w:pPr>
        <w:ind w:left="3349" w:hanging="360"/>
      </w:pPr>
      <w:rPr>
        <w:rFonts w:hint="default"/>
        <w:lang w:val="uk-UA" w:eastAsia="en-US" w:bidi="ar-SA"/>
      </w:rPr>
    </w:lvl>
    <w:lvl w:ilvl="3" w:tplc="BDBAF89A">
      <w:numFmt w:val="bullet"/>
      <w:lvlText w:val="•"/>
      <w:lvlJc w:val="left"/>
      <w:pPr>
        <w:ind w:left="4233" w:hanging="360"/>
      </w:pPr>
      <w:rPr>
        <w:rFonts w:hint="default"/>
        <w:lang w:val="uk-UA" w:eastAsia="en-US" w:bidi="ar-SA"/>
      </w:rPr>
    </w:lvl>
    <w:lvl w:ilvl="4" w:tplc="EF4AAA78">
      <w:numFmt w:val="bullet"/>
      <w:lvlText w:val="•"/>
      <w:lvlJc w:val="left"/>
      <w:pPr>
        <w:ind w:left="5118" w:hanging="360"/>
      </w:pPr>
      <w:rPr>
        <w:rFonts w:hint="default"/>
        <w:lang w:val="uk-UA" w:eastAsia="en-US" w:bidi="ar-SA"/>
      </w:rPr>
    </w:lvl>
    <w:lvl w:ilvl="5" w:tplc="3EC22938">
      <w:numFmt w:val="bullet"/>
      <w:lvlText w:val="•"/>
      <w:lvlJc w:val="left"/>
      <w:pPr>
        <w:ind w:left="6003" w:hanging="360"/>
      </w:pPr>
      <w:rPr>
        <w:rFonts w:hint="default"/>
        <w:lang w:val="uk-UA" w:eastAsia="en-US" w:bidi="ar-SA"/>
      </w:rPr>
    </w:lvl>
    <w:lvl w:ilvl="6" w:tplc="C926531A">
      <w:numFmt w:val="bullet"/>
      <w:lvlText w:val="•"/>
      <w:lvlJc w:val="left"/>
      <w:pPr>
        <w:ind w:left="6887" w:hanging="360"/>
      </w:pPr>
      <w:rPr>
        <w:rFonts w:hint="default"/>
        <w:lang w:val="uk-UA" w:eastAsia="en-US" w:bidi="ar-SA"/>
      </w:rPr>
    </w:lvl>
    <w:lvl w:ilvl="7" w:tplc="7DEE7BFA">
      <w:numFmt w:val="bullet"/>
      <w:lvlText w:val="•"/>
      <w:lvlJc w:val="left"/>
      <w:pPr>
        <w:ind w:left="7772" w:hanging="360"/>
      </w:pPr>
      <w:rPr>
        <w:rFonts w:hint="default"/>
        <w:lang w:val="uk-UA" w:eastAsia="en-US" w:bidi="ar-SA"/>
      </w:rPr>
    </w:lvl>
    <w:lvl w:ilvl="8" w:tplc="CA42D4E8">
      <w:numFmt w:val="bullet"/>
      <w:lvlText w:val="•"/>
      <w:lvlJc w:val="left"/>
      <w:pPr>
        <w:ind w:left="8657" w:hanging="360"/>
      </w:pPr>
      <w:rPr>
        <w:rFonts w:hint="default"/>
        <w:lang w:val="uk-UA" w:eastAsia="en-US" w:bidi="ar-SA"/>
      </w:rPr>
    </w:lvl>
  </w:abstractNum>
  <w:abstractNum w:abstractNumId="1" w15:restartNumberingAfterBreak="0">
    <w:nsid w:val="05233AEC"/>
    <w:multiLevelType w:val="multilevel"/>
    <w:tmpl w:val="35DA5E70"/>
    <w:lvl w:ilvl="0">
      <w:start w:val="1"/>
      <w:numFmt w:val="decimal"/>
      <w:lvlText w:val="%1"/>
      <w:lvlJc w:val="left"/>
      <w:pPr>
        <w:ind w:left="1685" w:hanging="493"/>
      </w:pPr>
      <w:rPr>
        <w:rFonts w:hint="default"/>
        <w:lang w:val="uk-UA" w:eastAsia="en-US" w:bidi="ar-SA"/>
      </w:rPr>
    </w:lvl>
    <w:lvl w:ilvl="1">
      <w:start w:val="1"/>
      <w:numFmt w:val="decimal"/>
      <w:lvlText w:val="%1.%2."/>
      <w:lvlJc w:val="left"/>
      <w:pPr>
        <w:ind w:left="1685"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429" w:hanging="493"/>
      </w:pPr>
      <w:rPr>
        <w:rFonts w:hint="default"/>
        <w:lang w:val="uk-UA" w:eastAsia="en-US" w:bidi="ar-SA"/>
      </w:rPr>
    </w:lvl>
    <w:lvl w:ilvl="3">
      <w:numFmt w:val="bullet"/>
      <w:lvlText w:val="•"/>
      <w:lvlJc w:val="left"/>
      <w:pPr>
        <w:ind w:left="4303" w:hanging="493"/>
      </w:pPr>
      <w:rPr>
        <w:rFonts w:hint="default"/>
        <w:lang w:val="uk-UA" w:eastAsia="en-US" w:bidi="ar-SA"/>
      </w:rPr>
    </w:lvl>
    <w:lvl w:ilvl="4">
      <w:numFmt w:val="bullet"/>
      <w:lvlText w:val="•"/>
      <w:lvlJc w:val="left"/>
      <w:pPr>
        <w:ind w:left="5178" w:hanging="493"/>
      </w:pPr>
      <w:rPr>
        <w:rFonts w:hint="default"/>
        <w:lang w:val="uk-UA" w:eastAsia="en-US" w:bidi="ar-SA"/>
      </w:rPr>
    </w:lvl>
    <w:lvl w:ilvl="5">
      <w:numFmt w:val="bullet"/>
      <w:lvlText w:val="•"/>
      <w:lvlJc w:val="left"/>
      <w:pPr>
        <w:ind w:left="6053" w:hanging="493"/>
      </w:pPr>
      <w:rPr>
        <w:rFonts w:hint="default"/>
        <w:lang w:val="uk-UA" w:eastAsia="en-US" w:bidi="ar-SA"/>
      </w:rPr>
    </w:lvl>
    <w:lvl w:ilvl="6">
      <w:numFmt w:val="bullet"/>
      <w:lvlText w:val="•"/>
      <w:lvlJc w:val="left"/>
      <w:pPr>
        <w:ind w:left="6927" w:hanging="493"/>
      </w:pPr>
      <w:rPr>
        <w:rFonts w:hint="default"/>
        <w:lang w:val="uk-UA" w:eastAsia="en-US" w:bidi="ar-SA"/>
      </w:rPr>
    </w:lvl>
    <w:lvl w:ilvl="7">
      <w:numFmt w:val="bullet"/>
      <w:lvlText w:val="•"/>
      <w:lvlJc w:val="left"/>
      <w:pPr>
        <w:ind w:left="7802" w:hanging="493"/>
      </w:pPr>
      <w:rPr>
        <w:rFonts w:hint="default"/>
        <w:lang w:val="uk-UA" w:eastAsia="en-US" w:bidi="ar-SA"/>
      </w:rPr>
    </w:lvl>
    <w:lvl w:ilvl="8">
      <w:numFmt w:val="bullet"/>
      <w:lvlText w:val="•"/>
      <w:lvlJc w:val="left"/>
      <w:pPr>
        <w:ind w:left="8677" w:hanging="493"/>
      </w:pPr>
      <w:rPr>
        <w:rFonts w:hint="default"/>
        <w:lang w:val="uk-UA" w:eastAsia="en-US" w:bidi="ar-SA"/>
      </w:rPr>
    </w:lvl>
  </w:abstractNum>
  <w:abstractNum w:abstractNumId="2" w15:restartNumberingAfterBreak="0">
    <w:nsid w:val="0E41151F"/>
    <w:multiLevelType w:val="multilevel"/>
    <w:tmpl w:val="118A4426"/>
    <w:lvl w:ilvl="0">
      <w:start w:val="2"/>
      <w:numFmt w:val="decimal"/>
      <w:lvlText w:val="%1."/>
      <w:lvlJc w:val="left"/>
      <w:pPr>
        <w:ind w:left="360" w:hanging="360"/>
      </w:pPr>
      <w:rPr>
        <w:rFonts w:hint="default"/>
      </w:rPr>
    </w:lvl>
    <w:lvl w:ilvl="1">
      <w:start w:val="1"/>
      <w:numFmt w:val="decimal"/>
      <w:lvlText w:val="%1.%2."/>
      <w:lvlJc w:val="left"/>
      <w:pPr>
        <w:ind w:left="2392" w:hanging="36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6816" w:hanging="720"/>
      </w:pPr>
      <w:rPr>
        <w:rFonts w:hint="default"/>
      </w:rPr>
    </w:lvl>
    <w:lvl w:ilvl="4">
      <w:start w:val="1"/>
      <w:numFmt w:val="decimal"/>
      <w:lvlText w:val="%1.%2.%3.%4.%5."/>
      <w:lvlJc w:val="left"/>
      <w:pPr>
        <w:ind w:left="9208" w:hanging="1080"/>
      </w:pPr>
      <w:rPr>
        <w:rFonts w:hint="default"/>
      </w:rPr>
    </w:lvl>
    <w:lvl w:ilvl="5">
      <w:start w:val="1"/>
      <w:numFmt w:val="decimal"/>
      <w:lvlText w:val="%1.%2.%3.%4.%5.%6."/>
      <w:lvlJc w:val="left"/>
      <w:pPr>
        <w:ind w:left="11240" w:hanging="1080"/>
      </w:pPr>
      <w:rPr>
        <w:rFonts w:hint="default"/>
      </w:rPr>
    </w:lvl>
    <w:lvl w:ilvl="6">
      <w:start w:val="1"/>
      <w:numFmt w:val="decimal"/>
      <w:lvlText w:val="%1.%2.%3.%4.%5.%6.%7."/>
      <w:lvlJc w:val="left"/>
      <w:pPr>
        <w:ind w:left="13632" w:hanging="1440"/>
      </w:pPr>
      <w:rPr>
        <w:rFonts w:hint="default"/>
      </w:rPr>
    </w:lvl>
    <w:lvl w:ilvl="7">
      <w:start w:val="1"/>
      <w:numFmt w:val="decimal"/>
      <w:lvlText w:val="%1.%2.%3.%4.%5.%6.%7.%8."/>
      <w:lvlJc w:val="left"/>
      <w:pPr>
        <w:ind w:left="15664" w:hanging="1440"/>
      </w:pPr>
      <w:rPr>
        <w:rFonts w:hint="default"/>
      </w:rPr>
    </w:lvl>
    <w:lvl w:ilvl="8">
      <w:start w:val="1"/>
      <w:numFmt w:val="decimal"/>
      <w:lvlText w:val="%1.%2.%3.%4.%5.%6.%7.%8.%9."/>
      <w:lvlJc w:val="left"/>
      <w:pPr>
        <w:ind w:left="18056" w:hanging="1800"/>
      </w:pPr>
      <w:rPr>
        <w:rFonts w:hint="default"/>
      </w:rPr>
    </w:lvl>
  </w:abstractNum>
  <w:abstractNum w:abstractNumId="3" w15:restartNumberingAfterBreak="0">
    <w:nsid w:val="12F15524"/>
    <w:multiLevelType w:val="hybridMultilevel"/>
    <w:tmpl w:val="FF842A12"/>
    <w:lvl w:ilvl="0" w:tplc="3DECE6E4">
      <w:start w:val="1"/>
      <w:numFmt w:val="decimal"/>
      <w:lvlText w:val="%1."/>
      <w:lvlJc w:val="left"/>
      <w:pPr>
        <w:ind w:left="682" w:hanging="312"/>
      </w:pPr>
      <w:rPr>
        <w:rFonts w:ascii="Times New Roman" w:eastAsia="Times New Roman" w:hAnsi="Times New Roman" w:cs="Times New Roman" w:hint="default"/>
        <w:spacing w:val="0"/>
        <w:w w:val="100"/>
        <w:sz w:val="28"/>
        <w:szCs w:val="28"/>
        <w:lang w:val="uk-UA" w:eastAsia="en-US" w:bidi="ar-SA"/>
      </w:rPr>
    </w:lvl>
    <w:lvl w:ilvl="1" w:tplc="34C4A9F0">
      <w:numFmt w:val="bullet"/>
      <w:lvlText w:val="•"/>
      <w:lvlJc w:val="left"/>
      <w:pPr>
        <w:ind w:left="1654" w:hanging="312"/>
      </w:pPr>
      <w:rPr>
        <w:rFonts w:hint="default"/>
        <w:lang w:val="uk-UA" w:eastAsia="en-US" w:bidi="ar-SA"/>
      </w:rPr>
    </w:lvl>
    <w:lvl w:ilvl="2" w:tplc="0CCC6084">
      <w:numFmt w:val="bullet"/>
      <w:lvlText w:val="•"/>
      <w:lvlJc w:val="left"/>
      <w:pPr>
        <w:ind w:left="2629" w:hanging="312"/>
      </w:pPr>
      <w:rPr>
        <w:rFonts w:hint="default"/>
        <w:lang w:val="uk-UA" w:eastAsia="en-US" w:bidi="ar-SA"/>
      </w:rPr>
    </w:lvl>
    <w:lvl w:ilvl="3" w:tplc="1B54B0D6">
      <w:numFmt w:val="bullet"/>
      <w:lvlText w:val="•"/>
      <w:lvlJc w:val="left"/>
      <w:pPr>
        <w:ind w:left="3603" w:hanging="312"/>
      </w:pPr>
      <w:rPr>
        <w:rFonts w:hint="default"/>
        <w:lang w:val="uk-UA" w:eastAsia="en-US" w:bidi="ar-SA"/>
      </w:rPr>
    </w:lvl>
    <w:lvl w:ilvl="4" w:tplc="739E07B4">
      <w:numFmt w:val="bullet"/>
      <w:lvlText w:val="•"/>
      <w:lvlJc w:val="left"/>
      <w:pPr>
        <w:ind w:left="4578" w:hanging="312"/>
      </w:pPr>
      <w:rPr>
        <w:rFonts w:hint="default"/>
        <w:lang w:val="uk-UA" w:eastAsia="en-US" w:bidi="ar-SA"/>
      </w:rPr>
    </w:lvl>
    <w:lvl w:ilvl="5" w:tplc="D194C196">
      <w:numFmt w:val="bullet"/>
      <w:lvlText w:val="•"/>
      <w:lvlJc w:val="left"/>
      <w:pPr>
        <w:ind w:left="5553" w:hanging="312"/>
      </w:pPr>
      <w:rPr>
        <w:rFonts w:hint="default"/>
        <w:lang w:val="uk-UA" w:eastAsia="en-US" w:bidi="ar-SA"/>
      </w:rPr>
    </w:lvl>
    <w:lvl w:ilvl="6" w:tplc="11902B12">
      <w:numFmt w:val="bullet"/>
      <w:lvlText w:val="•"/>
      <w:lvlJc w:val="left"/>
      <w:pPr>
        <w:ind w:left="6527" w:hanging="312"/>
      </w:pPr>
      <w:rPr>
        <w:rFonts w:hint="default"/>
        <w:lang w:val="uk-UA" w:eastAsia="en-US" w:bidi="ar-SA"/>
      </w:rPr>
    </w:lvl>
    <w:lvl w:ilvl="7" w:tplc="E12023E6">
      <w:numFmt w:val="bullet"/>
      <w:lvlText w:val="•"/>
      <w:lvlJc w:val="left"/>
      <w:pPr>
        <w:ind w:left="7502" w:hanging="312"/>
      </w:pPr>
      <w:rPr>
        <w:rFonts w:hint="default"/>
        <w:lang w:val="uk-UA" w:eastAsia="en-US" w:bidi="ar-SA"/>
      </w:rPr>
    </w:lvl>
    <w:lvl w:ilvl="8" w:tplc="843A28EE">
      <w:numFmt w:val="bullet"/>
      <w:lvlText w:val="•"/>
      <w:lvlJc w:val="left"/>
      <w:pPr>
        <w:ind w:left="8477" w:hanging="312"/>
      </w:pPr>
      <w:rPr>
        <w:rFonts w:hint="default"/>
        <w:lang w:val="uk-UA" w:eastAsia="en-US" w:bidi="ar-SA"/>
      </w:rPr>
    </w:lvl>
  </w:abstractNum>
  <w:abstractNum w:abstractNumId="4" w15:restartNumberingAfterBreak="0">
    <w:nsid w:val="201B7140"/>
    <w:multiLevelType w:val="multilevel"/>
    <w:tmpl w:val="05668630"/>
    <w:lvl w:ilvl="0">
      <w:start w:val="2"/>
      <w:numFmt w:val="decimal"/>
      <w:lvlText w:val="%1."/>
      <w:lvlJc w:val="left"/>
      <w:pPr>
        <w:ind w:left="360" w:hanging="360"/>
      </w:pPr>
      <w:rPr>
        <w:rFonts w:hint="default"/>
      </w:rPr>
    </w:lvl>
    <w:lvl w:ilvl="1">
      <w:start w:val="2"/>
      <w:numFmt w:val="decimal"/>
      <w:lvlText w:val="%1.%2."/>
      <w:lvlJc w:val="left"/>
      <w:pPr>
        <w:ind w:left="1041" w:hanging="36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2763" w:hanging="720"/>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526" w:hanging="144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7248" w:hanging="1800"/>
      </w:pPr>
      <w:rPr>
        <w:rFonts w:hint="default"/>
      </w:rPr>
    </w:lvl>
  </w:abstractNum>
  <w:abstractNum w:abstractNumId="5" w15:restartNumberingAfterBreak="0">
    <w:nsid w:val="2D92761C"/>
    <w:multiLevelType w:val="hybridMultilevel"/>
    <w:tmpl w:val="A4D40CA2"/>
    <w:lvl w:ilvl="0" w:tplc="092C5AFE">
      <w:numFmt w:val="bullet"/>
      <w:lvlText w:val=""/>
      <w:lvlJc w:val="left"/>
      <w:pPr>
        <w:ind w:left="682" w:hanging="360"/>
      </w:pPr>
      <w:rPr>
        <w:rFonts w:ascii="Symbol" w:eastAsia="Symbol" w:hAnsi="Symbol" w:cs="Symbol" w:hint="default"/>
        <w:w w:val="99"/>
        <w:sz w:val="28"/>
        <w:szCs w:val="28"/>
        <w:lang w:val="uk-UA" w:eastAsia="en-US" w:bidi="ar-SA"/>
      </w:rPr>
    </w:lvl>
    <w:lvl w:ilvl="1" w:tplc="472CD4DE">
      <w:numFmt w:val="bullet"/>
      <w:lvlText w:val="•"/>
      <w:lvlJc w:val="left"/>
      <w:pPr>
        <w:ind w:left="1654" w:hanging="360"/>
      </w:pPr>
      <w:rPr>
        <w:rFonts w:hint="default"/>
        <w:lang w:val="uk-UA" w:eastAsia="en-US" w:bidi="ar-SA"/>
      </w:rPr>
    </w:lvl>
    <w:lvl w:ilvl="2" w:tplc="F224F47A">
      <w:numFmt w:val="bullet"/>
      <w:lvlText w:val="•"/>
      <w:lvlJc w:val="left"/>
      <w:pPr>
        <w:ind w:left="2629" w:hanging="360"/>
      </w:pPr>
      <w:rPr>
        <w:rFonts w:hint="default"/>
        <w:lang w:val="uk-UA" w:eastAsia="en-US" w:bidi="ar-SA"/>
      </w:rPr>
    </w:lvl>
    <w:lvl w:ilvl="3" w:tplc="980C8266">
      <w:numFmt w:val="bullet"/>
      <w:lvlText w:val="•"/>
      <w:lvlJc w:val="left"/>
      <w:pPr>
        <w:ind w:left="3603" w:hanging="360"/>
      </w:pPr>
      <w:rPr>
        <w:rFonts w:hint="default"/>
        <w:lang w:val="uk-UA" w:eastAsia="en-US" w:bidi="ar-SA"/>
      </w:rPr>
    </w:lvl>
    <w:lvl w:ilvl="4" w:tplc="25465B72">
      <w:numFmt w:val="bullet"/>
      <w:lvlText w:val="•"/>
      <w:lvlJc w:val="left"/>
      <w:pPr>
        <w:ind w:left="4578" w:hanging="360"/>
      </w:pPr>
      <w:rPr>
        <w:rFonts w:hint="default"/>
        <w:lang w:val="uk-UA" w:eastAsia="en-US" w:bidi="ar-SA"/>
      </w:rPr>
    </w:lvl>
    <w:lvl w:ilvl="5" w:tplc="7D4A0744">
      <w:numFmt w:val="bullet"/>
      <w:lvlText w:val="•"/>
      <w:lvlJc w:val="left"/>
      <w:pPr>
        <w:ind w:left="5553" w:hanging="360"/>
      </w:pPr>
      <w:rPr>
        <w:rFonts w:hint="default"/>
        <w:lang w:val="uk-UA" w:eastAsia="en-US" w:bidi="ar-SA"/>
      </w:rPr>
    </w:lvl>
    <w:lvl w:ilvl="6" w:tplc="054EFDEC">
      <w:numFmt w:val="bullet"/>
      <w:lvlText w:val="•"/>
      <w:lvlJc w:val="left"/>
      <w:pPr>
        <w:ind w:left="6527" w:hanging="360"/>
      </w:pPr>
      <w:rPr>
        <w:rFonts w:hint="default"/>
        <w:lang w:val="uk-UA" w:eastAsia="en-US" w:bidi="ar-SA"/>
      </w:rPr>
    </w:lvl>
    <w:lvl w:ilvl="7" w:tplc="F51CEDCA">
      <w:numFmt w:val="bullet"/>
      <w:lvlText w:val="•"/>
      <w:lvlJc w:val="left"/>
      <w:pPr>
        <w:ind w:left="7502" w:hanging="360"/>
      </w:pPr>
      <w:rPr>
        <w:rFonts w:hint="default"/>
        <w:lang w:val="uk-UA" w:eastAsia="en-US" w:bidi="ar-SA"/>
      </w:rPr>
    </w:lvl>
    <w:lvl w:ilvl="8" w:tplc="FFCE471C">
      <w:numFmt w:val="bullet"/>
      <w:lvlText w:val="•"/>
      <w:lvlJc w:val="left"/>
      <w:pPr>
        <w:ind w:left="8477" w:hanging="360"/>
      </w:pPr>
      <w:rPr>
        <w:rFonts w:hint="default"/>
        <w:lang w:val="uk-UA" w:eastAsia="en-US" w:bidi="ar-SA"/>
      </w:rPr>
    </w:lvl>
  </w:abstractNum>
  <w:abstractNum w:abstractNumId="6" w15:restartNumberingAfterBreak="0">
    <w:nsid w:val="343A6168"/>
    <w:multiLevelType w:val="hybridMultilevel"/>
    <w:tmpl w:val="3FEE04BA"/>
    <w:lvl w:ilvl="0" w:tplc="9AC86020">
      <w:start w:val="1"/>
      <w:numFmt w:val="decimal"/>
      <w:lvlText w:val="%1."/>
      <w:lvlJc w:val="left"/>
      <w:pPr>
        <w:ind w:left="682" w:hanging="312"/>
      </w:pPr>
      <w:rPr>
        <w:rFonts w:ascii="Times New Roman" w:eastAsia="Times New Roman" w:hAnsi="Times New Roman" w:cs="Times New Roman" w:hint="default"/>
        <w:spacing w:val="0"/>
        <w:w w:val="100"/>
        <w:sz w:val="28"/>
        <w:szCs w:val="28"/>
        <w:lang w:val="uk-UA" w:eastAsia="en-US" w:bidi="ar-SA"/>
      </w:rPr>
    </w:lvl>
    <w:lvl w:ilvl="1" w:tplc="08ACF05C">
      <w:numFmt w:val="bullet"/>
      <w:lvlText w:val="•"/>
      <w:lvlJc w:val="left"/>
      <w:pPr>
        <w:ind w:left="1654" w:hanging="312"/>
      </w:pPr>
      <w:rPr>
        <w:rFonts w:hint="default"/>
        <w:lang w:val="uk-UA" w:eastAsia="en-US" w:bidi="ar-SA"/>
      </w:rPr>
    </w:lvl>
    <w:lvl w:ilvl="2" w:tplc="C03AF664">
      <w:numFmt w:val="bullet"/>
      <w:lvlText w:val="•"/>
      <w:lvlJc w:val="left"/>
      <w:pPr>
        <w:ind w:left="2629" w:hanging="312"/>
      </w:pPr>
      <w:rPr>
        <w:rFonts w:hint="default"/>
        <w:lang w:val="uk-UA" w:eastAsia="en-US" w:bidi="ar-SA"/>
      </w:rPr>
    </w:lvl>
    <w:lvl w:ilvl="3" w:tplc="F5BA75EA">
      <w:numFmt w:val="bullet"/>
      <w:lvlText w:val="•"/>
      <w:lvlJc w:val="left"/>
      <w:pPr>
        <w:ind w:left="3603" w:hanging="312"/>
      </w:pPr>
      <w:rPr>
        <w:rFonts w:hint="default"/>
        <w:lang w:val="uk-UA" w:eastAsia="en-US" w:bidi="ar-SA"/>
      </w:rPr>
    </w:lvl>
    <w:lvl w:ilvl="4" w:tplc="2EF4B1BA">
      <w:numFmt w:val="bullet"/>
      <w:lvlText w:val="•"/>
      <w:lvlJc w:val="left"/>
      <w:pPr>
        <w:ind w:left="4578" w:hanging="312"/>
      </w:pPr>
      <w:rPr>
        <w:rFonts w:hint="default"/>
        <w:lang w:val="uk-UA" w:eastAsia="en-US" w:bidi="ar-SA"/>
      </w:rPr>
    </w:lvl>
    <w:lvl w:ilvl="5" w:tplc="A92222E2">
      <w:numFmt w:val="bullet"/>
      <w:lvlText w:val="•"/>
      <w:lvlJc w:val="left"/>
      <w:pPr>
        <w:ind w:left="5553" w:hanging="312"/>
      </w:pPr>
      <w:rPr>
        <w:rFonts w:hint="default"/>
        <w:lang w:val="uk-UA" w:eastAsia="en-US" w:bidi="ar-SA"/>
      </w:rPr>
    </w:lvl>
    <w:lvl w:ilvl="6" w:tplc="9C90EF22">
      <w:numFmt w:val="bullet"/>
      <w:lvlText w:val="•"/>
      <w:lvlJc w:val="left"/>
      <w:pPr>
        <w:ind w:left="6527" w:hanging="312"/>
      </w:pPr>
      <w:rPr>
        <w:rFonts w:hint="default"/>
        <w:lang w:val="uk-UA" w:eastAsia="en-US" w:bidi="ar-SA"/>
      </w:rPr>
    </w:lvl>
    <w:lvl w:ilvl="7" w:tplc="AEAECA96">
      <w:numFmt w:val="bullet"/>
      <w:lvlText w:val="•"/>
      <w:lvlJc w:val="left"/>
      <w:pPr>
        <w:ind w:left="7502" w:hanging="312"/>
      </w:pPr>
      <w:rPr>
        <w:rFonts w:hint="default"/>
        <w:lang w:val="uk-UA" w:eastAsia="en-US" w:bidi="ar-SA"/>
      </w:rPr>
    </w:lvl>
    <w:lvl w:ilvl="8" w:tplc="53FE8E1C">
      <w:numFmt w:val="bullet"/>
      <w:lvlText w:val="•"/>
      <w:lvlJc w:val="left"/>
      <w:pPr>
        <w:ind w:left="8477" w:hanging="312"/>
      </w:pPr>
      <w:rPr>
        <w:rFonts w:hint="default"/>
        <w:lang w:val="uk-UA" w:eastAsia="en-US" w:bidi="ar-SA"/>
      </w:rPr>
    </w:lvl>
  </w:abstractNum>
  <w:abstractNum w:abstractNumId="7" w15:restartNumberingAfterBreak="0">
    <w:nsid w:val="368C61EB"/>
    <w:multiLevelType w:val="hybridMultilevel"/>
    <w:tmpl w:val="65C0F92C"/>
    <w:lvl w:ilvl="0" w:tplc="9A589D3C">
      <w:start w:val="1"/>
      <w:numFmt w:val="decimal"/>
      <w:lvlText w:val="%1."/>
      <w:lvlJc w:val="left"/>
      <w:pPr>
        <w:ind w:left="682" w:hanging="360"/>
      </w:pPr>
      <w:rPr>
        <w:rFonts w:ascii="Times New Roman" w:eastAsia="Times New Roman" w:hAnsi="Times New Roman" w:cs="Times New Roman" w:hint="default"/>
        <w:spacing w:val="0"/>
        <w:w w:val="100"/>
        <w:sz w:val="28"/>
        <w:szCs w:val="28"/>
        <w:lang w:val="uk-UA" w:eastAsia="en-US" w:bidi="ar-SA"/>
      </w:rPr>
    </w:lvl>
    <w:lvl w:ilvl="1" w:tplc="B31A5992">
      <w:numFmt w:val="bullet"/>
      <w:lvlText w:val="•"/>
      <w:lvlJc w:val="left"/>
      <w:pPr>
        <w:ind w:left="1654" w:hanging="360"/>
      </w:pPr>
      <w:rPr>
        <w:rFonts w:hint="default"/>
        <w:lang w:val="uk-UA" w:eastAsia="en-US" w:bidi="ar-SA"/>
      </w:rPr>
    </w:lvl>
    <w:lvl w:ilvl="2" w:tplc="A12463C8">
      <w:numFmt w:val="bullet"/>
      <w:lvlText w:val="•"/>
      <w:lvlJc w:val="left"/>
      <w:pPr>
        <w:ind w:left="2629" w:hanging="360"/>
      </w:pPr>
      <w:rPr>
        <w:rFonts w:hint="default"/>
        <w:lang w:val="uk-UA" w:eastAsia="en-US" w:bidi="ar-SA"/>
      </w:rPr>
    </w:lvl>
    <w:lvl w:ilvl="3" w:tplc="7CD2EFE8">
      <w:numFmt w:val="bullet"/>
      <w:lvlText w:val="•"/>
      <w:lvlJc w:val="left"/>
      <w:pPr>
        <w:ind w:left="3603" w:hanging="360"/>
      </w:pPr>
      <w:rPr>
        <w:rFonts w:hint="default"/>
        <w:lang w:val="uk-UA" w:eastAsia="en-US" w:bidi="ar-SA"/>
      </w:rPr>
    </w:lvl>
    <w:lvl w:ilvl="4" w:tplc="1D54A210">
      <w:numFmt w:val="bullet"/>
      <w:lvlText w:val="•"/>
      <w:lvlJc w:val="left"/>
      <w:pPr>
        <w:ind w:left="4578" w:hanging="360"/>
      </w:pPr>
      <w:rPr>
        <w:rFonts w:hint="default"/>
        <w:lang w:val="uk-UA" w:eastAsia="en-US" w:bidi="ar-SA"/>
      </w:rPr>
    </w:lvl>
    <w:lvl w:ilvl="5" w:tplc="A864B62E">
      <w:numFmt w:val="bullet"/>
      <w:lvlText w:val="•"/>
      <w:lvlJc w:val="left"/>
      <w:pPr>
        <w:ind w:left="5553" w:hanging="360"/>
      </w:pPr>
      <w:rPr>
        <w:rFonts w:hint="default"/>
        <w:lang w:val="uk-UA" w:eastAsia="en-US" w:bidi="ar-SA"/>
      </w:rPr>
    </w:lvl>
    <w:lvl w:ilvl="6" w:tplc="760C3E04">
      <w:numFmt w:val="bullet"/>
      <w:lvlText w:val="•"/>
      <w:lvlJc w:val="left"/>
      <w:pPr>
        <w:ind w:left="6527" w:hanging="360"/>
      </w:pPr>
      <w:rPr>
        <w:rFonts w:hint="default"/>
        <w:lang w:val="uk-UA" w:eastAsia="en-US" w:bidi="ar-SA"/>
      </w:rPr>
    </w:lvl>
    <w:lvl w:ilvl="7" w:tplc="7E5C3100">
      <w:numFmt w:val="bullet"/>
      <w:lvlText w:val="•"/>
      <w:lvlJc w:val="left"/>
      <w:pPr>
        <w:ind w:left="7502" w:hanging="360"/>
      </w:pPr>
      <w:rPr>
        <w:rFonts w:hint="default"/>
        <w:lang w:val="uk-UA" w:eastAsia="en-US" w:bidi="ar-SA"/>
      </w:rPr>
    </w:lvl>
    <w:lvl w:ilvl="8" w:tplc="255C9C9A">
      <w:numFmt w:val="bullet"/>
      <w:lvlText w:val="•"/>
      <w:lvlJc w:val="left"/>
      <w:pPr>
        <w:ind w:left="8477" w:hanging="360"/>
      </w:pPr>
      <w:rPr>
        <w:rFonts w:hint="default"/>
        <w:lang w:val="uk-UA" w:eastAsia="en-US" w:bidi="ar-SA"/>
      </w:rPr>
    </w:lvl>
  </w:abstractNum>
  <w:abstractNum w:abstractNumId="8" w15:restartNumberingAfterBreak="0">
    <w:nsid w:val="399F4513"/>
    <w:multiLevelType w:val="hybridMultilevel"/>
    <w:tmpl w:val="3E941FC8"/>
    <w:lvl w:ilvl="0" w:tplc="BDAADA3E">
      <w:start w:val="1"/>
      <w:numFmt w:val="decimal"/>
      <w:lvlText w:val="%1."/>
      <w:lvlJc w:val="left"/>
      <w:pPr>
        <w:ind w:left="682" w:hanging="360"/>
      </w:pPr>
      <w:rPr>
        <w:rFonts w:ascii="Times New Roman" w:eastAsia="Times New Roman" w:hAnsi="Times New Roman" w:cs="Times New Roman" w:hint="default"/>
        <w:spacing w:val="0"/>
        <w:w w:val="100"/>
        <w:sz w:val="28"/>
        <w:szCs w:val="28"/>
        <w:lang w:val="uk-UA" w:eastAsia="en-US" w:bidi="ar-SA"/>
      </w:rPr>
    </w:lvl>
    <w:lvl w:ilvl="1" w:tplc="FA1A5A98">
      <w:numFmt w:val="bullet"/>
      <w:lvlText w:val="•"/>
      <w:lvlJc w:val="left"/>
      <w:pPr>
        <w:ind w:left="1654" w:hanging="360"/>
      </w:pPr>
      <w:rPr>
        <w:rFonts w:hint="default"/>
        <w:lang w:val="uk-UA" w:eastAsia="en-US" w:bidi="ar-SA"/>
      </w:rPr>
    </w:lvl>
    <w:lvl w:ilvl="2" w:tplc="EB129A36">
      <w:numFmt w:val="bullet"/>
      <w:lvlText w:val="•"/>
      <w:lvlJc w:val="left"/>
      <w:pPr>
        <w:ind w:left="2629" w:hanging="360"/>
      </w:pPr>
      <w:rPr>
        <w:rFonts w:hint="default"/>
        <w:lang w:val="uk-UA" w:eastAsia="en-US" w:bidi="ar-SA"/>
      </w:rPr>
    </w:lvl>
    <w:lvl w:ilvl="3" w:tplc="93941BF2">
      <w:numFmt w:val="bullet"/>
      <w:lvlText w:val="•"/>
      <w:lvlJc w:val="left"/>
      <w:pPr>
        <w:ind w:left="3603" w:hanging="360"/>
      </w:pPr>
      <w:rPr>
        <w:rFonts w:hint="default"/>
        <w:lang w:val="uk-UA" w:eastAsia="en-US" w:bidi="ar-SA"/>
      </w:rPr>
    </w:lvl>
    <w:lvl w:ilvl="4" w:tplc="6BF0383C">
      <w:numFmt w:val="bullet"/>
      <w:lvlText w:val="•"/>
      <w:lvlJc w:val="left"/>
      <w:pPr>
        <w:ind w:left="4578" w:hanging="360"/>
      </w:pPr>
      <w:rPr>
        <w:rFonts w:hint="default"/>
        <w:lang w:val="uk-UA" w:eastAsia="en-US" w:bidi="ar-SA"/>
      </w:rPr>
    </w:lvl>
    <w:lvl w:ilvl="5" w:tplc="BFB073B6">
      <w:numFmt w:val="bullet"/>
      <w:lvlText w:val="•"/>
      <w:lvlJc w:val="left"/>
      <w:pPr>
        <w:ind w:left="5553" w:hanging="360"/>
      </w:pPr>
      <w:rPr>
        <w:rFonts w:hint="default"/>
        <w:lang w:val="uk-UA" w:eastAsia="en-US" w:bidi="ar-SA"/>
      </w:rPr>
    </w:lvl>
    <w:lvl w:ilvl="6" w:tplc="A198F02C">
      <w:numFmt w:val="bullet"/>
      <w:lvlText w:val="•"/>
      <w:lvlJc w:val="left"/>
      <w:pPr>
        <w:ind w:left="6527" w:hanging="360"/>
      </w:pPr>
      <w:rPr>
        <w:rFonts w:hint="default"/>
        <w:lang w:val="uk-UA" w:eastAsia="en-US" w:bidi="ar-SA"/>
      </w:rPr>
    </w:lvl>
    <w:lvl w:ilvl="7" w:tplc="7F988E6A">
      <w:numFmt w:val="bullet"/>
      <w:lvlText w:val="•"/>
      <w:lvlJc w:val="left"/>
      <w:pPr>
        <w:ind w:left="7502" w:hanging="360"/>
      </w:pPr>
      <w:rPr>
        <w:rFonts w:hint="default"/>
        <w:lang w:val="uk-UA" w:eastAsia="en-US" w:bidi="ar-SA"/>
      </w:rPr>
    </w:lvl>
    <w:lvl w:ilvl="8" w:tplc="ECE82856">
      <w:numFmt w:val="bullet"/>
      <w:lvlText w:val="•"/>
      <w:lvlJc w:val="left"/>
      <w:pPr>
        <w:ind w:left="8477" w:hanging="360"/>
      </w:pPr>
      <w:rPr>
        <w:rFonts w:hint="default"/>
        <w:lang w:val="uk-UA" w:eastAsia="en-US" w:bidi="ar-SA"/>
      </w:rPr>
    </w:lvl>
  </w:abstractNum>
  <w:abstractNum w:abstractNumId="9" w15:restartNumberingAfterBreak="0">
    <w:nsid w:val="425745EE"/>
    <w:multiLevelType w:val="hybridMultilevel"/>
    <w:tmpl w:val="F8DEFC36"/>
    <w:lvl w:ilvl="0" w:tplc="2892EC18">
      <w:start w:val="1"/>
      <w:numFmt w:val="decimal"/>
      <w:lvlText w:val="%1."/>
      <w:lvlJc w:val="left"/>
      <w:pPr>
        <w:ind w:left="682" w:hanging="502"/>
      </w:pPr>
      <w:rPr>
        <w:rFonts w:ascii="Times New Roman" w:eastAsia="Times New Roman" w:hAnsi="Times New Roman" w:cs="Times New Roman" w:hint="default"/>
        <w:w w:val="100"/>
        <w:sz w:val="28"/>
        <w:szCs w:val="28"/>
        <w:lang w:val="uk-UA" w:eastAsia="en-US" w:bidi="ar-SA"/>
      </w:rPr>
    </w:lvl>
    <w:lvl w:ilvl="1" w:tplc="1D72E880">
      <w:numFmt w:val="bullet"/>
      <w:lvlText w:val="•"/>
      <w:lvlJc w:val="left"/>
      <w:pPr>
        <w:ind w:left="1654" w:hanging="502"/>
      </w:pPr>
      <w:rPr>
        <w:rFonts w:hint="default"/>
        <w:lang w:val="uk-UA" w:eastAsia="en-US" w:bidi="ar-SA"/>
      </w:rPr>
    </w:lvl>
    <w:lvl w:ilvl="2" w:tplc="11009D46">
      <w:numFmt w:val="bullet"/>
      <w:lvlText w:val="•"/>
      <w:lvlJc w:val="left"/>
      <w:pPr>
        <w:ind w:left="2629" w:hanging="502"/>
      </w:pPr>
      <w:rPr>
        <w:rFonts w:hint="default"/>
        <w:lang w:val="uk-UA" w:eastAsia="en-US" w:bidi="ar-SA"/>
      </w:rPr>
    </w:lvl>
    <w:lvl w:ilvl="3" w:tplc="EF763AD8">
      <w:numFmt w:val="bullet"/>
      <w:lvlText w:val="•"/>
      <w:lvlJc w:val="left"/>
      <w:pPr>
        <w:ind w:left="3603" w:hanging="502"/>
      </w:pPr>
      <w:rPr>
        <w:rFonts w:hint="default"/>
        <w:lang w:val="uk-UA" w:eastAsia="en-US" w:bidi="ar-SA"/>
      </w:rPr>
    </w:lvl>
    <w:lvl w:ilvl="4" w:tplc="CF3E2C6C">
      <w:numFmt w:val="bullet"/>
      <w:lvlText w:val="•"/>
      <w:lvlJc w:val="left"/>
      <w:pPr>
        <w:ind w:left="4578" w:hanging="502"/>
      </w:pPr>
      <w:rPr>
        <w:rFonts w:hint="default"/>
        <w:lang w:val="uk-UA" w:eastAsia="en-US" w:bidi="ar-SA"/>
      </w:rPr>
    </w:lvl>
    <w:lvl w:ilvl="5" w:tplc="906C08E2">
      <w:numFmt w:val="bullet"/>
      <w:lvlText w:val="•"/>
      <w:lvlJc w:val="left"/>
      <w:pPr>
        <w:ind w:left="5553" w:hanging="502"/>
      </w:pPr>
      <w:rPr>
        <w:rFonts w:hint="default"/>
        <w:lang w:val="uk-UA" w:eastAsia="en-US" w:bidi="ar-SA"/>
      </w:rPr>
    </w:lvl>
    <w:lvl w:ilvl="6" w:tplc="08748D28">
      <w:numFmt w:val="bullet"/>
      <w:lvlText w:val="•"/>
      <w:lvlJc w:val="left"/>
      <w:pPr>
        <w:ind w:left="6527" w:hanging="502"/>
      </w:pPr>
      <w:rPr>
        <w:rFonts w:hint="default"/>
        <w:lang w:val="uk-UA" w:eastAsia="en-US" w:bidi="ar-SA"/>
      </w:rPr>
    </w:lvl>
    <w:lvl w:ilvl="7" w:tplc="A43AB00E">
      <w:numFmt w:val="bullet"/>
      <w:lvlText w:val="•"/>
      <w:lvlJc w:val="left"/>
      <w:pPr>
        <w:ind w:left="7502" w:hanging="502"/>
      </w:pPr>
      <w:rPr>
        <w:rFonts w:hint="default"/>
        <w:lang w:val="uk-UA" w:eastAsia="en-US" w:bidi="ar-SA"/>
      </w:rPr>
    </w:lvl>
    <w:lvl w:ilvl="8" w:tplc="BF222BFE">
      <w:numFmt w:val="bullet"/>
      <w:lvlText w:val="•"/>
      <w:lvlJc w:val="left"/>
      <w:pPr>
        <w:ind w:left="8477" w:hanging="502"/>
      </w:pPr>
      <w:rPr>
        <w:rFonts w:hint="default"/>
        <w:lang w:val="uk-UA" w:eastAsia="en-US" w:bidi="ar-SA"/>
      </w:rPr>
    </w:lvl>
  </w:abstractNum>
  <w:abstractNum w:abstractNumId="10" w15:restartNumberingAfterBreak="0">
    <w:nsid w:val="46957309"/>
    <w:multiLevelType w:val="hybridMultilevel"/>
    <w:tmpl w:val="CC1E3A30"/>
    <w:lvl w:ilvl="0" w:tplc="BD34201C">
      <w:start w:val="1"/>
      <w:numFmt w:val="decimal"/>
      <w:lvlText w:val="%1."/>
      <w:lvlJc w:val="left"/>
      <w:pPr>
        <w:ind w:left="682" w:hanging="286"/>
      </w:pPr>
      <w:rPr>
        <w:rFonts w:ascii="Times New Roman" w:eastAsia="Times New Roman" w:hAnsi="Times New Roman" w:cs="Times New Roman" w:hint="default"/>
        <w:spacing w:val="0"/>
        <w:w w:val="100"/>
        <w:sz w:val="28"/>
        <w:szCs w:val="28"/>
        <w:lang w:val="uk-UA" w:eastAsia="en-US" w:bidi="ar-SA"/>
      </w:rPr>
    </w:lvl>
    <w:lvl w:ilvl="1" w:tplc="53DC823A">
      <w:numFmt w:val="bullet"/>
      <w:lvlText w:val="•"/>
      <w:lvlJc w:val="left"/>
      <w:pPr>
        <w:ind w:left="1654" w:hanging="286"/>
      </w:pPr>
      <w:rPr>
        <w:rFonts w:hint="default"/>
        <w:lang w:val="uk-UA" w:eastAsia="en-US" w:bidi="ar-SA"/>
      </w:rPr>
    </w:lvl>
    <w:lvl w:ilvl="2" w:tplc="7E7A76AA">
      <w:numFmt w:val="bullet"/>
      <w:lvlText w:val="•"/>
      <w:lvlJc w:val="left"/>
      <w:pPr>
        <w:ind w:left="2629" w:hanging="286"/>
      </w:pPr>
      <w:rPr>
        <w:rFonts w:hint="default"/>
        <w:lang w:val="uk-UA" w:eastAsia="en-US" w:bidi="ar-SA"/>
      </w:rPr>
    </w:lvl>
    <w:lvl w:ilvl="3" w:tplc="F13E5A70">
      <w:numFmt w:val="bullet"/>
      <w:lvlText w:val="•"/>
      <w:lvlJc w:val="left"/>
      <w:pPr>
        <w:ind w:left="3603" w:hanging="286"/>
      </w:pPr>
      <w:rPr>
        <w:rFonts w:hint="default"/>
        <w:lang w:val="uk-UA" w:eastAsia="en-US" w:bidi="ar-SA"/>
      </w:rPr>
    </w:lvl>
    <w:lvl w:ilvl="4" w:tplc="E09C80F6">
      <w:numFmt w:val="bullet"/>
      <w:lvlText w:val="•"/>
      <w:lvlJc w:val="left"/>
      <w:pPr>
        <w:ind w:left="4578" w:hanging="286"/>
      </w:pPr>
      <w:rPr>
        <w:rFonts w:hint="default"/>
        <w:lang w:val="uk-UA" w:eastAsia="en-US" w:bidi="ar-SA"/>
      </w:rPr>
    </w:lvl>
    <w:lvl w:ilvl="5" w:tplc="01B49462">
      <w:numFmt w:val="bullet"/>
      <w:lvlText w:val="•"/>
      <w:lvlJc w:val="left"/>
      <w:pPr>
        <w:ind w:left="5553" w:hanging="286"/>
      </w:pPr>
      <w:rPr>
        <w:rFonts w:hint="default"/>
        <w:lang w:val="uk-UA" w:eastAsia="en-US" w:bidi="ar-SA"/>
      </w:rPr>
    </w:lvl>
    <w:lvl w:ilvl="6" w:tplc="0144EB24">
      <w:numFmt w:val="bullet"/>
      <w:lvlText w:val="•"/>
      <w:lvlJc w:val="left"/>
      <w:pPr>
        <w:ind w:left="6527" w:hanging="286"/>
      </w:pPr>
      <w:rPr>
        <w:rFonts w:hint="default"/>
        <w:lang w:val="uk-UA" w:eastAsia="en-US" w:bidi="ar-SA"/>
      </w:rPr>
    </w:lvl>
    <w:lvl w:ilvl="7" w:tplc="4C0CF582">
      <w:numFmt w:val="bullet"/>
      <w:lvlText w:val="•"/>
      <w:lvlJc w:val="left"/>
      <w:pPr>
        <w:ind w:left="7502" w:hanging="286"/>
      </w:pPr>
      <w:rPr>
        <w:rFonts w:hint="default"/>
        <w:lang w:val="uk-UA" w:eastAsia="en-US" w:bidi="ar-SA"/>
      </w:rPr>
    </w:lvl>
    <w:lvl w:ilvl="8" w:tplc="1B6A0AD4">
      <w:numFmt w:val="bullet"/>
      <w:lvlText w:val="•"/>
      <w:lvlJc w:val="left"/>
      <w:pPr>
        <w:ind w:left="8477" w:hanging="286"/>
      </w:pPr>
      <w:rPr>
        <w:rFonts w:hint="default"/>
        <w:lang w:val="uk-UA" w:eastAsia="en-US" w:bidi="ar-SA"/>
      </w:rPr>
    </w:lvl>
  </w:abstractNum>
  <w:abstractNum w:abstractNumId="11" w15:restartNumberingAfterBreak="0">
    <w:nsid w:val="52FF4BCC"/>
    <w:multiLevelType w:val="hybridMultilevel"/>
    <w:tmpl w:val="4E86D80C"/>
    <w:lvl w:ilvl="0" w:tplc="DEFC1574">
      <w:start w:val="1"/>
      <w:numFmt w:val="decimal"/>
      <w:lvlText w:val="%1."/>
      <w:lvlJc w:val="left"/>
      <w:pPr>
        <w:ind w:left="682" w:hanging="454"/>
      </w:pPr>
      <w:rPr>
        <w:rFonts w:ascii="Times New Roman" w:eastAsia="Times New Roman" w:hAnsi="Times New Roman" w:cs="Times New Roman" w:hint="default"/>
        <w:spacing w:val="0"/>
        <w:w w:val="60"/>
        <w:sz w:val="28"/>
        <w:szCs w:val="28"/>
        <w:lang w:val="uk-UA" w:eastAsia="en-US" w:bidi="ar-SA"/>
      </w:rPr>
    </w:lvl>
    <w:lvl w:ilvl="1" w:tplc="65D63840">
      <w:numFmt w:val="bullet"/>
      <w:lvlText w:val="•"/>
      <w:lvlJc w:val="left"/>
      <w:pPr>
        <w:ind w:left="1654" w:hanging="454"/>
      </w:pPr>
      <w:rPr>
        <w:rFonts w:hint="default"/>
        <w:lang w:val="uk-UA" w:eastAsia="en-US" w:bidi="ar-SA"/>
      </w:rPr>
    </w:lvl>
    <w:lvl w:ilvl="2" w:tplc="81CE3D20">
      <w:numFmt w:val="bullet"/>
      <w:lvlText w:val="•"/>
      <w:lvlJc w:val="left"/>
      <w:pPr>
        <w:ind w:left="2629" w:hanging="454"/>
      </w:pPr>
      <w:rPr>
        <w:rFonts w:hint="default"/>
        <w:lang w:val="uk-UA" w:eastAsia="en-US" w:bidi="ar-SA"/>
      </w:rPr>
    </w:lvl>
    <w:lvl w:ilvl="3" w:tplc="3D5C55C4">
      <w:numFmt w:val="bullet"/>
      <w:lvlText w:val="•"/>
      <w:lvlJc w:val="left"/>
      <w:pPr>
        <w:ind w:left="3603" w:hanging="454"/>
      </w:pPr>
      <w:rPr>
        <w:rFonts w:hint="default"/>
        <w:lang w:val="uk-UA" w:eastAsia="en-US" w:bidi="ar-SA"/>
      </w:rPr>
    </w:lvl>
    <w:lvl w:ilvl="4" w:tplc="A40ABA82">
      <w:numFmt w:val="bullet"/>
      <w:lvlText w:val="•"/>
      <w:lvlJc w:val="left"/>
      <w:pPr>
        <w:ind w:left="4578" w:hanging="454"/>
      </w:pPr>
      <w:rPr>
        <w:rFonts w:hint="default"/>
        <w:lang w:val="uk-UA" w:eastAsia="en-US" w:bidi="ar-SA"/>
      </w:rPr>
    </w:lvl>
    <w:lvl w:ilvl="5" w:tplc="AAD6768A">
      <w:numFmt w:val="bullet"/>
      <w:lvlText w:val="•"/>
      <w:lvlJc w:val="left"/>
      <w:pPr>
        <w:ind w:left="5553" w:hanging="454"/>
      </w:pPr>
      <w:rPr>
        <w:rFonts w:hint="default"/>
        <w:lang w:val="uk-UA" w:eastAsia="en-US" w:bidi="ar-SA"/>
      </w:rPr>
    </w:lvl>
    <w:lvl w:ilvl="6" w:tplc="31E8107C">
      <w:numFmt w:val="bullet"/>
      <w:lvlText w:val="•"/>
      <w:lvlJc w:val="left"/>
      <w:pPr>
        <w:ind w:left="6527" w:hanging="454"/>
      </w:pPr>
      <w:rPr>
        <w:rFonts w:hint="default"/>
        <w:lang w:val="uk-UA" w:eastAsia="en-US" w:bidi="ar-SA"/>
      </w:rPr>
    </w:lvl>
    <w:lvl w:ilvl="7" w:tplc="B554EE54">
      <w:numFmt w:val="bullet"/>
      <w:lvlText w:val="•"/>
      <w:lvlJc w:val="left"/>
      <w:pPr>
        <w:ind w:left="7502" w:hanging="454"/>
      </w:pPr>
      <w:rPr>
        <w:rFonts w:hint="default"/>
        <w:lang w:val="uk-UA" w:eastAsia="en-US" w:bidi="ar-SA"/>
      </w:rPr>
    </w:lvl>
    <w:lvl w:ilvl="8" w:tplc="9912B31C">
      <w:numFmt w:val="bullet"/>
      <w:lvlText w:val="•"/>
      <w:lvlJc w:val="left"/>
      <w:pPr>
        <w:ind w:left="8477" w:hanging="454"/>
      </w:pPr>
      <w:rPr>
        <w:rFonts w:hint="default"/>
        <w:lang w:val="uk-UA" w:eastAsia="en-US" w:bidi="ar-SA"/>
      </w:rPr>
    </w:lvl>
  </w:abstractNum>
  <w:abstractNum w:abstractNumId="12" w15:restartNumberingAfterBreak="0">
    <w:nsid w:val="562C2205"/>
    <w:multiLevelType w:val="hybridMultilevel"/>
    <w:tmpl w:val="9DCACE2A"/>
    <w:lvl w:ilvl="0" w:tplc="DF6A63C0">
      <w:numFmt w:val="bullet"/>
      <w:lvlText w:val=""/>
      <w:lvlJc w:val="left"/>
      <w:pPr>
        <w:ind w:left="682" w:hanging="360"/>
      </w:pPr>
      <w:rPr>
        <w:rFonts w:ascii="Symbol" w:eastAsia="Symbol" w:hAnsi="Symbol" w:cs="Symbol" w:hint="default"/>
        <w:w w:val="99"/>
        <w:sz w:val="28"/>
        <w:szCs w:val="28"/>
        <w:lang w:val="uk-UA" w:eastAsia="en-US" w:bidi="ar-SA"/>
      </w:rPr>
    </w:lvl>
    <w:lvl w:ilvl="1" w:tplc="25383C7E">
      <w:numFmt w:val="bullet"/>
      <w:lvlText w:val="•"/>
      <w:lvlJc w:val="left"/>
      <w:pPr>
        <w:ind w:left="1654" w:hanging="360"/>
      </w:pPr>
      <w:rPr>
        <w:rFonts w:hint="default"/>
        <w:lang w:val="uk-UA" w:eastAsia="en-US" w:bidi="ar-SA"/>
      </w:rPr>
    </w:lvl>
    <w:lvl w:ilvl="2" w:tplc="0B98FFD2">
      <w:numFmt w:val="bullet"/>
      <w:lvlText w:val="•"/>
      <w:lvlJc w:val="left"/>
      <w:pPr>
        <w:ind w:left="2629" w:hanging="360"/>
      </w:pPr>
      <w:rPr>
        <w:rFonts w:hint="default"/>
        <w:lang w:val="uk-UA" w:eastAsia="en-US" w:bidi="ar-SA"/>
      </w:rPr>
    </w:lvl>
    <w:lvl w:ilvl="3" w:tplc="DD4E8366">
      <w:numFmt w:val="bullet"/>
      <w:lvlText w:val="•"/>
      <w:lvlJc w:val="left"/>
      <w:pPr>
        <w:ind w:left="3603" w:hanging="360"/>
      </w:pPr>
      <w:rPr>
        <w:rFonts w:hint="default"/>
        <w:lang w:val="uk-UA" w:eastAsia="en-US" w:bidi="ar-SA"/>
      </w:rPr>
    </w:lvl>
    <w:lvl w:ilvl="4" w:tplc="593855B2">
      <w:numFmt w:val="bullet"/>
      <w:lvlText w:val="•"/>
      <w:lvlJc w:val="left"/>
      <w:pPr>
        <w:ind w:left="4578" w:hanging="360"/>
      </w:pPr>
      <w:rPr>
        <w:rFonts w:hint="default"/>
        <w:lang w:val="uk-UA" w:eastAsia="en-US" w:bidi="ar-SA"/>
      </w:rPr>
    </w:lvl>
    <w:lvl w:ilvl="5" w:tplc="E00E3756">
      <w:numFmt w:val="bullet"/>
      <w:lvlText w:val="•"/>
      <w:lvlJc w:val="left"/>
      <w:pPr>
        <w:ind w:left="5553" w:hanging="360"/>
      </w:pPr>
      <w:rPr>
        <w:rFonts w:hint="default"/>
        <w:lang w:val="uk-UA" w:eastAsia="en-US" w:bidi="ar-SA"/>
      </w:rPr>
    </w:lvl>
    <w:lvl w:ilvl="6" w:tplc="387C36AC">
      <w:numFmt w:val="bullet"/>
      <w:lvlText w:val="•"/>
      <w:lvlJc w:val="left"/>
      <w:pPr>
        <w:ind w:left="6527" w:hanging="360"/>
      </w:pPr>
      <w:rPr>
        <w:rFonts w:hint="default"/>
        <w:lang w:val="uk-UA" w:eastAsia="en-US" w:bidi="ar-SA"/>
      </w:rPr>
    </w:lvl>
    <w:lvl w:ilvl="7" w:tplc="AB683F0C">
      <w:numFmt w:val="bullet"/>
      <w:lvlText w:val="•"/>
      <w:lvlJc w:val="left"/>
      <w:pPr>
        <w:ind w:left="7502" w:hanging="360"/>
      </w:pPr>
      <w:rPr>
        <w:rFonts w:hint="default"/>
        <w:lang w:val="uk-UA" w:eastAsia="en-US" w:bidi="ar-SA"/>
      </w:rPr>
    </w:lvl>
    <w:lvl w:ilvl="8" w:tplc="2AA0AE66">
      <w:numFmt w:val="bullet"/>
      <w:lvlText w:val="•"/>
      <w:lvlJc w:val="left"/>
      <w:pPr>
        <w:ind w:left="8477" w:hanging="360"/>
      </w:pPr>
      <w:rPr>
        <w:rFonts w:hint="default"/>
        <w:lang w:val="uk-UA" w:eastAsia="en-US" w:bidi="ar-SA"/>
      </w:rPr>
    </w:lvl>
  </w:abstractNum>
  <w:abstractNum w:abstractNumId="13" w15:restartNumberingAfterBreak="0">
    <w:nsid w:val="59CE0823"/>
    <w:multiLevelType w:val="hybridMultilevel"/>
    <w:tmpl w:val="B5D4F906"/>
    <w:lvl w:ilvl="0" w:tplc="FD6E138A">
      <w:numFmt w:val="bullet"/>
      <w:lvlText w:val="-"/>
      <w:lvlJc w:val="left"/>
      <w:pPr>
        <w:ind w:left="156" w:hanging="107"/>
      </w:pPr>
      <w:rPr>
        <w:rFonts w:ascii="Times New Roman" w:eastAsia="Times New Roman" w:hAnsi="Times New Roman" w:cs="Times New Roman" w:hint="default"/>
        <w:w w:val="99"/>
        <w:sz w:val="18"/>
        <w:szCs w:val="18"/>
        <w:lang w:val="uk-UA" w:eastAsia="en-US" w:bidi="ar-SA"/>
      </w:rPr>
    </w:lvl>
    <w:lvl w:ilvl="1" w:tplc="0A7C9C70">
      <w:numFmt w:val="bullet"/>
      <w:lvlText w:val="•"/>
      <w:lvlJc w:val="left"/>
      <w:pPr>
        <w:ind w:left="369" w:hanging="107"/>
      </w:pPr>
      <w:rPr>
        <w:rFonts w:hint="default"/>
        <w:lang w:val="uk-UA" w:eastAsia="en-US" w:bidi="ar-SA"/>
      </w:rPr>
    </w:lvl>
    <w:lvl w:ilvl="2" w:tplc="157EFCFA">
      <w:numFmt w:val="bullet"/>
      <w:lvlText w:val="•"/>
      <w:lvlJc w:val="left"/>
      <w:pPr>
        <w:ind w:left="578" w:hanging="107"/>
      </w:pPr>
      <w:rPr>
        <w:rFonts w:hint="default"/>
        <w:lang w:val="uk-UA" w:eastAsia="en-US" w:bidi="ar-SA"/>
      </w:rPr>
    </w:lvl>
    <w:lvl w:ilvl="3" w:tplc="BA52646A">
      <w:numFmt w:val="bullet"/>
      <w:lvlText w:val="•"/>
      <w:lvlJc w:val="left"/>
      <w:pPr>
        <w:ind w:left="787" w:hanging="107"/>
      </w:pPr>
      <w:rPr>
        <w:rFonts w:hint="default"/>
        <w:lang w:val="uk-UA" w:eastAsia="en-US" w:bidi="ar-SA"/>
      </w:rPr>
    </w:lvl>
    <w:lvl w:ilvl="4" w:tplc="C0B46510">
      <w:numFmt w:val="bullet"/>
      <w:lvlText w:val="•"/>
      <w:lvlJc w:val="left"/>
      <w:pPr>
        <w:ind w:left="996" w:hanging="107"/>
      </w:pPr>
      <w:rPr>
        <w:rFonts w:hint="default"/>
        <w:lang w:val="uk-UA" w:eastAsia="en-US" w:bidi="ar-SA"/>
      </w:rPr>
    </w:lvl>
    <w:lvl w:ilvl="5" w:tplc="71B21892">
      <w:numFmt w:val="bullet"/>
      <w:lvlText w:val="•"/>
      <w:lvlJc w:val="left"/>
      <w:pPr>
        <w:ind w:left="1205" w:hanging="107"/>
      </w:pPr>
      <w:rPr>
        <w:rFonts w:hint="default"/>
        <w:lang w:val="uk-UA" w:eastAsia="en-US" w:bidi="ar-SA"/>
      </w:rPr>
    </w:lvl>
    <w:lvl w:ilvl="6" w:tplc="FBEE9468">
      <w:numFmt w:val="bullet"/>
      <w:lvlText w:val="•"/>
      <w:lvlJc w:val="left"/>
      <w:pPr>
        <w:ind w:left="1414" w:hanging="107"/>
      </w:pPr>
      <w:rPr>
        <w:rFonts w:hint="default"/>
        <w:lang w:val="uk-UA" w:eastAsia="en-US" w:bidi="ar-SA"/>
      </w:rPr>
    </w:lvl>
    <w:lvl w:ilvl="7" w:tplc="E5AA5C4C">
      <w:numFmt w:val="bullet"/>
      <w:lvlText w:val="•"/>
      <w:lvlJc w:val="left"/>
      <w:pPr>
        <w:ind w:left="1623" w:hanging="107"/>
      </w:pPr>
      <w:rPr>
        <w:rFonts w:hint="default"/>
        <w:lang w:val="uk-UA" w:eastAsia="en-US" w:bidi="ar-SA"/>
      </w:rPr>
    </w:lvl>
    <w:lvl w:ilvl="8" w:tplc="38267006">
      <w:numFmt w:val="bullet"/>
      <w:lvlText w:val="•"/>
      <w:lvlJc w:val="left"/>
      <w:pPr>
        <w:ind w:left="1832" w:hanging="107"/>
      </w:pPr>
      <w:rPr>
        <w:rFonts w:hint="default"/>
        <w:lang w:val="uk-UA" w:eastAsia="en-US" w:bidi="ar-SA"/>
      </w:rPr>
    </w:lvl>
  </w:abstractNum>
  <w:abstractNum w:abstractNumId="14" w15:restartNumberingAfterBreak="0">
    <w:nsid w:val="5B505724"/>
    <w:multiLevelType w:val="hybridMultilevel"/>
    <w:tmpl w:val="6C22DA1C"/>
    <w:lvl w:ilvl="0" w:tplc="1F28BAC8">
      <w:start w:val="1"/>
      <w:numFmt w:val="decimal"/>
      <w:lvlText w:val="%1."/>
      <w:lvlJc w:val="left"/>
      <w:pPr>
        <w:ind w:left="682" w:hanging="286"/>
      </w:pPr>
      <w:rPr>
        <w:rFonts w:ascii="Times New Roman" w:eastAsia="Times New Roman" w:hAnsi="Times New Roman" w:cs="Times New Roman" w:hint="default"/>
        <w:spacing w:val="0"/>
        <w:w w:val="100"/>
        <w:sz w:val="28"/>
        <w:szCs w:val="28"/>
        <w:lang w:val="uk-UA" w:eastAsia="en-US" w:bidi="ar-SA"/>
      </w:rPr>
    </w:lvl>
    <w:lvl w:ilvl="1" w:tplc="FC18C240">
      <w:numFmt w:val="bullet"/>
      <w:lvlText w:val="•"/>
      <w:lvlJc w:val="left"/>
      <w:pPr>
        <w:ind w:left="1654" w:hanging="286"/>
      </w:pPr>
      <w:rPr>
        <w:rFonts w:hint="default"/>
        <w:lang w:val="uk-UA" w:eastAsia="en-US" w:bidi="ar-SA"/>
      </w:rPr>
    </w:lvl>
    <w:lvl w:ilvl="2" w:tplc="92461B90">
      <w:numFmt w:val="bullet"/>
      <w:lvlText w:val="•"/>
      <w:lvlJc w:val="left"/>
      <w:pPr>
        <w:ind w:left="2629" w:hanging="286"/>
      </w:pPr>
      <w:rPr>
        <w:rFonts w:hint="default"/>
        <w:lang w:val="uk-UA" w:eastAsia="en-US" w:bidi="ar-SA"/>
      </w:rPr>
    </w:lvl>
    <w:lvl w:ilvl="3" w:tplc="BC1E7DDA">
      <w:numFmt w:val="bullet"/>
      <w:lvlText w:val="•"/>
      <w:lvlJc w:val="left"/>
      <w:pPr>
        <w:ind w:left="3603" w:hanging="286"/>
      </w:pPr>
      <w:rPr>
        <w:rFonts w:hint="default"/>
        <w:lang w:val="uk-UA" w:eastAsia="en-US" w:bidi="ar-SA"/>
      </w:rPr>
    </w:lvl>
    <w:lvl w:ilvl="4" w:tplc="91DE9A90">
      <w:numFmt w:val="bullet"/>
      <w:lvlText w:val="•"/>
      <w:lvlJc w:val="left"/>
      <w:pPr>
        <w:ind w:left="4578" w:hanging="286"/>
      </w:pPr>
      <w:rPr>
        <w:rFonts w:hint="default"/>
        <w:lang w:val="uk-UA" w:eastAsia="en-US" w:bidi="ar-SA"/>
      </w:rPr>
    </w:lvl>
    <w:lvl w:ilvl="5" w:tplc="044C18BA">
      <w:numFmt w:val="bullet"/>
      <w:lvlText w:val="•"/>
      <w:lvlJc w:val="left"/>
      <w:pPr>
        <w:ind w:left="5553" w:hanging="286"/>
      </w:pPr>
      <w:rPr>
        <w:rFonts w:hint="default"/>
        <w:lang w:val="uk-UA" w:eastAsia="en-US" w:bidi="ar-SA"/>
      </w:rPr>
    </w:lvl>
    <w:lvl w:ilvl="6" w:tplc="19040270">
      <w:numFmt w:val="bullet"/>
      <w:lvlText w:val="•"/>
      <w:lvlJc w:val="left"/>
      <w:pPr>
        <w:ind w:left="6527" w:hanging="286"/>
      </w:pPr>
      <w:rPr>
        <w:rFonts w:hint="default"/>
        <w:lang w:val="uk-UA" w:eastAsia="en-US" w:bidi="ar-SA"/>
      </w:rPr>
    </w:lvl>
    <w:lvl w:ilvl="7" w:tplc="F4BEC418">
      <w:numFmt w:val="bullet"/>
      <w:lvlText w:val="•"/>
      <w:lvlJc w:val="left"/>
      <w:pPr>
        <w:ind w:left="7502" w:hanging="286"/>
      </w:pPr>
      <w:rPr>
        <w:rFonts w:hint="default"/>
        <w:lang w:val="uk-UA" w:eastAsia="en-US" w:bidi="ar-SA"/>
      </w:rPr>
    </w:lvl>
    <w:lvl w:ilvl="8" w:tplc="74DCAF4A">
      <w:numFmt w:val="bullet"/>
      <w:lvlText w:val="•"/>
      <w:lvlJc w:val="left"/>
      <w:pPr>
        <w:ind w:left="8477" w:hanging="286"/>
      </w:pPr>
      <w:rPr>
        <w:rFonts w:hint="default"/>
        <w:lang w:val="uk-UA" w:eastAsia="en-US" w:bidi="ar-SA"/>
      </w:rPr>
    </w:lvl>
  </w:abstractNum>
  <w:abstractNum w:abstractNumId="15" w15:restartNumberingAfterBreak="0">
    <w:nsid w:val="623C59EF"/>
    <w:multiLevelType w:val="hybridMultilevel"/>
    <w:tmpl w:val="E5AA450E"/>
    <w:lvl w:ilvl="0" w:tplc="84FE7F0C">
      <w:start w:val="1"/>
      <w:numFmt w:val="decimal"/>
      <w:lvlText w:val="%1."/>
      <w:lvlJc w:val="left"/>
      <w:pPr>
        <w:ind w:left="682" w:hanging="286"/>
      </w:pPr>
      <w:rPr>
        <w:rFonts w:ascii="Times New Roman" w:eastAsia="Times New Roman" w:hAnsi="Times New Roman" w:cs="Times New Roman" w:hint="default"/>
        <w:spacing w:val="0"/>
        <w:w w:val="100"/>
        <w:sz w:val="28"/>
        <w:szCs w:val="28"/>
        <w:lang w:val="uk-UA" w:eastAsia="en-US" w:bidi="ar-SA"/>
      </w:rPr>
    </w:lvl>
    <w:lvl w:ilvl="1" w:tplc="912CB9AE">
      <w:numFmt w:val="bullet"/>
      <w:lvlText w:val="•"/>
      <w:lvlJc w:val="left"/>
      <w:pPr>
        <w:ind w:left="1654" w:hanging="286"/>
      </w:pPr>
      <w:rPr>
        <w:rFonts w:hint="default"/>
        <w:lang w:val="uk-UA" w:eastAsia="en-US" w:bidi="ar-SA"/>
      </w:rPr>
    </w:lvl>
    <w:lvl w:ilvl="2" w:tplc="D716286E">
      <w:numFmt w:val="bullet"/>
      <w:lvlText w:val="•"/>
      <w:lvlJc w:val="left"/>
      <w:pPr>
        <w:ind w:left="2629" w:hanging="286"/>
      </w:pPr>
      <w:rPr>
        <w:rFonts w:hint="default"/>
        <w:lang w:val="uk-UA" w:eastAsia="en-US" w:bidi="ar-SA"/>
      </w:rPr>
    </w:lvl>
    <w:lvl w:ilvl="3" w:tplc="86481974">
      <w:numFmt w:val="bullet"/>
      <w:lvlText w:val="•"/>
      <w:lvlJc w:val="left"/>
      <w:pPr>
        <w:ind w:left="3603" w:hanging="286"/>
      </w:pPr>
      <w:rPr>
        <w:rFonts w:hint="default"/>
        <w:lang w:val="uk-UA" w:eastAsia="en-US" w:bidi="ar-SA"/>
      </w:rPr>
    </w:lvl>
    <w:lvl w:ilvl="4" w:tplc="F19815D2">
      <w:numFmt w:val="bullet"/>
      <w:lvlText w:val="•"/>
      <w:lvlJc w:val="left"/>
      <w:pPr>
        <w:ind w:left="4578" w:hanging="286"/>
      </w:pPr>
      <w:rPr>
        <w:rFonts w:hint="default"/>
        <w:lang w:val="uk-UA" w:eastAsia="en-US" w:bidi="ar-SA"/>
      </w:rPr>
    </w:lvl>
    <w:lvl w:ilvl="5" w:tplc="9B769FB0">
      <w:numFmt w:val="bullet"/>
      <w:lvlText w:val="•"/>
      <w:lvlJc w:val="left"/>
      <w:pPr>
        <w:ind w:left="5553" w:hanging="286"/>
      </w:pPr>
      <w:rPr>
        <w:rFonts w:hint="default"/>
        <w:lang w:val="uk-UA" w:eastAsia="en-US" w:bidi="ar-SA"/>
      </w:rPr>
    </w:lvl>
    <w:lvl w:ilvl="6" w:tplc="B30A1802">
      <w:numFmt w:val="bullet"/>
      <w:lvlText w:val="•"/>
      <w:lvlJc w:val="left"/>
      <w:pPr>
        <w:ind w:left="6527" w:hanging="286"/>
      </w:pPr>
      <w:rPr>
        <w:rFonts w:hint="default"/>
        <w:lang w:val="uk-UA" w:eastAsia="en-US" w:bidi="ar-SA"/>
      </w:rPr>
    </w:lvl>
    <w:lvl w:ilvl="7" w:tplc="7B8ACB24">
      <w:numFmt w:val="bullet"/>
      <w:lvlText w:val="•"/>
      <w:lvlJc w:val="left"/>
      <w:pPr>
        <w:ind w:left="7502" w:hanging="286"/>
      </w:pPr>
      <w:rPr>
        <w:rFonts w:hint="default"/>
        <w:lang w:val="uk-UA" w:eastAsia="en-US" w:bidi="ar-SA"/>
      </w:rPr>
    </w:lvl>
    <w:lvl w:ilvl="8" w:tplc="C85610EC">
      <w:numFmt w:val="bullet"/>
      <w:lvlText w:val="•"/>
      <w:lvlJc w:val="left"/>
      <w:pPr>
        <w:ind w:left="8477" w:hanging="286"/>
      </w:pPr>
      <w:rPr>
        <w:rFonts w:hint="default"/>
        <w:lang w:val="uk-UA" w:eastAsia="en-US" w:bidi="ar-SA"/>
      </w:rPr>
    </w:lvl>
  </w:abstractNum>
  <w:abstractNum w:abstractNumId="16" w15:restartNumberingAfterBreak="0">
    <w:nsid w:val="629A7A83"/>
    <w:multiLevelType w:val="multilevel"/>
    <w:tmpl w:val="97DA2372"/>
    <w:lvl w:ilvl="0">
      <w:start w:val="1"/>
      <w:numFmt w:val="decimal"/>
      <w:lvlText w:val="%1"/>
      <w:lvlJc w:val="left"/>
      <w:pPr>
        <w:ind w:left="1174" w:hanging="493"/>
      </w:pPr>
      <w:rPr>
        <w:rFonts w:hint="default"/>
        <w:lang w:val="uk-UA" w:eastAsia="en-US" w:bidi="ar-SA"/>
      </w:rPr>
    </w:lvl>
    <w:lvl w:ilvl="1">
      <w:start w:val="1"/>
      <w:numFmt w:val="decimal"/>
      <w:lvlText w:val="%1.%2."/>
      <w:lvlJc w:val="left"/>
      <w:pPr>
        <w:ind w:left="117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29" w:hanging="493"/>
      </w:pPr>
      <w:rPr>
        <w:rFonts w:hint="default"/>
        <w:lang w:val="uk-UA" w:eastAsia="en-US" w:bidi="ar-SA"/>
      </w:rPr>
    </w:lvl>
    <w:lvl w:ilvl="3">
      <w:numFmt w:val="bullet"/>
      <w:lvlText w:val="•"/>
      <w:lvlJc w:val="left"/>
      <w:pPr>
        <w:ind w:left="3953" w:hanging="493"/>
      </w:pPr>
      <w:rPr>
        <w:rFonts w:hint="default"/>
        <w:lang w:val="uk-UA" w:eastAsia="en-US" w:bidi="ar-SA"/>
      </w:rPr>
    </w:lvl>
    <w:lvl w:ilvl="4">
      <w:numFmt w:val="bullet"/>
      <w:lvlText w:val="•"/>
      <w:lvlJc w:val="left"/>
      <w:pPr>
        <w:ind w:left="4878" w:hanging="493"/>
      </w:pPr>
      <w:rPr>
        <w:rFonts w:hint="default"/>
        <w:lang w:val="uk-UA" w:eastAsia="en-US" w:bidi="ar-SA"/>
      </w:rPr>
    </w:lvl>
    <w:lvl w:ilvl="5">
      <w:numFmt w:val="bullet"/>
      <w:lvlText w:val="•"/>
      <w:lvlJc w:val="left"/>
      <w:pPr>
        <w:ind w:left="5803" w:hanging="493"/>
      </w:pPr>
      <w:rPr>
        <w:rFonts w:hint="default"/>
        <w:lang w:val="uk-UA" w:eastAsia="en-US" w:bidi="ar-SA"/>
      </w:rPr>
    </w:lvl>
    <w:lvl w:ilvl="6">
      <w:numFmt w:val="bullet"/>
      <w:lvlText w:val="•"/>
      <w:lvlJc w:val="left"/>
      <w:pPr>
        <w:ind w:left="6727" w:hanging="493"/>
      </w:pPr>
      <w:rPr>
        <w:rFonts w:hint="default"/>
        <w:lang w:val="uk-UA" w:eastAsia="en-US" w:bidi="ar-SA"/>
      </w:rPr>
    </w:lvl>
    <w:lvl w:ilvl="7">
      <w:numFmt w:val="bullet"/>
      <w:lvlText w:val="•"/>
      <w:lvlJc w:val="left"/>
      <w:pPr>
        <w:ind w:left="7652" w:hanging="493"/>
      </w:pPr>
      <w:rPr>
        <w:rFonts w:hint="default"/>
        <w:lang w:val="uk-UA" w:eastAsia="en-US" w:bidi="ar-SA"/>
      </w:rPr>
    </w:lvl>
    <w:lvl w:ilvl="8">
      <w:numFmt w:val="bullet"/>
      <w:lvlText w:val="•"/>
      <w:lvlJc w:val="left"/>
      <w:pPr>
        <w:ind w:left="8577" w:hanging="493"/>
      </w:pPr>
      <w:rPr>
        <w:rFonts w:hint="default"/>
        <w:lang w:val="uk-UA" w:eastAsia="en-US" w:bidi="ar-SA"/>
      </w:rPr>
    </w:lvl>
  </w:abstractNum>
  <w:abstractNum w:abstractNumId="17" w15:restartNumberingAfterBreak="0">
    <w:nsid w:val="673769AA"/>
    <w:multiLevelType w:val="hybridMultilevel"/>
    <w:tmpl w:val="E2E64D92"/>
    <w:lvl w:ilvl="0" w:tplc="38440F5C">
      <w:numFmt w:val="bullet"/>
      <w:lvlText w:val=""/>
      <w:lvlJc w:val="left"/>
      <w:pPr>
        <w:ind w:left="682" w:hanging="334"/>
      </w:pPr>
      <w:rPr>
        <w:rFonts w:ascii="Symbol" w:eastAsia="Symbol" w:hAnsi="Symbol" w:cs="Symbol" w:hint="default"/>
        <w:w w:val="99"/>
        <w:sz w:val="28"/>
        <w:szCs w:val="28"/>
        <w:lang w:val="uk-UA" w:eastAsia="en-US" w:bidi="ar-SA"/>
      </w:rPr>
    </w:lvl>
    <w:lvl w:ilvl="1" w:tplc="9FB0A488">
      <w:numFmt w:val="bullet"/>
      <w:lvlText w:val="•"/>
      <w:lvlJc w:val="left"/>
      <w:pPr>
        <w:ind w:left="1654" w:hanging="334"/>
      </w:pPr>
      <w:rPr>
        <w:rFonts w:hint="default"/>
        <w:lang w:val="uk-UA" w:eastAsia="en-US" w:bidi="ar-SA"/>
      </w:rPr>
    </w:lvl>
    <w:lvl w:ilvl="2" w:tplc="8676EB1C">
      <w:numFmt w:val="bullet"/>
      <w:lvlText w:val="•"/>
      <w:lvlJc w:val="left"/>
      <w:pPr>
        <w:ind w:left="2629" w:hanging="334"/>
      </w:pPr>
      <w:rPr>
        <w:rFonts w:hint="default"/>
        <w:lang w:val="uk-UA" w:eastAsia="en-US" w:bidi="ar-SA"/>
      </w:rPr>
    </w:lvl>
    <w:lvl w:ilvl="3" w:tplc="417226AE">
      <w:numFmt w:val="bullet"/>
      <w:lvlText w:val="•"/>
      <w:lvlJc w:val="left"/>
      <w:pPr>
        <w:ind w:left="3603" w:hanging="334"/>
      </w:pPr>
      <w:rPr>
        <w:rFonts w:hint="default"/>
        <w:lang w:val="uk-UA" w:eastAsia="en-US" w:bidi="ar-SA"/>
      </w:rPr>
    </w:lvl>
    <w:lvl w:ilvl="4" w:tplc="58842806">
      <w:numFmt w:val="bullet"/>
      <w:lvlText w:val="•"/>
      <w:lvlJc w:val="left"/>
      <w:pPr>
        <w:ind w:left="4578" w:hanging="334"/>
      </w:pPr>
      <w:rPr>
        <w:rFonts w:hint="default"/>
        <w:lang w:val="uk-UA" w:eastAsia="en-US" w:bidi="ar-SA"/>
      </w:rPr>
    </w:lvl>
    <w:lvl w:ilvl="5" w:tplc="B426887E">
      <w:numFmt w:val="bullet"/>
      <w:lvlText w:val="•"/>
      <w:lvlJc w:val="left"/>
      <w:pPr>
        <w:ind w:left="5553" w:hanging="334"/>
      </w:pPr>
      <w:rPr>
        <w:rFonts w:hint="default"/>
        <w:lang w:val="uk-UA" w:eastAsia="en-US" w:bidi="ar-SA"/>
      </w:rPr>
    </w:lvl>
    <w:lvl w:ilvl="6" w:tplc="E99CCCCE">
      <w:numFmt w:val="bullet"/>
      <w:lvlText w:val="•"/>
      <w:lvlJc w:val="left"/>
      <w:pPr>
        <w:ind w:left="6527" w:hanging="334"/>
      </w:pPr>
      <w:rPr>
        <w:rFonts w:hint="default"/>
        <w:lang w:val="uk-UA" w:eastAsia="en-US" w:bidi="ar-SA"/>
      </w:rPr>
    </w:lvl>
    <w:lvl w:ilvl="7" w:tplc="85AED9F6">
      <w:numFmt w:val="bullet"/>
      <w:lvlText w:val="•"/>
      <w:lvlJc w:val="left"/>
      <w:pPr>
        <w:ind w:left="7502" w:hanging="334"/>
      </w:pPr>
      <w:rPr>
        <w:rFonts w:hint="default"/>
        <w:lang w:val="uk-UA" w:eastAsia="en-US" w:bidi="ar-SA"/>
      </w:rPr>
    </w:lvl>
    <w:lvl w:ilvl="8" w:tplc="4CF27942">
      <w:numFmt w:val="bullet"/>
      <w:lvlText w:val="•"/>
      <w:lvlJc w:val="left"/>
      <w:pPr>
        <w:ind w:left="8477" w:hanging="334"/>
      </w:pPr>
      <w:rPr>
        <w:rFonts w:hint="default"/>
        <w:lang w:val="uk-UA" w:eastAsia="en-US" w:bidi="ar-SA"/>
      </w:rPr>
    </w:lvl>
  </w:abstractNum>
  <w:abstractNum w:abstractNumId="18" w15:restartNumberingAfterBreak="0">
    <w:nsid w:val="77973AC5"/>
    <w:multiLevelType w:val="hybridMultilevel"/>
    <w:tmpl w:val="938259F6"/>
    <w:lvl w:ilvl="0" w:tplc="93E64860">
      <w:numFmt w:val="bullet"/>
      <w:lvlText w:val=""/>
      <w:lvlJc w:val="left"/>
      <w:pPr>
        <w:ind w:left="682" w:hanging="360"/>
      </w:pPr>
      <w:rPr>
        <w:rFonts w:ascii="Symbol" w:eastAsia="Symbol" w:hAnsi="Symbol" w:cs="Symbol" w:hint="default"/>
        <w:w w:val="99"/>
        <w:sz w:val="28"/>
        <w:szCs w:val="28"/>
        <w:lang w:val="uk-UA" w:eastAsia="en-US" w:bidi="ar-SA"/>
      </w:rPr>
    </w:lvl>
    <w:lvl w:ilvl="1" w:tplc="055C128A">
      <w:numFmt w:val="bullet"/>
      <w:lvlText w:val="•"/>
      <w:lvlJc w:val="left"/>
      <w:pPr>
        <w:ind w:left="1654" w:hanging="360"/>
      </w:pPr>
      <w:rPr>
        <w:rFonts w:hint="default"/>
        <w:lang w:val="uk-UA" w:eastAsia="en-US" w:bidi="ar-SA"/>
      </w:rPr>
    </w:lvl>
    <w:lvl w:ilvl="2" w:tplc="93E2B33C">
      <w:numFmt w:val="bullet"/>
      <w:lvlText w:val="•"/>
      <w:lvlJc w:val="left"/>
      <w:pPr>
        <w:ind w:left="2629" w:hanging="360"/>
      </w:pPr>
      <w:rPr>
        <w:rFonts w:hint="default"/>
        <w:lang w:val="uk-UA" w:eastAsia="en-US" w:bidi="ar-SA"/>
      </w:rPr>
    </w:lvl>
    <w:lvl w:ilvl="3" w:tplc="B73ADE4C">
      <w:numFmt w:val="bullet"/>
      <w:lvlText w:val="•"/>
      <w:lvlJc w:val="left"/>
      <w:pPr>
        <w:ind w:left="3603" w:hanging="360"/>
      </w:pPr>
      <w:rPr>
        <w:rFonts w:hint="default"/>
        <w:lang w:val="uk-UA" w:eastAsia="en-US" w:bidi="ar-SA"/>
      </w:rPr>
    </w:lvl>
    <w:lvl w:ilvl="4" w:tplc="AF6AE41A">
      <w:numFmt w:val="bullet"/>
      <w:lvlText w:val="•"/>
      <w:lvlJc w:val="left"/>
      <w:pPr>
        <w:ind w:left="4578" w:hanging="360"/>
      </w:pPr>
      <w:rPr>
        <w:rFonts w:hint="default"/>
        <w:lang w:val="uk-UA" w:eastAsia="en-US" w:bidi="ar-SA"/>
      </w:rPr>
    </w:lvl>
    <w:lvl w:ilvl="5" w:tplc="375AC6C2">
      <w:numFmt w:val="bullet"/>
      <w:lvlText w:val="•"/>
      <w:lvlJc w:val="left"/>
      <w:pPr>
        <w:ind w:left="5553" w:hanging="360"/>
      </w:pPr>
      <w:rPr>
        <w:rFonts w:hint="default"/>
        <w:lang w:val="uk-UA" w:eastAsia="en-US" w:bidi="ar-SA"/>
      </w:rPr>
    </w:lvl>
    <w:lvl w:ilvl="6" w:tplc="876EF5C0">
      <w:numFmt w:val="bullet"/>
      <w:lvlText w:val="•"/>
      <w:lvlJc w:val="left"/>
      <w:pPr>
        <w:ind w:left="6527" w:hanging="360"/>
      </w:pPr>
      <w:rPr>
        <w:rFonts w:hint="default"/>
        <w:lang w:val="uk-UA" w:eastAsia="en-US" w:bidi="ar-SA"/>
      </w:rPr>
    </w:lvl>
    <w:lvl w:ilvl="7" w:tplc="54140C1C">
      <w:numFmt w:val="bullet"/>
      <w:lvlText w:val="•"/>
      <w:lvlJc w:val="left"/>
      <w:pPr>
        <w:ind w:left="7502" w:hanging="360"/>
      </w:pPr>
      <w:rPr>
        <w:rFonts w:hint="default"/>
        <w:lang w:val="uk-UA" w:eastAsia="en-US" w:bidi="ar-SA"/>
      </w:rPr>
    </w:lvl>
    <w:lvl w:ilvl="8" w:tplc="0876D1C2">
      <w:numFmt w:val="bullet"/>
      <w:lvlText w:val="•"/>
      <w:lvlJc w:val="left"/>
      <w:pPr>
        <w:ind w:left="8477" w:hanging="360"/>
      </w:pPr>
      <w:rPr>
        <w:rFonts w:hint="default"/>
        <w:lang w:val="uk-UA" w:eastAsia="en-US" w:bidi="ar-SA"/>
      </w:rPr>
    </w:lvl>
  </w:abstractNum>
  <w:abstractNum w:abstractNumId="19" w15:restartNumberingAfterBreak="0">
    <w:nsid w:val="797F3D14"/>
    <w:multiLevelType w:val="hybridMultilevel"/>
    <w:tmpl w:val="F1BE9E34"/>
    <w:lvl w:ilvl="0" w:tplc="DAE291DA">
      <w:start w:val="1"/>
      <w:numFmt w:val="decimal"/>
      <w:lvlText w:val="%1)"/>
      <w:lvlJc w:val="left"/>
      <w:pPr>
        <w:ind w:left="1438" w:hanging="305"/>
      </w:pPr>
      <w:rPr>
        <w:rFonts w:ascii="Times New Roman" w:eastAsia="Times New Roman" w:hAnsi="Times New Roman" w:cs="Times New Roman" w:hint="default"/>
        <w:w w:val="100"/>
        <w:sz w:val="28"/>
        <w:szCs w:val="28"/>
        <w:lang w:val="uk-UA" w:eastAsia="en-US" w:bidi="ar-SA"/>
      </w:rPr>
    </w:lvl>
    <w:lvl w:ilvl="1" w:tplc="011AB93A">
      <w:start w:val="1"/>
      <w:numFmt w:val="decimal"/>
      <w:lvlText w:val="%2."/>
      <w:lvlJc w:val="left"/>
      <w:pPr>
        <w:ind w:left="682" w:hanging="360"/>
      </w:pPr>
      <w:rPr>
        <w:rFonts w:ascii="Times New Roman" w:eastAsia="Times New Roman" w:hAnsi="Times New Roman" w:cs="Times New Roman" w:hint="default"/>
        <w:spacing w:val="0"/>
        <w:w w:val="100"/>
        <w:sz w:val="28"/>
        <w:szCs w:val="28"/>
        <w:lang w:val="uk-UA" w:eastAsia="en-US" w:bidi="ar-SA"/>
      </w:rPr>
    </w:lvl>
    <w:lvl w:ilvl="2" w:tplc="74E62FC2">
      <w:numFmt w:val="bullet"/>
      <w:lvlText w:val="•"/>
      <w:lvlJc w:val="left"/>
      <w:pPr>
        <w:ind w:left="2438" w:hanging="360"/>
      </w:pPr>
      <w:rPr>
        <w:rFonts w:hint="default"/>
        <w:lang w:val="uk-UA" w:eastAsia="en-US" w:bidi="ar-SA"/>
      </w:rPr>
    </w:lvl>
    <w:lvl w:ilvl="3" w:tplc="8E5CC414">
      <w:numFmt w:val="bullet"/>
      <w:lvlText w:val="•"/>
      <w:lvlJc w:val="left"/>
      <w:pPr>
        <w:ind w:left="3436" w:hanging="360"/>
      </w:pPr>
      <w:rPr>
        <w:rFonts w:hint="default"/>
        <w:lang w:val="uk-UA" w:eastAsia="en-US" w:bidi="ar-SA"/>
      </w:rPr>
    </w:lvl>
    <w:lvl w:ilvl="4" w:tplc="B3DA46BE">
      <w:numFmt w:val="bullet"/>
      <w:lvlText w:val="•"/>
      <w:lvlJc w:val="left"/>
      <w:pPr>
        <w:ind w:left="4435" w:hanging="360"/>
      </w:pPr>
      <w:rPr>
        <w:rFonts w:hint="default"/>
        <w:lang w:val="uk-UA" w:eastAsia="en-US" w:bidi="ar-SA"/>
      </w:rPr>
    </w:lvl>
    <w:lvl w:ilvl="5" w:tplc="67D6E2C4">
      <w:numFmt w:val="bullet"/>
      <w:lvlText w:val="•"/>
      <w:lvlJc w:val="left"/>
      <w:pPr>
        <w:ind w:left="5433" w:hanging="360"/>
      </w:pPr>
      <w:rPr>
        <w:rFonts w:hint="default"/>
        <w:lang w:val="uk-UA" w:eastAsia="en-US" w:bidi="ar-SA"/>
      </w:rPr>
    </w:lvl>
    <w:lvl w:ilvl="6" w:tplc="32FE8EB0">
      <w:numFmt w:val="bullet"/>
      <w:lvlText w:val="•"/>
      <w:lvlJc w:val="left"/>
      <w:pPr>
        <w:ind w:left="6432" w:hanging="360"/>
      </w:pPr>
      <w:rPr>
        <w:rFonts w:hint="default"/>
        <w:lang w:val="uk-UA" w:eastAsia="en-US" w:bidi="ar-SA"/>
      </w:rPr>
    </w:lvl>
    <w:lvl w:ilvl="7" w:tplc="86840950">
      <w:numFmt w:val="bullet"/>
      <w:lvlText w:val="•"/>
      <w:lvlJc w:val="left"/>
      <w:pPr>
        <w:ind w:left="7430" w:hanging="360"/>
      </w:pPr>
      <w:rPr>
        <w:rFonts w:hint="default"/>
        <w:lang w:val="uk-UA" w:eastAsia="en-US" w:bidi="ar-SA"/>
      </w:rPr>
    </w:lvl>
    <w:lvl w:ilvl="8" w:tplc="BC4C3BF0">
      <w:numFmt w:val="bullet"/>
      <w:lvlText w:val="•"/>
      <w:lvlJc w:val="left"/>
      <w:pPr>
        <w:ind w:left="8429" w:hanging="360"/>
      </w:pPr>
      <w:rPr>
        <w:rFonts w:hint="default"/>
        <w:lang w:val="uk-UA" w:eastAsia="en-US" w:bidi="ar-SA"/>
      </w:rPr>
    </w:lvl>
  </w:abstractNum>
  <w:abstractNum w:abstractNumId="20" w15:restartNumberingAfterBreak="0">
    <w:nsid w:val="79FB7370"/>
    <w:multiLevelType w:val="hybridMultilevel"/>
    <w:tmpl w:val="9F1C811A"/>
    <w:lvl w:ilvl="0" w:tplc="65FAB394">
      <w:numFmt w:val="bullet"/>
      <w:lvlText w:val=""/>
      <w:lvlJc w:val="left"/>
      <w:pPr>
        <w:ind w:left="1402" w:hanging="293"/>
      </w:pPr>
      <w:rPr>
        <w:rFonts w:ascii="Symbol" w:eastAsia="Symbol" w:hAnsi="Symbol" w:cs="Symbol" w:hint="default"/>
        <w:w w:val="99"/>
        <w:sz w:val="28"/>
        <w:szCs w:val="28"/>
        <w:lang w:val="uk-UA" w:eastAsia="en-US" w:bidi="ar-SA"/>
      </w:rPr>
    </w:lvl>
    <w:lvl w:ilvl="1" w:tplc="BAFE4B46">
      <w:numFmt w:val="bullet"/>
      <w:lvlText w:val="•"/>
      <w:lvlJc w:val="left"/>
      <w:pPr>
        <w:ind w:left="2302" w:hanging="293"/>
      </w:pPr>
      <w:rPr>
        <w:rFonts w:hint="default"/>
        <w:lang w:val="uk-UA" w:eastAsia="en-US" w:bidi="ar-SA"/>
      </w:rPr>
    </w:lvl>
    <w:lvl w:ilvl="2" w:tplc="0D048CB0">
      <w:numFmt w:val="bullet"/>
      <w:lvlText w:val="•"/>
      <w:lvlJc w:val="left"/>
      <w:pPr>
        <w:ind w:left="3205" w:hanging="293"/>
      </w:pPr>
      <w:rPr>
        <w:rFonts w:hint="default"/>
        <w:lang w:val="uk-UA" w:eastAsia="en-US" w:bidi="ar-SA"/>
      </w:rPr>
    </w:lvl>
    <w:lvl w:ilvl="3" w:tplc="D3840E0A">
      <w:numFmt w:val="bullet"/>
      <w:lvlText w:val="•"/>
      <w:lvlJc w:val="left"/>
      <w:pPr>
        <w:ind w:left="4107" w:hanging="293"/>
      </w:pPr>
      <w:rPr>
        <w:rFonts w:hint="default"/>
        <w:lang w:val="uk-UA" w:eastAsia="en-US" w:bidi="ar-SA"/>
      </w:rPr>
    </w:lvl>
    <w:lvl w:ilvl="4" w:tplc="FC420D5A">
      <w:numFmt w:val="bullet"/>
      <w:lvlText w:val="•"/>
      <w:lvlJc w:val="left"/>
      <w:pPr>
        <w:ind w:left="5010" w:hanging="293"/>
      </w:pPr>
      <w:rPr>
        <w:rFonts w:hint="default"/>
        <w:lang w:val="uk-UA" w:eastAsia="en-US" w:bidi="ar-SA"/>
      </w:rPr>
    </w:lvl>
    <w:lvl w:ilvl="5" w:tplc="92BE1D3C">
      <w:numFmt w:val="bullet"/>
      <w:lvlText w:val="•"/>
      <w:lvlJc w:val="left"/>
      <w:pPr>
        <w:ind w:left="5913" w:hanging="293"/>
      </w:pPr>
      <w:rPr>
        <w:rFonts w:hint="default"/>
        <w:lang w:val="uk-UA" w:eastAsia="en-US" w:bidi="ar-SA"/>
      </w:rPr>
    </w:lvl>
    <w:lvl w:ilvl="6" w:tplc="D1EE0F98">
      <w:numFmt w:val="bullet"/>
      <w:lvlText w:val="•"/>
      <w:lvlJc w:val="left"/>
      <w:pPr>
        <w:ind w:left="6815" w:hanging="293"/>
      </w:pPr>
      <w:rPr>
        <w:rFonts w:hint="default"/>
        <w:lang w:val="uk-UA" w:eastAsia="en-US" w:bidi="ar-SA"/>
      </w:rPr>
    </w:lvl>
    <w:lvl w:ilvl="7" w:tplc="968616BA">
      <w:numFmt w:val="bullet"/>
      <w:lvlText w:val="•"/>
      <w:lvlJc w:val="left"/>
      <w:pPr>
        <w:ind w:left="7718" w:hanging="293"/>
      </w:pPr>
      <w:rPr>
        <w:rFonts w:hint="default"/>
        <w:lang w:val="uk-UA" w:eastAsia="en-US" w:bidi="ar-SA"/>
      </w:rPr>
    </w:lvl>
    <w:lvl w:ilvl="8" w:tplc="264239BC">
      <w:numFmt w:val="bullet"/>
      <w:lvlText w:val="•"/>
      <w:lvlJc w:val="left"/>
      <w:pPr>
        <w:ind w:left="8621" w:hanging="293"/>
      </w:pPr>
      <w:rPr>
        <w:rFonts w:hint="default"/>
        <w:lang w:val="uk-UA" w:eastAsia="en-US" w:bidi="ar-SA"/>
      </w:rPr>
    </w:lvl>
  </w:abstractNum>
  <w:num w:numId="1">
    <w:abstractNumId w:val="8"/>
  </w:num>
  <w:num w:numId="2">
    <w:abstractNumId w:val="17"/>
  </w:num>
  <w:num w:numId="3">
    <w:abstractNumId w:val="18"/>
  </w:num>
  <w:num w:numId="4">
    <w:abstractNumId w:val="13"/>
  </w:num>
  <w:num w:numId="5">
    <w:abstractNumId w:val="19"/>
  </w:num>
  <w:num w:numId="6">
    <w:abstractNumId w:val="20"/>
  </w:num>
  <w:num w:numId="7">
    <w:abstractNumId w:val="5"/>
  </w:num>
  <w:num w:numId="8">
    <w:abstractNumId w:val="11"/>
  </w:num>
  <w:num w:numId="9">
    <w:abstractNumId w:val="12"/>
  </w:num>
  <w:num w:numId="10">
    <w:abstractNumId w:val="0"/>
  </w:num>
  <w:num w:numId="11">
    <w:abstractNumId w:val="6"/>
  </w:num>
  <w:num w:numId="12">
    <w:abstractNumId w:val="7"/>
  </w:num>
  <w:num w:numId="13">
    <w:abstractNumId w:val="15"/>
  </w:num>
  <w:num w:numId="14">
    <w:abstractNumId w:val="10"/>
  </w:num>
  <w:num w:numId="15">
    <w:abstractNumId w:val="14"/>
  </w:num>
  <w:num w:numId="16">
    <w:abstractNumId w:val="3"/>
  </w:num>
  <w:num w:numId="17">
    <w:abstractNumId w:val="9"/>
  </w:num>
  <w:num w:numId="18">
    <w:abstractNumId w:val="1"/>
  </w:num>
  <w:num w:numId="19">
    <w:abstractNumId w:val="16"/>
  </w:num>
  <w:num w:numId="20">
    <w:abstractNumId w:val="4"/>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434C2"/>
    <w:rsid w:val="002B53E2"/>
    <w:rsid w:val="003941F8"/>
    <w:rsid w:val="004D3574"/>
    <w:rsid w:val="005434C2"/>
    <w:rsid w:val="007209C5"/>
    <w:rsid w:val="008C5CB1"/>
    <w:rsid w:val="00CB7DB8"/>
    <w:rsid w:val="00D13BFD"/>
    <w:rsid w:val="00ED1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6224D4"/>
  <w15:docId w15:val="{5CCFBF1B-05C5-4A0E-A7B2-DE878E0A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91" w:right="690"/>
      <w:jc w:val="center"/>
      <w:outlineLvl w:val="0"/>
    </w:pPr>
    <w:rPr>
      <w:sz w:val="36"/>
      <w:szCs w:val="36"/>
    </w:rPr>
  </w:style>
  <w:style w:type="paragraph" w:styleId="2">
    <w:name w:val="heading 2"/>
    <w:basedOn w:val="a"/>
    <w:uiPriority w:val="1"/>
    <w:qFormat/>
    <w:pPr>
      <w:spacing w:before="56"/>
      <w:ind w:left="1404"/>
      <w:outlineLvl w:val="1"/>
    </w:pPr>
    <w:rPr>
      <w:rFonts w:ascii="Garamond" w:eastAsia="Garamond" w:hAnsi="Garamond" w:cs="Garamond"/>
      <w:sz w:val="32"/>
      <w:szCs w:val="32"/>
    </w:rPr>
  </w:style>
  <w:style w:type="paragraph" w:styleId="3">
    <w:name w:val="heading 3"/>
    <w:basedOn w:val="a"/>
    <w:uiPriority w:val="1"/>
    <w:qFormat/>
    <w:pPr>
      <w:ind w:left="140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pPr>
    <w:rPr>
      <w:sz w:val="28"/>
      <w:szCs w:val="28"/>
    </w:rPr>
  </w:style>
  <w:style w:type="paragraph" w:styleId="a4">
    <w:name w:val="Title"/>
    <w:basedOn w:val="a"/>
    <w:uiPriority w:val="1"/>
    <w:qFormat/>
    <w:pPr>
      <w:spacing w:before="1"/>
      <w:ind w:left="688" w:right="969"/>
      <w:jc w:val="center"/>
    </w:pPr>
    <w:rPr>
      <w:rFonts w:ascii="Garamond" w:eastAsia="Garamond" w:hAnsi="Garamond" w:cs="Garamond"/>
      <w:b/>
      <w:bCs/>
      <w:sz w:val="84"/>
      <w:szCs w:val="84"/>
    </w:rPr>
  </w:style>
  <w:style w:type="paragraph" w:styleId="a5">
    <w:name w:val="List Paragraph"/>
    <w:basedOn w:val="a"/>
    <w:uiPriority w:val="1"/>
    <w:qFormat/>
    <w:pPr>
      <w:ind w:left="682" w:firstLine="539"/>
      <w:jc w:val="both"/>
    </w:pPr>
  </w:style>
  <w:style w:type="paragraph" w:customStyle="1" w:styleId="TableParagraph">
    <w:name w:val="Table Paragraph"/>
    <w:basedOn w:val="a"/>
    <w:uiPriority w:val="1"/>
    <w:qFormat/>
  </w:style>
  <w:style w:type="character" w:styleId="a6">
    <w:name w:val="Hyperlink"/>
    <w:basedOn w:val="a0"/>
    <w:uiPriority w:val="99"/>
    <w:unhideWhenUsed/>
    <w:rsid w:val="003941F8"/>
    <w:rPr>
      <w:color w:val="0000FF" w:themeColor="hyperlink"/>
      <w:u w:val="single"/>
    </w:rPr>
  </w:style>
  <w:style w:type="paragraph" w:styleId="a7">
    <w:name w:val="header"/>
    <w:basedOn w:val="a"/>
    <w:link w:val="a8"/>
    <w:uiPriority w:val="99"/>
    <w:unhideWhenUsed/>
    <w:rsid w:val="00CB7DB8"/>
    <w:pPr>
      <w:tabs>
        <w:tab w:val="center" w:pos="4677"/>
        <w:tab w:val="right" w:pos="9355"/>
      </w:tabs>
    </w:pPr>
  </w:style>
  <w:style w:type="character" w:customStyle="1" w:styleId="a8">
    <w:name w:val="Верхний колонтитул Знак"/>
    <w:basedOn w:val="a0"/>
    <w:link w:val="a7"/>
    <w:uiPriority w:val="99"/>
    <w:rsid w:val="00CB7DB8"/>
    <w:rPr>
      <w:rFonts w:ascii="Times New Roman" w:eastAsia="Times New Roman" w:hAnsi="Times New Roman" w:cs="Times New Roman"/>
      <w:lang w:val="uk-UA"/>
    </w:rPr>
  </w:style>
  <w:style w:type="paragraph" w:styleId="a9">
    <w:name w:val="footer"/>
    <w:basedOn w:val="a"/>
    <w:link w:val="aa"/>
    <w:uiPriority w:val="99"/>
    <w:unhideWhenUsed/>
    <w:rsid w:val="00CB7DB8"/>
    <w:pPr>
      <w:tabs>
        <w:tab w:val="center" w:pos="4677"/>
        <w:tab w:val="right" w:pos="9355"/>
      </w:tabs>
    </w:pPr>
  </w:style>
  <w:style w:type="character" w:customStyle="1" w:styleId="aa">
    <w:name w:val="Нижний колонтитул Знак"/>
    <w:basedOn w:val="a0"/>
    <w:link w:val="a9"/>
    <w:uiPriority w:val="99"/>
    <w:rsid w:val="00CB7DB8"/>
    <w:rPr>
      <w:rFonts w:ascii="Times New Roman" w:eastAsia="Times New Roman" w:hAnsi="Times New Roman" w:cs="Times New Roman"/>
      <w:lang w:val="uk-UA"/>
    </w:rPr>
  </w:style>
  <w:style w:type="paragraph" w:styleId="ab">
    <w:name w:val="Balloon Text"/>
    <w:basedOn w:val="a"/>
    <w:link w:val="ac"/>
    <w:uiPriority w:val="99"/>
    <w:semiHidden/>
    <w:unhideWhenUsed/>
    <w:rsid w:val="00CB7DB8"/>
    <w:rPr>
      <w:rFonts w:ascii="Segoe UI" w:hAnsi="Segoe UI" w:cs="Segoe UI"/>
      <w:sz w:val="18"/>
      <w:szCs w:val="18"/>
    </w:rPr>
  </w:style>
  <w:style w:type="character" w:customStyle="1" w:styleId="ac">
    <w:name w:val="Текст выноски Знак"/>
    <w:basedOn w:val="a0"/>
    <w:link w:val="ab"/>
    <w:uiPriority w:val="99"/>
    <w:semiHidden/>
    <w:rsid w:val="00CB7DB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18631</Words>
  <Characters>10620</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Ihor</dc:creator>
  <cp:lastModifiedBy>H</cp:lastModifiedBy>
  <cp:revision>5</cp:revision>
  <cp:lastPrinted>2020-08-03T14:27:00Z</cp:lastPrinted>
  <dcterms:created xsi:type="dcterms:W3CDTF">2020-06-05T20:06:00Z</dcterms:created>
  <dcterms:modified xsi:type="dcterms:W3CDTF">2020-09-01T12:56:00Z</dcterms:modified>
</cp:coreProperties>
</file>