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152E2A">
      <w:pPr>
        <w:keepNext w:val="0"/>
        <w:keepLines w:val="0"/>
        <w:widowControl/>
        <w:numPr>
          <w:numId w:val="0"/>
        </w:numPr>
        <w:suppressLineNumbers w:val="0"/>
        <w:ind w:left="2160" w:leftChars="0"/>
        <w:jc w:val="both"/>
        <w:rPr>
          <w:rFonts w:hint="default" w:eastAsia="SimSun" w:cs="Times New Roman"/>
          <w:b/>
          <w:bCs/>
          <w:color w:val="000000"/>
          <w:kern w:val="0"/>
          <w:sz w:val="26"/>
          <w:szCs w:val="26"/>
          <w:lang w:val="uk-UA" w:eastAsia="zh-CN" w:bidi="ar"/>
        </w:rPr>
      </w:pPr>
      <w:r>
        <w:rPr>
          <w:rFonts w:hint="default" w:eastAsia="SimSun" w:cs="Times New Roman"/>
          <w:b/>
          <w:bCs/>
          <w:color w:val="000000"/>
          <w:kern w:val="0"/>
          <w:sz w:val="26"/>
          <w:szCs w:val="26"/>
          <w:lang w:val="uk-UA" w:eastAsia="zh-CN" w:bidi="ar"/>
        </w:rPr>
        <w:t>Система накопичення балів при вивченні дисципліни ФІЛОСОФІЯ</w:t>
      </w:r>
    </w:p>
    <w:p w14:paraId="3044A1C0">
      <w:pPr>
        <w:keepNext w:val="0"/>
        <w:keepLines w:val="0"/>
        <w:widowControl/>
        <w:numPr>
          <w:numId w:val="0"/>
        </w:numPr>
        <w:suppressLineNumbers w:val="0"/>
        <w:ind w:left="2160" w:leftChars="0"/>
        <w:jc w:val="both"/>
        <w:rPr>
          <w:rFonts w:hint="default" w:eastAsia="SimSun" w:cs="Times New Roman"/>
          <w:b/>
          <w:bCs/>
          <w:color w:val="000000"/>
          <w:kern w:val="0"/>
          <w:sz w:val="26"/>
          <w:szCs w:val="26"/>
          <w:lang w:val="uk-UA" w:eastAsia="zh-CN" w:bidi="ar"/>
        </w:rPr>
      </w:pPr>
      <w:bookmarkStart w:id="0" w:name="_GoBack"/>
      <w:bookmarkEnd w:id="0"/>
    </w:p>
    <w:p w14:paraId="18C7B808">
      <w:pPr>
        <w:keepNext w:val="0"/>
        <w:keepLines w:val="0"/>
        <w:widowControl/>
        <w:numPr>
          <w:ilvl w:val="0"/>
          <w:numId w:val="1"/>
        </w:numPr>
        <w:suppressLineNumbers w:val="0"/>
        <w:ind w:left="72" w:leftChars="0" w:firstLine="2088" w:firstLineChars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en-US" w:eastAsia="zh-CN" w:bidi="ar"/>
        </w:rPr>
        <w:t>Види і зміст поточних контрольних заходів</w:t>
      </w:r>
    </w:p>
    <w:p w14:paraId="1391B61E"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en-US" w:eastAsia="zh-CN" w:bidi="ar"/>
        </w:rPr>
      </w:pPr>
    </w:p>
    <w:tbl>
      <w:tblPr>
        <w:tblStyle w:val="10"/>
        <w:tblW w:w="10038" w:type="dxa"/>
        <w:tblInd w:w="2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1843"/>
        <w:gridCol w:w="2977"/>
        <w:gridCol w:w="3260"/>
        <w:gridCol w:w="949"/>
      </w:tblGrid>
      <w:tr w14:paraId="78413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009" w:type="dxa"/>
          </w:tcPr>
          <w:p w14:paraId="075DD70F">
            <w:pPr>
              <w:pStyle w:val="9"/>
              <w:spacing w:line="276" w:lineRule="auto"/>
              <w:ind w:left="17"/>
              <w:jc w:val="center"/>
              <w:rPr>
                <w:sz w:val="20"/>
              </w:rPr>
            </w:pPr>
            <w:r>
              <w:rPr>
                <w:spacing w:val="-13"/>
                <w:sz w:val="20"/>
                <w:lang w:val="uk-UA"/>
              </w:rPr>
              <w:t>№</w:t>
            </w:r>
            <w:r>
              <w:rPr>
                <w:rFonts w:hint="default"/>
                <w:spacing w:val="-13"/>
                <w:sz w:val="20"/>
                <w:lang w:val="uk-UA"/>
              </w:rPr>
              <w:t xml:space="preserve"> 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змі-стового </w:t>
            </w:r>
            <w:r>
              <w:rPr>
                <w:spacing w:val="-2"/>
                <w:sz w:val="20"/>
              </w:rPr>
              <w:t>модуля</w:t>
            </w:r>
          </w:p>
        </w:tc>
        <w:tc>
          <w:tcPr>
            <w:tcW w:w="1843" w:type="dxa"/>
          </w:tcPr>
          <w:p w14:paraId="278860EA">
            <w:pPr>
              <w:pStyle w:val="9"/>
              <w:spacing w:line="276" w:lineRule="auto"/>
              <w:ind w:left="142" w:right="141"/>
              <w:jc w:val="center"/>
              <w:rPr>
                <w:sz w:val="20"/>
              </w:rPr>
            </w:pPr>
            <w:r>
              <w:rPr>
                <w:sz w:val="20"/>
              </w:rPr>
              <w:t>Вид поточного контрольного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заходу</w:t>
            </w:r>
          </w:p>
        </w:tc>
        <w:tc>
          <w:tcPr>
            <w:tcW w:w="2977" w:type="dxa"/>
          </w:tcPr>
          <w:p w14:paraId="5EBB96BC">
            <w:pPr>
              <w:pStyle w:val="9"/>
              <w:spacing w:line="276" w:lineRule="auto"/>
              <w:ind w:left="330" w:right="325" w:firstLine="254"/>
              <w:rPr>
                <w:sz w:val="20"/>
              </w:rPr>
            </w:pPr>
            <w:r>
              <w:rPr>
                <w:sz w:val="20"/>
              </w:rPr>
              <w:t>Зміст поточного контрольного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заходу*</w:t>
            </w:r>
          </w:p>
        </w:tc>
        <w:tc>
          <w:tcPr>
            <w:tcW w:w="3260" w:type="dxa"/>
          </w:tcPr>
          <w:p w14:paraId="65EE60F9">
            <w:pPr>
              <w:pStyle w:val="9"/>
              <w:spacing w:line="276" w:lineRule="auto"/>
              <w:ind w:left="262" w:right="230" w:hanging="20"/>
              <w:jc w:val="center"/>
              <w:rPr>
                <w:sz w:val="20"/>
              </w:rPr>
            </w:pPr>
            <w:r>
              <w:rPr>
                <w:sz w:val="20"/>
              </w:rPr>
              <w:t>Критерії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оцінювання 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термін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виконання</w:t>
            </w:r>
          </w:p>
        </w:tc>
        <w:tc>
          <w:tcPr>
            <w:tcW w:w="949" w:type="dxa"/>
          </w:tcPr>
          <w:p w14:paraId="29CEB9D7">
            <w:pPr>
              <w:pStyle w:val="9"/>
              <w:spacing w:line="276" w:lineRule="auto"/>
              <w:ind w:right="25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Усього балів</w:t>
            </w:r>
          </w:p>
        </w:tc>
      </w:tr>
      <w:tr w14:paraId="4160C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09" w:type="dxa"/>
          </w:tcPr>
          <w:p w14:paraId="05EAAEA9">
            <w:pPr>
              <w:pStyle w:val="9"/>
              <w:spacing w:line="276" w:lineRule="auto"/>
              <w:ind w:left="513" w:leftChars="162" w:right="100" w:hanging="124" w:hangingChars="62"/>
              <w:rPr>
                <w:rFonts w:hint="default"/>
                <w:sz w:val="20"/>
                <w:lang w:val="uk-UA"/>
              </w:rPr>
            </w:pPr>
            <w:r>
              <w:rPr>
                <w:rFonts w:hint="default"/>
                <w:sz w:val="20"/>
                <w:lang w:val="uk-UA"/>
              </w:rPr>
              <w:t>1-4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 w14:paraId="03C903F4">
            <w:pPr>
              <w:pStyle w:val="9"/>
              <w:spacing w:line="276" w:lineRule="auto"/>
              <w:ind w:left="284" w:right="435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Тестування</w:t>
            </w:r>
          </w:p>
          <w:p w14:paraId="6B9AED35">
            <w:pPr>
              <w:pStyle w:val="9"/>
              <w:spacing w:line="276" w:lineRule="auto"/>
              <w:ind w:left="284" w:right="435"/>
              <w:rPr>
                <w:rFonts w:hint="default"/>
                <w:sz w:val="20"/>
                <w:lang w:val="uk-UA"/>
              </w:rPr>
            </w:pPr>
          </w:p>
        </w:tc>
        <w:tc>
          <w:tcPr>
            <w:tcW w:w="2977" w:type="dxa"/>
          </w:tcPr>
          <w:p w14:paraId="1D471E54">
            <w:pPr>
              <w:pStyle w:val="9"/>
              <w:spacing w:line="276" w:lineRule="auto"/>
              <w:ind w:left="330" w:right="325" w:firstLine="254"/>
              <w:rPr>
                <w:rFonts w:hint="default"/>
                <w:sz w:val="20"/>
                <w:lang w:val="uk-UA"/>
              </w:rPr>
            </w:pPr>
            <w:r>
              <w:rPr>
                <w:sz w:val="20"/>
                <w:lang w:val="uk-UA"/>
              </w:rPr>
              <w:t>Лекції</w:t>
            </w:r>
            <w:r>
              <w:rPr>
                <w:rFonts w:hint="default"/>
                <w:sz w:val="20"/>
                <w:lang w:val="uk-UA"/>
              </w:rPr>
              <w:t xml:space="preserve"> 1-10.</w:t>
            </w:r>
          </w:p>
          <w:p w14:paraId="0622856E">
            <w:pPr>
              <w:pStyle w:val="9"/>
              <w:spacing w:line="276" w:lineRule="auto"/>
              <w:ind w:left="330" w:right="325" w:firstLine="254"/>
              <w:rPr>
                <w:rFonts w:hint="default"/>
                <w:sz w:val="20"/>
                <w:lang w:val="uk-UA"/>
              </w:rPr>
            </w:pPr>
            <w:r>
              <w:rPr>
                <w:sz w:val="20"/>
                <w:lang w:val="uk-UA"/>
              </w:rPr>
              <w:t>Тести</w:t>
            </w:r>
            <w:r>
              <w:rPr>
                <w:rFonts w:hint="default"/>
                <w:sz w:val="20"/>
                <w:lang w:val="uk-UA"/>
              </w:rPr>
              <w:t xml:space="preserve"> № 1-10.</w:t>
            </w:r>
          </w:p>
        </w:tc>
        <w:tc>
          <w:tcPr>
            <w:tcW w:w="3260" w:type="dxa"/>
          </w:tcPr>
          <w:p w14:paraId="52E9E575">
            <w:pPr>
              <w:pStyle w:val="9"/>
              <w:spacing w:line="240" w:lineRule="auto"/>
              <w:ind w:right="230"/>
              <w:rPr>
                <w:rFonts w:hint="default"/>
                <w:sz w:val="20"/>
                <w:lang w:val="uk-UA"/>
              </w:rPr>
            </w:pPr>
            <w:r>
              <w:rPr>
                <w:lang w:val="uk-UA"/>
              </w:rPr>
              <w:t>Кожен</w:t>
            </w:r>
            <w:r>
              <w:rPr>
                <w:rFonts w:hint="default"/>
                <w:lang w:val="uk-UA"/>
              </w:rPr>
              <w:t xml:space="preserve"> т</w:t>
            </w:r>
            <w:r>
              <w:rPr>
                <w:rFonts w:ascii="Times New Roman" w:hAnsi="Times New Roman"/>
                <w:lang w:val="uk-UA"/>
              </w:rPr>
              <w:t xml:space="preserve">ест містить </w:t>
            </w:r>
            <w:r>
              <w:rPr>
                <w:rFonts w:hint="default"/>
                <w:lang w:val="uk-UA"/>
              </w:rPr>
              <w:t>6</w:t>
            </w:r>
            <w:r>
              <w:rPr>
                <w:rFonts w:ascii="Times New Roman" w:hAnsi="Times New Roman"/>
                <w:lang w:val="uk-UA"/>
              </w:rPr>
              <w:t xml:space="preserve"> питань, </w:t>
            </w:r>
            <w:r>
              <w:rPr>
                <w:rFonts w:hint="default"/>
                <w:lang w:val="uk-UA"/>
              </w:rPr>
              <w:t>0,5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</w:rPr>
              <w:t>бал за кожну правильну відповідь</w:t>
            </w:r>
            <w:r>
              <w:rPr>
                <w:rFonts w:ascii="Times New Roman" w:hAnsi="Times New Roman"/>
                <w:lang w:val="uk-UA"/>
              </w:rPr>
              <w:t xml:space="preserve">. На проходження тесту дається </w:t>
            </w:r>
            <w:r>
              <w:rPr>
                <w:rFonts w:hint="default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 xml:space="preserve"> хвилин і </w:t>
            </w:r>
            <w:r>
              <w:rPr>
                <w:lang w:val="uk-UA"/>
              </w:rPr>
              <w:t>одна</w:t>
            </w:r>
            <w:r>
              <w:rPr>
                <w:rFonts w:ascii="Times New Roman" w:hAnsi="Times New Roman"/>
                <w:lang w:val="uk-UA"/>
              </w:rPr>
              <w:t xml:space="preserve"> спроби</w:t>
            </w:r>
            <w:r>
              <w:rPr>
                <w:rFonts w:hint="default"/>
                <w:lang w:val="uk-UA"/>
              </w:rPr>
              <w:t xml:space="preserve">. Тести </w:t>
            </w:r>
            <w:r>
              <w:t xml:space="preserve">розміщені у </w:t>
            </w:r>
            <w:r>
              <w:rPr>
                <w:lang w:val="uk-UA"/>
              </w:rPr>
              <w:t>системі</w:t>
            </w:r>
            <w:r>
              <w:rPr>
                <w:rFonts w:hint="default"/>
                <w:lang w:val="uk-UA"/>
              </w:rPr>
              <w:t xml:space="preserve"> </w:t>
            </w:r>
            <w:r>
              <w:rPr>
                <w:lang w:val="en-US"/>
              </w:rPr>
              <w:t>Moodle</w:t>
            </w:r>
            <w:r>
              <w:t>.</w:t>
            </w:r>
          </w:p>
        </w:tc>
        <w:tc>
          <w:tcPr>
            <w:tcW w:w="949" w:type="dxa"/>
          </w:tcPr>
          <w:p w14:paraId="4C28A2DC">
            <w:pPr>
              <w:pStyle w:val="9"/>
              <w:spacing w:line="276" w:lineRule="auto"/>
              <w:ind w:left="339" w:right="255" w:hanging="77"/>
              <w:rPr>
                <w:rFonts w:hint="default"/>
                <w:spacing w:val="-2"/>
                <w:sz w:val="20"/>
                <w:lang w:val="uk-UA"/>
              </w:rPr>
            </w:pPr>
            <w:r>
              <w:rPr>
                <w:rFonts w:hint="default"/>
                <w:spacing w:val="-2"/>
                <w:sz w:val="20"/>
                <w:lang w:val="uk-UA"/>
              </w:rPr>
              <w:t>30</w:t>
            </w:r>
          </w:p>
        </w:tc>
      </w:tr>
      <w:tr w14:paraId="3038B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09" w:type="dxa"/>
          </w:tcPr>
          <w:p w14:paraId="49A60B5C">
            <w:pPr>
              <w:pStyle w:val="9"/>
              <w:spacing w:line="276" w:lineRule="auto"/>
              <w:ind w:left="513" w:leftChars="162" w:right="100" w:hanging="124" w:hangingChars="62"/>
              <w:rPr>
                <w:rFonts w:hint="default"/>
                <w:sz w:val="20"/>
                <w:lang w:val="uk-UA"/>
              </w:rPr>
            </w:pPr>
            <w:r>
              <w:rPr>
                <w:rFonts w:hint="default"/>
                <w:sz w:val="20"/>
                <w:lang w:val="uk-UA"/>
              </w:rPr>
              <w:t>1-4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 w14:paraId="21109D45">
            <w:pPr>
              <w:pStyle w:val="9"/>
              <w:spacing w:line="276" w:lineRule="auto"/>
              <w:ind w:left="284" w:right="435"/>
              <w:rPr>
                <w:rFonts w:hint="default"/>
                <w:sz w:val="20"/>
                <w:lang w:val="uk-UA"/>
              </w:rPr>
            </w:pPr>
            <w:r>
              <w:rPr>
                <w:rFonts w:hint="default"/>
                <w:sz w:val="20"/>
                <w:lang w:val="uk-UA"/>
              </w:rPr>
              <w:t>Опитування</w:t>
            </w:r>
          </w:p>
        </w:tc>
        <w:tc>
          <w:tcPr>
            <w:tcW w:w="2977" w:type="dxa"/>
          </w:tcPr>
          <w:p w14:paraId="32D34C2B">
            <w:pPr>
              <w:pStyle w:val="9"/>
              <w:spacing w:line="276" w:lineRule="auto"/>
              <w:ind w:left="330" w:right="325" w:firstLine="254"/>
              <w:rPr>
                <w:rFonts w:hint="default"/>
                <w:sz w:val="20"/>
                <w:lang w:val="uk-UA"/>
              </w:rPr>
            </w:pPr>
            <w:r>
              <w:rPr>
                <w:sz w:val="20"/>
                <w:lang w:val="uk-UA"/>
              </w:rPr>
              <w:t>Семінари</w:t>
            </w:r>
            <w:r>
              <w:rPr>
                <w:rFonts w:hint="default"/>
                <w:sz w:val="20"/>
                <w:lang w:val="uk-UA"/>
              </w:rPr>
              <w:t xml:space="preserve"> 1-8</w:t>
            </w:r>
          </w:p>
        </w:tc>
        <w:tc>
          <w:tcPr>
            <w:tcW w:w="3260" w:type="dxa"/>
          </w:tcPr>
          <w:p w14:paraId="6C803611">
            <w:pPr>
              <w:pStyle w:val="9"/>
              <w:spacing w:line="240" w:lineRule="auto"/>
              <w:ind w:right="230"/>
              <w:rPr>
                <w:rFonts w:hint="default"/>
                <w:lang w:val="uk-UA"/>
              </w:rPr>
            </w:pPr>
            <w:r>
              <w:rPr>
                <w:rFonts w:hint="default"/>
                <w:b/>
                <w:bCs/>
                <w:lang w:val="uk-UA"/>
              </w:rPr>
              <w:t xml:space="preserve">3 бали </w:t>
            </w:r>
            <w:r>
              <w:rPr>
                <w:rFonts w:hint="default"/>
                <w:lang w:val="uk-UA"/>
              </w:rPr>
              <w:t>– глибокі і систематичні знання теорії, здатність вирішувати проблемні питання. Відповідь відрізняється точністю формулювань, логікою, достатній рівень узагальненості знань. Наявна авторська позиція.</w:t>
            </w:r>
          </w:p>
          <w:p w14:paraId="0F4E2BFF">
            <w:pPr>
              <w:pStyle w:val="9"/>
              <w:spacing w:line="240" w:lineRule="auto"/>
              <w:ind w:right="230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 xml:space="preserve"> </w:t>
            </w:r>
            <w:r>
              <w:rPr>
                <w:rFonts w:hint="default"/>
                <w:b/>
                <w:bCs/>
                <w:lang w:val="uk-UA"/>
              </w:rPr>
              <w:t>2 бали</w:t>
            </w:r>
            <w:r>
              <w:rPr>
                <w:rFonts w:hint="default"/>
                <w:lang w:val="uk-UA"/>
              </w:rPr>
              <w:t xml:space="preserve"> – студент знає і може самостійно сформулювати основні поняття теми та пов'язати їх з реальними явищами. Відповідь логічна, але змістовно неповна.  </w:t>
            </w:r>
          </w:p>
          <w:p w14:paraId="5DB43CE2">
            <w:pPr>
              <w:pStyle w:val="9"/>
              <w:spacing w:line="240" w:lineRule="auto"/>
              <w:ind w:right="230"/>
              <w:rPr>
                <w:lang w:val="uk-UA"/>
              </w:rPr>
            </w:pPr>
            <w:r>
              <w:rPr>
                <w:rFonts w:hint="default"/>
                <w:b/>
                <w:bCs/>
                <w:lang w:val="uk-UA"/>
              </w:rPr>
              <w:t xml:space="preserve">1 бал </w:t>
            </w:r>
            <w:r>
              <w:rPr>
                <w:rFonts w:hint="default"/>
                <w:lang w:val="uk-UA"/>
              </w:rPr>
              <w:t>– студент відтворює основні поняття і визначення, але досить поверхово, не виділяючи взаємозв'язок між ними, може сформулювати з допомогою викладача основні положення.</w:t>
            </w:r>
          </w:p>
        </w:tc>
        <w:tc>
          <w:tcPr>
            <w:tcW w:w="949" w:type="dxa"/>
          </w:tcPr>
          <w:p w14:paraId="475DB88D">
            <w:pPr>
              <w:pStyle w:val="9"/>
              <w:spacing w:line="276" w:lineRule="auto"/>
              <w:ind w:left="339" w:right="255" w:hanging="77"/>
              <w:rPr>
                <w:rFonts w:hint="default"/>
                <w:spacing w:val="-2"/>
                <w:sz w:val="20"/>
                <w:lang w:val="uk-UA"/>
              </w:rPr>
            </w:pPr>
            <w:r>
              <w:rPr>
                <w:rFonts w:hint="default"/>
                <w:spacing w:val="-2"/>
                <w:sz w:val="20"/>
                <w:lang w:val="uk-UA"/>
              </w:rPr>
              <w:t>24</w:t>
            </w:r>
          </w:p>
        </w:tc>
      </w:tr>
      <w:tr w14:paraId="07372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09" w:type="dxa"/>
          </w:tcPr>
          <w:p w14:paraId="522210F6">
            <w:pPr>
              <w:pStyle w:val="9"/>
              <w:spacing w:line="276" w:lineRule="auto"/>
              <w:ind w:left="513" w:leftChars="162" w:right="100" w:hanging="124" w:hangingChars="62"/>
              <w:rPr>
                <w:rFonts w:hint="default"/>
                <w:sz w:val="20"/>
                <w:lang w:val="uk-UA"/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</w:tcPr>
          <w:p w14:paraId="21AAF536">
            <w:pPr>
              <w:pStyle w:val="9"/>
              <w:spacing w:line="276" w:lineRule="auto"/>
              <w:ind w:left="284" w:right="435"/>
              <w:rPr>
                <w:rFonts w:hint="default"/>
                <w:sz w:val="20"/>
                <w:lang w:val="uk-UA"/>
              </w:rPr>
            </w:pPr>
            <w:r>
              <w:rPr>
                <w:rFonts w:hint="default"/>
                <w:sz w:val="20"/>
                <w:lang w:val="uk-UA"/>
              </w:rPr>
              <w:t>есе</w:t>
            </w:r>
          </w:p>
        </w:tc>
        <w:tc>
          <w:tcPr>
            <w:tcW w:w="2977" w:type="dxa"/>
          </w:tcPr>
          <w:p w14:paraId="3B61ECCE">
            <w:pPr>
              <w:pStyle w:val="9"/>
              <w:spacing w:line="276" w:lineRule="auto"/>
              <w:ind w:left="330" w:right="325" w:firstLine="254"/>
              <w:rPr>
                <w:rFonts w:hint="default"/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Перелік</w:t>
            </w:r>
            <w:r>
              <w:rPr>
                <w:rFonts w:hint="default"/>
                <w:sz w:val="20"/>
                <w:lang w:val="uk-UA"/>
              </w:rPr>
              <w:t xml:space="preserve"> тем есе</w:t>
            </w:r>
          </w:p>
        </w:tc>
        <w:tc>
          <w:tcPr>
            <w:tcW w:w="3260" w:type="dxa"/>
          </w:tcPr>
          <w:p w14:paraId="4E420D57">
            <w:pPr>
              <w:pStyle w:val="9"/>
              <w:spacing w:line="240" w:lineRule="auto"/>
              <w:ind w:right="230"/>
              <w:rPr>
                <w:rFonts w:hint="default"/>
                <w:b w:val="0"/>
                <w:bCs w:val="0"/>
                <w:lang w:val="uk-UA"/>
              </w:rPr>
            </w:pPr>
            <w:r>
              <w:rPr>
                <w:rFonts w:hint="default"/>
                <w:b/>
                <w:bCs/>
                <w:lang w:val="uk-UA"/>
              </w:rPr>
              <w:t xml:space="preserve">6 балів </w:t>
            </w:r>
            <w:r>
              <w:rPr>
                <w:rFonts w:hint="default"/>
                <w:b w:val="0"/>
                <w:bCs w:val="0"/>
                <w:lang w:val="uk-UA"/>
              </w:rPr>
              <w:t>– питання розкрите, текст логічний, аргументований, наведені приклади, є узагальнюючі висновки  і авторська позиція;</w:t>
            </w:r>
          </w:p>
          <w:p w14:paraId="76D4F4AE">
            <w:pPr>
              <w:pStyle w:val="9"/>
              <w:spacing w:line="240" w:lineRule="auto"/>
              <w:ind w:right="230"/>
              <w:rPr>
                <w:rFonts w:hint="default"/>
                <w:b w:val="0"/>
                <w:bCs w:val="0"/>
                <w:lang w:val="uk-UA"/>
              </w:rPr>
            </w:pPr>
            <w:r>
              <w:rPr>
                <w:rFonts w:hint="default"/>
                <w:b/>
                <w:bCs/>
                <w:lang w:val="uk-UA"/>
              </w:rPr>
              <w:t>5 балів</w:t>
            </w:r>
            <w:r>
              <w:rPr>
                <w:rFonts w:hint="default"/>
                <w:b w:val="0"/>
                <w:bCs w:val="0"/>
                <w:lang w:val="uk-UA"/>
              </w:rPr>
              <w:t xml:space="preserve"> - зміст питання розкритий, текст логічний, грамотний, деякі питання викладено поверхнево, присутня авторська позиція</w:t>
            </w:r>
          </w:p>
          <w:p w14:paraId="0E8A647D">
            <w:pPr>
              <w:pStyle w:val="9"/>
              <w:spacing w:line="240" w:lineRule="auto"/>
              <w:ind w:right="230"/>
              <w:rPr>
                <w:rFonts w:hint="default"/>
                <w:b w:val="0"/>
                <w:bCs w:val="0"/>
                <w:lang w:val="uk-UA"/>
              </w:rPr>
            </w:pPr>
            <w:r>
              <w:rPr>
                <w:rFonts w:hint="default"/>
                <w:b/>
                <w:bCs/>
                <w:lang w:val="uk-UA"/>
              </w:rPr>
              <w:t>4 бала</w:t>
            </w:r>
            <w:r>
              <w:rPr>
                <w:rFonts w:hint="default"/>
                <w:b w:val="0"/>
                <w:bCs w:val="0"/>
                <w:lang w:val="uk-UA"/>
              </w:rPr>
              <w:t xml:space="preserve"> - питання в цілому розкрито, але характерна певна фрагментарність і не послідовність викладеного матеріалу.</w:t>
            </w:r>
          </w:p>
          <w:p w14:paraId="29F58B63">
            <w:pPr>
              <w:pStyle w:val="9"/>
              <w:spacing w:line="240" w:lineRule="auto"/>
              <w:ind w:right="230"/>
              <w:rPr>
                <w:rFonts w:hint="default"/>
                <w:b w:val="0"/>
                <w:bCs w:val="0"/>
                <w:lang w:val="uk-UA"/>
              </w:rPr>
            </w:pPr>
            <w:r>
              <w:rPr>
                <w:rFonts w:hint="default"/>
                <w:b/>
                <w:bCs/>
                <w:lang w:val="uk-UA"/>
              </w:rPr>
              <w:t>3 бала</w:t>
            </w:r>
            <w:r>
              <w:rPr>
                <w:rFonts w:hint="default"/>
                <w:b w:val="0"/>
                <w:bCs w:val="0"/>
                <w:lang w:val="uk-UA"/>
              </w:rPr>
              <w:t xml:space="preserve"> - поверхневе розкриття питання, наявність помилок, відсутність авторської позиції</w:t>
            </w:r>
          </w:p>
          <w:p w14:paraId="134FB249">
            <w:pPr>
              <w:pStyle w:val="9"/>
              <w:spacing w:line="240" w:lineRule="auto"/>
              <w:ind w:right="230"/>
              <w:rPr>
                <w:rFonts w:hint="default"/>
                <w:b/>
                <w:bCs/>
                <w:lang w:val="uk-UA"/>
              </w:rPr>
            </w:pPr>
            <w:r>
              <w:rPr>
                <w:rFonts w:hint="default"/>
                <w:b w:val="0"/>
                <w:bCs w:val="0"/>
                <w:lang w:val="uk-UA"/>
              </w:rPr>
              <w:t xml:space="preserve"> </w:t>
            </w:r>
            <w:r>
              <w:rPr>
                <w:rFonts w:hint="default"/>
                <w:b/>
                <w:bCs/>
                <w:lang w:val="uk-UA"/>
              </w:rPr>
              <w:t>2-1 бал</w:t>
            </w:r>
            <w:r>
              <w:rPr>
                <w:rFonts w:hint="default"/>
                <w:b w:val="0"/>
                <w:bCs w:val="0"/>
                <w:lang w:val="uk-UA"/>
              </w:rPr>
              <w:t xml:space="preserve"> – питання розкрите частково, поверхневий виклад матеріалу,  наявність помилок, відсутність висновків і власної позиції.</w:t>
            </w:r>
          </w:p>
        </w:tc>
        <w:tc>
          <w:tcPr>
            <w:tcW w:w="949" w:type="dxa"/>
          </w:tcPr>
          <w:p w14:paraId="41AB01A6">
            <w:pPr>
              <w:pStyle w:val="9"/>
              <w:spacing w:line="276" w:lineRule="auto"/>
              <w:ind w:left="339" w:right="255" w:hanging="77"/>
              <w:rPr>
                <w:rFonts w:hint="default"/>
                <w:spacing w:val="-2"/>
                <w:sz w:val="20"/>
                <w:lang w:val="uk-UA"/>
              </w:rPr>
            </w:pPr>
            <w:r>
              <w:rPr>
                <w:rFonts w:hint="default"/>
                <w:b/>
                <w:bCs/>
                <w:spacing w:val="-2"/>
                <w:sz w:val="20"/>
                <w:lang w:val="uk-UA"/>
              </w:rPr>
              <w:t>6</w:t>
            </w:r>
          </w:p>
        </w:tc>
      </w:tr>
      <w:tr w14:paraId="62C3F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009" w:type="dxa"/>
          </w:tcPr>
          <w:p w14:paraId="2DBE64A5">
            <w:pPr>
              <w:pStyle w:val="9"/>
              <w:spacing w:line="268" w:lineRule="exact"/>
              <w:ind w:left="13"/>
              <w:jc w:val="center"/>
              <w:rPr>
                <w:rFonts w:hint="default"/>
                <w:b/>
                <w:bCs/>
                <w:spacing w:val="-10"/>
                <w:sz w:val="24"/>
                <w:lang w:val="uk-UA"/>
              </w:rPr>
            </w:pPr>
            <w:r>
              <w:rPr>
                <w:rFonts w:hint="default"/>
                <w:b/>
                <w:bCs/>
                <w:spacing w:val="-10"/>
                <w:sz w:val="24"/>
                <w:lang w:val="uk-UA"/>
              </w:rPr>
              <w:t>Усього за</w:t>
            </w:r>
          </w:p>
          <w:p w14:paraId="5F4C3ED5">
            <w:pPr>
              <w:pStyle w:val="9"/>
              <w:spacing w:line="268" w:lineRule="exact"/>
              <w:ind w:left="13"/>
              <w:jc w:val="center"/>
              <w:rPr>
                <w:rFonts w:hint="default"/>
                <w:b/>
                <w:bCs/>
                <w:spacing w:val="-10"/>
                <w:sz w:val="24"/>
                <w:lang w:val="uk-UA"/>
              </w:rPr>
            </w:pPr>
            <w:r>
              <w:rPr>
                <w:rFonts w:hint="default"/>
                <w:b/>
                <w:bCs/>
                <w:spacing w:val="-10"/>
                <w:sz w:val="24"/>
                <w:lang w:val="uk-UA"/>
              </w:rPr>
              <w:t>змістові</w:t>
            </w:r>
          </w:p>
          <w:p w14:paraId="78A3E1F4">
            <w:pPr>
              <w:pStyle w:val="9"/>
              <w:spacing w:line="268" w:lineRule="exact"/>
              <w:ind w:left="13"/>
              <w:jc w:val="center"/>
              <w:rPr>
                <w:rFonts w:hint="default"/>
                <w:spacing w:val="-10"/>
                <w:sz w:val="24"/>
                <w:lang w:val="uk-UA"/>
              </w:rPr>
            </w:pPr>
            <w:r>
              <w:rPr>
                <w:rFonts w:hint="default"/>
                <w:b/>
                <w:bCs/>
                <w:spacing w:val="-10"/>
                <w:sz w:val="24"/>
                <w:lang w:val="uk-UA"/>
              </w:rPr>
              <w:t>модулі</w:t>
            </w:r>
          </w:p>
        </w:tc>
        <w:tc>
          <w:tcPr>
            <w:tcW w:w="1843" w:type="dxa"/>
            <w:tcBorders>
              <w:bottom w:val="single" w:color="auto" w:sz="4" w:space="0"/>
            </w:tcBorders>
          </w:tcPr>
          <w:p w14:paraId="322B2D75">
            <w:pPr>
              <w:pStyle w:val="9"/>
              <w:spacing w:line="215" w:lineRule="exact"/>
              <w:ind w:left="110" w:firstLine="294" w:firstLineChars="150"/>
              <w:rPr>
                <w:rFonts w:hint="default"/>
                <w:spacing w:val="-2"/>
                <w:sz w:val="20"/>
                <w:lang w:val="uk-UA"/>
              </w:rPr>
            </w:pPr>
            <w:r>
              <w:rPr>
                <w:rFonts w:hint="default"/>
                <w:b/>
                <w:bCs/>
                <w:spacing w:val="-2"/>
                <w:sz w:val="20"/>
                <w:lang w:val="uk-UA"/>
              </w:rPr>
              <w:t>10</w:t>
            </w:r>
          </w:p>
        </w:tc>
        <w:tc>
          <w:tcPr>
            <w:tcW w:w="2977" w:type="dxa"/>
            <w:tcBorders>
              <w:bottom w:val="single" w:color="auto" w:sz="4" w:space="0"/>
            </w:tcBorders>
          </w:tcPr>
          <w:p w14:paraId="2BB204DB">
            <w:pPr>
              <w:pStyle w:val="9"/>
              <w:rPr>
                <w:sz w:val="20"/>
                <w:lang w:val="uk-UA"/>
              </w:rPr>
            </w:pPr>
          </w:p>
        </w:tc>
        <w:tc>
          <w:tcPr>
            <w:tcW w:w="3260" w:type="dxa"/>
            <w:tcBorders>
              <w:bottom w:val="single" w:color="auto" w:sz="4" w:space="0"/>
            </w:tcBorders>
          </w:tcPr>
          <w:p w14:paraId="19990868">
            <w:pPr>
              <w:pStyle w:val="9"/>
              <w:rPr>
                <w:lang w:val="uk-UA"/>
              </w:rPr>
            </w:pPr>
          </w:p>
        </w:tc>
        <w:tc>
          <w:tcPr>
            <w:tcW w:w="949" w:type="dxa"/>
            <w:tcBorders>
              <w:bottom w:val="single" w:color="auto" w:sz="4" w:space="0"/>
            </w:tcBorders>
          </w:tcPr>
          <w:p w14:paraId="222D95A3">
            <w:pPr>
              <w:pStyle w:val="9"/>
              <w:jc w:val="center"/>
              <w:rPr>
                <w:rFonts w:hint="default"/>
                <w:sz w:val="20"/>
                <w:lang w:val="uk-UA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uk-UA"/>
              </w:rPr>
              <w:t>60</w:t>
            </w:r>
          </w:p>
        </w:tc>
      </w:tr>
    </w:tbl>
    <w:p w14:paraId="7E6C58A9">
      <w:pPr>
        <w:keepNext w:val="0"/>
        <w:keepLines w:val="0"/>
        <w:widowControl/>
        <w:numPr>
          <w:ilvl w:val="0"/>
          <w:numId w:val="1"/>
        </w:numPr>
        <w:suppressLineNumbers w:val="0"/>
        <w:ind w:left="72" w:leftChars="0" w:firstLine="2088" w:firstLineChars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35A0EFB6">
      <w:pPr>
        <w:keepNext w:val="0"/>
        <w:keepLines w:val="0"/>
        <w:widowControl/>
        <w:numPr>
          <w:ilvl w:val="0"/>
          <w:numId w:val="0"/>
        </w:numPr>
        <w:suppressLineNumbers w:val="0"/>
        <w:ind w:left="2160" w:leftChars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eastAsia="SimSun" w:cs="Times New Roman"/>
          <w:b/>
          <w:bCs/>
          <w:color w:val="000000"/>
          <w:kern w:val="0"/>
          <w:sz w:val="24"/>
          <w:szCs w:val="24"/>
          <w:lang w:val="uk-UA" w:eastAsia="zh-CN" w:bidi="ar"/>
        </w:rPr>
        <w:t>9.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Підсумковий семестровий контроль</w:t>
      </w:r>
    </w:p>
    <w:p w14:paraId="15D80893">
      <w:pPr>
        <w:keepNext w:val="0"/>
        <w:keepLines w:val="0"/>
        <w:widowControl/>
        <w:numPr>
          <w:ilvl w:val="0"/>
          <w:numId w:val="0"/>
        </w:numPr>
        <w:suppressLineNumbers w:val="0"/>
        <w:ind w:left="2160" w:leftChars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8"/>
        <w:tblW w:w="1060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559"/>
        <w:gridCol w:w="3686"/>
        <w:gridCol w:w="3402"/>
        <w:gridCol w:w="992"/>
      </w:tblGrid>
      <w:tr w14:paraId="1EDD0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964" w:type="dxa"/>
          </w:tcPr>
          <w:p w14:paraId="73E97639">
            <w:pPr>
              <w:jc w:val="center"/>
            </w:pPr>
            <w:r>
              <w:t xml:space="preserve">Форма </w:t>
            </w:r>
          </w:p>
        </w:tc>
        <w:tc>
          <w:tcPr>
            <w:tcW w:w="1559" w:type="dxa"/>
          </w:tcPr>
          <w:p w14:paraId="14F121A4">
            <w:pPr>
              <w:jc w:val="center"/>
            </w:pPr>
            <w:r>
              <w:t>Види підсумкових контрольних заходів</w:t>
            </w:r>
          </w:p>
        </w:tc>
        <w:tc>
          <w:tcPr>
            <w:tcW w:w="3686" w:type="dxa"/>
          </w:tcPr>
          <w:p w14:paraId="2CE873CB">
            <w:pPr>
              <w:jc w:val="center"/>
            </w:pPr>
            <w:r>
              <w:t>Зміст підсумкового контрольного заходу</w:t>
            </w:r>
          </w:p>
        </w:tc>
        <w:tc>
          <w:tcPr>
            <w:tcW w:w="3402" w:type="dxa"/>
          </w:tcPr>
          <w:p w14:paraId="48C9BFD8">
            <w:pPr>
              <w:jc w:val="center"/>
            </w:pPr>
            <w:r>
              <w:t>Критерії оцінювання</w:t>
            </w:r>
          </w:p>
        </w:tc>
        <w:tc>
          <w:tcPr>
            <w:tcW w:w="992" w:type="dxa"/>
          </w:tcPr>
          <w:p w14:paraId="248082BA">
            <w:pPr>
              <w:jc w:val="center"/>
            </w:pPr>
            <w:r>
              <w:t>Усього балів</w:t>
            </w:r>
          </w:p>
        </w:tc>
      </w:tr>
      <w:tr w14:paraId="6294C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964" w:type="dxa"/>
          </w:tcPr>
          <w:p w14:paraId="0541085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14:paraId="488DFC9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86" w:type="dxa"/>
          </w:tcPr>
          <w:p w14:paraId="238B55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2" w:type="dxa"/>
          </w:tcPr>
          <w:p w14:paraId="65EB265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14:paraId="6529804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14:paraId="70079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2" w:hRule="atLeast"/>
        </w:trPr>
        <w:tc>
          <w:tcPr>
            <w:tcW w:w="964" w:type="dxa"/>
            <w:vMerge w:val="restart"/>
            <w:textDirection w:val="btLr"/>
          </w:tcPr>
          <w:p w14:paraId="38F31254">
            <w:pPr>
              <w:ind w:left="113" w:right="113"/>
              <w:jc w:val="center"/>
              <w:rPr>
                <w:rFonts w:hint="default"/>
                <w:b/>
                <w:lang w:val="uk-UA"/>
              </w:rPr>
            </w:pPr>
            <w:r>
              <w:rPr>
                <w:b/>
                <w:lang w:val="uk-UA"/>
              </w:rPr>
              <w:t>Залік</w:t>
            </w:r>
          </w:p>
        </w:tc>
        <w:tc>
          <w:tcPr>
            <w:tcW w:w="1559" w:type="dxa"/>
            <w:tcBorders>
              <w:bottom w:val="single" w:color="000000" w:sz="4" w:space="0"/>
            </w:tcBorders>
          </w:tcPr>
          <w:p w14:paraId="506AF8D5">
            <w:r>
              <w:t>Теоретичне завдання</w:t>
            </w:r>
          </w:p>
          <w:p w14:paraId="6C941324">
            <w:pPr>
              <w:ind w:firstLine="34"/>
            </w:pPr>
          </w:p>
        </w:tc>
        <w:tc>
          <w:tcPr>
            <w:tcW w:w="3686" w:type="dxa"/>
            <w:tcBorders>
              <w:bottom w:val="single" w:color="000000" w:sz="4" w:space="0"/>
            </w:tcBorders>
          </w:tcPr>
          <w:p w14:paraId="68B46D62">
            <w:r>
              <w:rPr>
                <w:i/>
                <w:iCs/>
              </w:rPr>
              <w:t xml:space="preserve">Питання для підготовки: </w:t>
            </w:r>
          </w:p>
          <w:p w14:paraId="303D4185">
            <w:pPr>
              <w:numPr>
                <w:ilvl w:val="0"/>
                <w:numId w:val="2"/>
              </w:numPr>
              <w:rPr>
                <w:rFonts w:hint="default" w:eastAsiaTheme="minorHAnsi"/>
                <w:szCs w:val="28"/>
                <w:lang w:val="uk-UA" w:eastAsia="en-US"/>
              </w:rPr>
            </w:pPr>
            <w:r>
              <w:rPr>
                <w:rFonts w:eastAsia="SimSun"/>
                <w:szCs w:val="28"/>
                <w:lang w:val="uk-UA"/>
              </w:rPr>
              <w:t>Філософія, її походження, проблематика та функції.</w:t>
            </w:r>
          </w:p>
          <w:p w14:paraId="6A9BE270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eastAsia="SimSun"/>
                <w:szCs w:val="28"/>
                <w:lang w:val="uk-UA"/>
              </w:rPr>
            </w:pPr>
            <w:r>
              <w:rPr>
                <w:rFonts w:eastAsia="SimSun"/>
                <w:szCs w:val="28"/>
                <w:lang w:val="uk-UA"/>
              </w:rPr>
              <w:t>Філософія Стародавніх Індії та Китаю</w:t>
            </w:r>
            <w:r>
              <w:rPr>
                <w:rFonts w:hint="default" w:eastAsia="SimSun"/>
                <w:szCs w:val="28"/>
                <w:lang w:val="uk-UA"/>
              </w:rPr>
              <w:t>.</w:t>
            </w:r>
          </w:p>
          <w:p w14:paraId="22D6828C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eastAsiaTheme="minorHAnsi"/>
                <w:szCs w:val="28"/>
                <w:lang w:val="uk-UA" w:eastAsia="en-US"/>
              </w:rPr>
            </w:pPr>
            <w:r>
              <w:rPr>
                <w:rFonts w:hint="default" w:eastAsia="SimSun"/>
                <w:szCs w:val="28"/>
                <w:lang w:val="uk-UA"/>
              </w:rPr>
              <w:t xml:space="preserve"> </w:t>
            </w:r>
            <w:r>
              <w:rPr>
                <w:rFonts w:eastAsia="SimSun"/>
                <w:szCs w:val="28"/>
                <w:lang w:val="uk-UA"/>
              </w:rPr>
              <w:t>Антична філософія</w:t>
            </w:r>
            <w:r>
              <w:rPr>
                <w:rFonts w:hint="default" w:eastAsia="SimSun"/>
                <w:szCs w:val="28"/>
                <w:lang w:val="uk-UA"/>
              </w:rPr>
              <w:t>.</w:t>
            </w:r>
          </w:p>
          <w:p w14:paraId="2BA50BD8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eastAsiaTheme="minorHAnsi"/>
                <w:szCs w:val="28"/>
                <w:lang w:val="uk-UA" w:eastAsia="en-US"/>
              </w:rPr>
            </w:pPr>
            <w:r>
              <w:rPr>
                <w:rFonts w:eastAsia="SimSun"/>
                <w:szCs w:val="28"/>
                <w:lang w:val="uk-UA"/>
              </w:rPr>
              <w:t>Середньовічна філософія</w:t>
            </w:r>
            <w:r>
              <w:rPr>
                <w:rFonts w:hint="default" w:eastAsia="SimSun"/>
                <w:szCs w:val="28"/>
                <w:lang w:val="uk-UA"/>
              </w:rPr>
              <w:t>.</w:t>
            </w:r>
          </w:p>
          <w:p w14:paraId="486A70F2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eastAsiaTheme="minorHAnsi"/>
                <w:szCs w:val="28"/>
                <w:lang w:val="uk-UA" w:eastAsia="en-US"/>
              </w:rPr>
            </w:pPr>
            <w:r>
              <w:rPr>
                <w:rFonts w:eastAsia="SimSun"/>
                <w:szCs w:val="28"/>
                <w:lang w:val="uk-UA"/>
              </w:rPr>
              <w:t>Філософія Відродження</w:t>
            </w:r>
            <w:r>
              <w:rPr>
                <w:rFonts w:hint="default" w:eastAsia="SimSun"/>
                <w:szCs w:val="28"/>
                <w:lang w:val="uk-UA"/>
              </w:rPr>
              <w:t>.</w:t>
            </w:r>
          </w:p>
          <w:p w14:paraId="1C40A514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eastAsiaTheme="minorHAnsi"/>
                <w:szCs w:val="28"/>
                <w:lang w:val="uk-UA" w:eastAsia="en-US"/>
              </w:rPr>
            </w:pPr>
            <w:r>
              <w:rPr>
                <w:rFonts w:eastAsia="SimSun"/>
                <w:bCs/>
                <w:szCs w:val="28"/>
              </w:rPr>
              <w:t>Філософія життя. Фрейдизм</w:t>
            </w:r>
            <w:r>
              <w:rPr>
                <w:rFonts w:hint="default" w:eastAsia="SimSun"/>
                <w:bCs/>
                <w:szCs w:val="28"/>
                <w:lang w:val="uk-UA"/>
              </w:rPr>
              <w:t>.</w:t>
            </w:r>
          </w:p>
          <w:p w14:paraId="2EEADA09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eastAsiaTheme="minorHAnsi"/>
                <w:szCs w:val="28"/>
                <w:lang w:val="uk-UA" w:eastAsia="en-US"/>
              </w:rPr>
            </w:pPr>
            <w:r>
              <w:rPr>
                <w:szCs w:val="28"/>
              </w:rPr>
              <w:t>Сучасна світова філософія</w:t>
            </w:r>
            <w:r>
              <w:rPr>
                <w:rFonts w:hint="default"/>
                <w:szCs w:val="28"/>
                <w:lang w:val="uk-UA"/>
              </w:rPr>
              <w:t>.</w:t>
            </w:r>
          </w:p>
          <w:p w14:paraId="555CDADB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eastAsiaTheme="minorHAnsi"/>
                <w:szCs w:val="28"/>
                <w:lang w:val="uk-UA" w:eastAsia="en-US"/>
              </w:rPr>
            </w:pPr>
            <w:r>
              <w:rPr>
                <w:rFonts w:eastAsia="SimSun"/>
                <w:szCs w:val="28"/>
                <w:lang w:val="uk-UA"/>
              </w:rPr>
              <w:t>Проблема людини в філософії</w:t>
            </w:r>
            <w:r>
              <w:rPr>
                <w:rFonts w:hint="default" w:eastAsia="SimSun"/>
                <w:szCs w:val="28"/>
                <w:lang w:val="uk-UA"/>
              </w:rPr>
              <w:t>.</w:t>
            </w:r>
          </w:p>
          <w:p w14:paraId="649E522A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eastAsiaTheme="minorHAnsi"/>
                <w:szCs w:val="28"/>
                <w:lang w:val="uk-UA" w:eastAsia="en-US"/>
              </w:rPr>
            </w:pPr>
            <w:r>
              <w:rPr>
                <w:rFonts w:eastAsia="SimSun"/>
                <w:szCs w:val="28"/>
                <w:lang w:val="uk-UA"/>
              </w:rPr>
              <w:t>Філософське розуміння світу</w:t>
            </w:r>
            <w:r>
              <w:rPr>
                <w:rFonts w:hint="default" w:eastAsia="SimSun"/>
                <w:szCs w:val="28"/>
                <w:lang w:val="uk-UA"/>
              </w:rPr>
              <w:t>.</w:t>
            </w:r>
          </w:p>
          <w:p w14:paraId="69A7F6F6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eastAsiaTheme="minorHAnsi"/>
                <w:szCs w:val="28"/>
                <w:lang w:val="uk-UA" w:eastAsia="en-US"/>
              </w:rPr>
            </w:pPr>
            <w:r>
              <w:rPr>
                <w:bCs/>
                <w:szCs w:val="28"/>
                <w:lang w:val="uk-UA"/>
              </w:rPr>
              <w:t xml:space="preserve">Свідомість. </w:t>
            </w:r>
          </w:p>
          <w:p w14:paraId="281CD334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eastAsiaTheme="minorHAnsi"/>
                <w:szCs w:val="28"/>
                <w:lang w:val="uk-UA" w:eastAsia="en-US"/>
              </w:rPr>
            </w:pPr>
            <w:r>
              <w:rPr>
                <w:rFonts w:eastAsia="SimSun"/>
                <w:szCs w:val="28"/>
                <w:lang w:val="uk-UA"/>
              </w:rPr>
              <w:t>Пізнання.</w:t>
            </w:r>
          </w:p>
          <w:p w14:paraId="45985111">
            <w:pPr>
              <w:numPr>
                <w:ilvl w:val="0"/>
                <w:numId w:val="0"/>
              </w:numP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val="uk-UA" w:eastAsia="ru-RU"/>
              </w:rPr>
            </w:pPr>
          </w:p>
          <w:p w14:paraId="3D882ED4">
            <w:pPr>
              <w:numPr>
                <w:ilvl w:val="0"/>
                <w:numId w:val="0"/>
              </w:numPr>
              <w:rPr>
                <w:rFonts w:hint="default" w:ascii="Times New Roman" w:hAnsi="Times New Roman" w:eastAsia="Times New Roman" w:cs="Times New Roman"/>
                <w:iCs/>
                <w:sz w:val="28"/>
                <w:szCs w:val="28"/>
                <w:lang w:val="uk-UA" w:eastAsia="ru-RU"/>
              </w:rPr>
            </w:pPr>
          </w:p>
          <w:p w14:paraId="4243FC1D">
            <w:pPr>
              <w:numPr>
                <w:ilvl w:val="0"/>
                <w:numId w:val="0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hint="default" w:asciiTheme="majorBidi" w:hAnsiTheme="majorBidi"/>
                <w:sz w:val="24"/>
                <w:szCs w:val="24"/>
                <w:lang w:val="uk-UA" w:eastAsia="en-US"/>
              </w:rPr>
            </w:pPr>
          </w:p>
        </w:tc>
        <w:tc>
          <w:tcPr>
            <w:tcW w:w="3402" w:type="dxa"/>
            <w:tcBorders>
              <w:bottom w:val="single" w:color="000000" w:sz="4" w:space="0"/>
            </w:tcBorders>
          </w:tcPr>
          <w:p w14:paraId="7FDCC251">
            <w:pPr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 xml:space="preserve">1 </w:t>
            </w:r>
            <w:r>
              <w:rPr>
                <w:sz w:val="24"/>
                <w:szCs w:val="24"/>
              </w:rPr>
              <w:t>питання, відповідь оцінюється у 5 балів</w:t>
            </w:r>
            <w:r>
              <w:rPr>
                <w:rFonts w:hint="default"/>
                <w:sz w:val="24"/>
                <w:szCs w:val="24"/>
                <w:lang w:val="uk-UA"/>
              </w:rPr>
              <w:t>.</w:t>
            </w:r>
          </w:p>
          <w:p w14:paraId="59FA12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балів – глибокі і систематичні знання теорії, здатність вирішувати проблемні питання. Відповідь відрізняється точністю формулювань, логікою, достатній рівень узагальненості знань. Наявна авторська позиція </w:t>
            </w:r>
          </w:p>
          <w:p w14:paraId="28389F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бали – глибокі і систематичні знання теорії, здатність вирішувати проблемні питання. Відповідь студента відрізняється точністю формулювань, логікою, достатній рівень узагальненості знань. </w:t>
            </w:r>
          </w:p>
          <w:p w14:paraId="2DA61F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бали – студент знає і може самостійно сформулювати основні поняття теми та пов'язати їх з реальними явищами. Проте відповідь змістовно неповна. Відповідь логічна, але розуміння не є узагальненим </w:t>
            </w:r>
          </w:p>
          <w:p w14:paraId="06EB43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бали – студент відтворює основні поняття і визначення, але досить поверхово, не виділяючи взаємозв'язок між ними, може сформулювати з допомогою викладача основні положення теми, допускає помилки, які повною мірою самостійно виправити не може </w:t>
            </w:r>
          </w:p>
          <w:p w14:paraId="3A9674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бал – відповідь студента фрагментарна, зумовлена нечіткими уявленнями про закони і явища. У відповіді цілком відсутня самостійність </w:t>
            </w:r>
          </w:p>
        </w:tc>
        <w:tc>
          <w:tcPr>
            <w:tcW w:w="992" w:type="dxa"/>
            <w:tcBorders>
              <w:bottom w:val="single" w:color="000000" w:sz="4" w:space="0"/>
            </w:tcBorders>
          </w:tcPr>
          <w:p w14:paraId="2EB13D05">
            <w:pPr>
              <w:jc w:val="center"/>
              <w:rPr>
                <w:rFonts w:hint="default"/>
                <w:b/>
                <w:lang w:val="uk-UA"/>
              </w:rPr>
            </w:pPr>
            <w:r>
              <w:rPr>
                <w:rFonts w:hint="default"/>
                <w:b/>
                <w:lang w:val="uk-UA"/>
              </w:rPr>
              <w:t>5</w:t>
            </w:r>
          </w:p>
        </w:tc>
      </w:tr>
      <w:tr w14:paraId="63D4C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64" w:type="dxa"/>
            <w:vMerge w:val="continue"/>
            <w:textDirection w:val="btLr"/>
          </w:tcPr>
          <w:p w14:paraId="403F14FB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bottom w:val="single" w:color="000000" w:sz="4" w:space="0"/>
            </w:tcBorders>
          </w:tcPr>
          <w:p w14:paraId="0981FC2D"/>
        </w:tc>
        <w:tc>
          <w:tcPr>
            <w:tcW w:w="3686" w:type="dxa"/>
            <w:tcBorders>
              <w:bottom w:val="single" w:color="000000" w:sz="4" w:space="0"/>
            </w:tcBorders>
          </w:tcPr>
          <w:p w14:paraId="6BCEAA64">
            <w:r>
              <w:rPr>
                <w:i/>
                <w:iCs/>
              </w:rPr>
              <w:t>Тест</w:t>
            </w:r>
            <w:r>
              <w:t xml:space="preserve">  - </w:t>
            </w:r>
            <w:r>
              <w:rPr>
                <w:rFonts w:hint="default"/>
                <w:lang w:val="uk-UA"/>
              </w:rPr>
              <w:t>3</w:t>
            </w:r>
            <w:r>
              <w:t>0 питань, розміщен</w:t>
            </w:r>
            <w:r>
              <w:rPr>
                <w:lang w:val="uk-UA"/>
              </w:rPr>
              <w:t>ий</w:t>
            </w:r>
            <w:r>
              <w:t xml:space="preserve"> у </w:t>
            </w:r>
            <w:r>
              <w:rPr>
                <w:lang w:val="uk-UA"/>
              </w:rPr>
              <w:t>системі</w:t>
            </w:r>
            <w:r>
              <w:rPr>
                <w:rFonts w:hint="default"/>
                <w:lang w:val="uk-UA"/>
              </w:rPr>
              <w:t xml:space="preserve"> </w:t>
            </w:r>
            <w:r>
              <w:rPr>
                <w:lang w:val="en-US"/>
              </w:rPr>
              <w:t>Moodle</w:t>
            </w:r>
            <w:r>
              <w:t>.</w:t>
            </w:r>
          </w:p>
          <w:p w14:paraId="7E27D9BF"/>
        </w:tc>
        <w:tc>
          <w:tcPr>
            <w:tcW w:w="3402" w:type="dxa"/>
            <w:tcBorders>
              <w:bottom w:val="single" w:color="000000" w:sz="4" w:space="0"/>
            </w:tcBorders>
          </w:tcPr>
          <w:p w14:paraId="447E2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 за кожну правильну відповідь. На проходження тесту дається 15 хвилин і одна спроба</w:t>
            </w:r>
          </w:p>
        </w:tc>
        <w:tc>
          <w:tcPr>
            <w:tcW w:w="992" w:type="dxa"/>
            <w:tcBorders>
              <w:bottom w:val="single" w:color="000000" w:sz="4" w:space="0"/>
            </w:tcBorders>
          </w:tcPr>
          <w:p w14:paraId="0915C9E3">
            <w:pPr>
              <w:jc w:val="center"/>
              <w:rPr>
                <w:b/>
              </w:rPr>
            </w:pPr>
            <w:r>
              <w:rPr>
                <w:rFonts w:hint="default"/>
                <w:b/>
                <w:lang w:val="uk-UA"/>
              </w:rPr>
              <w:t>3</w:t>
            </w:r>
            <w:r>
              <w:rPr>
                <w:b/>
              </w:rPr>
              <w:t>0</w:t>
            </w:r>
          </w:p>
        </w:tc>
      </w:tr>
      <w:tr w14:paraId="2F619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964" w:type="dxa"/>
            <w:vMerge w:val="continue"/>
            <w:textDirection w:val="btLr"/>
          </w:tcPr>
          <w:p w14:paraId="60372FC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</w:tcBorders>
          </w:tcPr>
          <w:p w14:paraId="2377FD26">
            <w:r>
              <w:t>Практичне завдання</w:t>
            </w:r>
          </w:p>
        </w:tc>
        <w:tc>
          <w:tcPr>
            <w:tcW w:w="3686" w:type="dxa"/>
            <w:tcBorders>
              <w:top w:val="single" w:color="000000" w:sz="4" w:space="0"/>
              <w:bottom w:val="single" w:color="000000" w:sz="4" w:space="0"/>
            </w:tcBorders>
          </w:tcPr>
          <w:p w14:paraId="625EC50D">
            <w:pPr>
              <w:widowControl/>
              <w:autoSpaceDE/>
              <w:autoSpaceDN/>
              <w:spacing w:after="200"/>
              <w:ind w:left="120" w:hanging="120" w:hangingChars="50"/>
              <w:contextualSpacing/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Охарактеризуйте</w:t>
            </w:r>
            <w:r>
              <w:rPr>
                <w:rFonts w:hint="default"/>
                <w:sz w:val="24"/>
                <w:szCs w:val="24"/>
                <w:lang w:val="uk-UA"/>
              </w:rPr>
              <w:t xml:space="preserve"> стисло філософію Платона (філософ на вибір) або філософську проблему.</w:t>
            </w:r>
          </w:p>
          <w:p w14:paraId="739A2D79">
            <w:pPr>
              <w:widowControl/>
              <w:autoSpaceDE/>
              <w:autoSpaceDN/>
              <w:spacing w:after="200"/>
              <w:contextualSpacing/>
              <w:jc w:val="both"/>
              <w:rPr>
                <w:rFonts w:hint="default"/>
                <w:sz w:val="24"/>
                <w:szCs w:val="24"/>
                <w:lang w:val="uk-UA"/>
              </w:rPr>
            </w:pPr>
            <w:r>
              <w:t>Результати роботи потрібно представити у презентації і зробити усну доповідь.</w:t>
            </w:r>
          </w:p>
          <w:p w14:paraId="71F0645C">
            <w:pPr>
              <w:pStyle w:val="11"/>
              <w:ind w:left="0" w:firstLine="0"/>
              <w:jc w:val="both"/>
            </w:pPr>
          </w:p>
        </w:tc>
        <w:tc>
          <w:tcPr>
            <w:tcW w:w="3402" w:type="dxa"/>
            <w:tcBorders>
              <w:top w:val="single" w:color="000000" w:sz="4" w:space="0"/>
            </w:tcBorders>
          </w:tcPr>
          <w:p w14:paraId="7186B147">
            <w:pPr>
              <w:ind w:right="-82"/>
              <w:rPr>
                <w:rFonts w:hint="default"/>
                <w:sz w:val="24"/>
                <w:szCs w:val="24"/>
                <w:lang w:val="uk-UA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uk-UA"/>
              </w:rPr>
              <w:t>доповідь</w:t>
            </w:r>
            <w:r>
              <w:rPr>
                <w:rFonts w:hint="default"/>
                <w:sz w:val="24"/>
                <w:szCs w:val="24"/>
                <w:lang w:val="uk-UA"/>
              </w:rPr>
              <w:t xml:space="preserve"> студента</w:t>
            </w:r>
            <w:r>
              <w:rPr>
                <w:sz w:val="24"/>
                <w:szCs w:val="24"/>
              </w:rPr>
              <w:t xml:space="preserve"> повністю розкриває тему, логічно структурована, оперування багатьма теоретичними поняттями, висока аргументованість відповіді, наведення прикладів з  практики</w:t>
            </w:r>
            <w:r>
              <w:rPr>
                <w:rFonts w:hint="default"/>
                <w:sz w:val="24"/>
                <w:szCs w:val="24"/>
                <w:lang w:val="uk-UA"/>
              </w:rPr>
              <w:t xml:space="preserve"> конкурсів краси.</w:t>
            </w:r>
          </w:p>
          <w:p w14:paraId="41171C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– положення та висновки недостатньо аргументовані, але </w:t>
            </w:r>
            <w:r>
              <w:rPr>
                <w:sz w:val="24"/>
                <w:szCs w:val="24"/>
                <w:lang w:val="uk-UA"/>
              </w:rPr>
              <w:t>доповідь</w:t>
            </w:r>
            <w:r>
              <w:rPr>
                <w:sz w:val="24"/>
                <w:szCs w:val="24"/>
              </w:rPr>
              <w:t xml:space="preserve"> достатньо логічна</w:t>
            </w:r>
          </w:p>
          <w:p w14:paraId="456FA3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недостатньо чітка структура, аргументація положень має незавершений характер, розмита конкретика</w:t>
            </w:r>
          </w:p>
          <w:p w14:paraId="3AE9B46B">
            <w:pPr>
              <w:jc w:val="both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</w:rPr>
              <w:t>– відсутня чітка структура, описовий характер</w:t>
            </w:r>
          </w:p>
          <w:p w14:paraId="272C4F6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</w:t>
            </w:r>
            <w:r>
              <w:rPr>
                <w:sz w:val="24"/>
                <w:szCs w:val="24"/>
                <w:lang w:val="uk-UA"/>
              </w:rPr>
              <w:t>доповідь</w:t>
            </w:r>
            <w:r>
              <w:rPr>
                <w:sz w:val="24"/>
                <w:szCs w:val="24"/>
              </w:rPr>
              <w:t xml:space="preserve"> фрагментарна, відсутня логіка та структура</w:t>
            </w:r>
          </w:p>
        </w:tc>
        <w:tc>
          <w:tcPr>
            <w:tcW w:w="992" w:type="dxa"/>
            <w:tcBorders>
              <w:top w:val="single" w:color="000000" w:sz="4" w:space="0"/>
            </w:tcBorders>
          </w:tcPr>
          <w:p w14:paraId="03FE92E4">
            <w:pPr>
              <w:jc w:val="center"/>
              <w:rPr>
                <w:rFonts w:hint="default"/>
                <w:b/>
                <w:lang w:val="uk-UA"/>
              </w:rPr>
            </w:pPr>
            <w:r>
              <w:rPr>
                <w:rFonts w:hint="default"/>
                <w:b/>
                <w:lang w:val="uk-UA"/>
              </w:rPr>
              <w:t>5</w:t>
            </w:r>
          </w:p>
        </w:tc>
      </w:tr>
      <w:tr w14:paraId="32E9C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</w:tcPr>
          <w:p w14:paraId="43FA34AA">
            <w:pPr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Усього за підсумковий  семестровий контроль</w:t>
            </w:r>
          </w:p>
        </w:tc>
        <w:tc>
          <w:tcPr>
            <w:tcW w:w="8647" w:type="dxa"/>
            <w:gridSpan w:val="3"/>
          </w:tcPr>
          <w:p w14:paraId="0A08FFE2">
            <w:pPr>
              <w:jc w:val="center"/>
              <w:rPr>
                <w:rFonts w:hint="default"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02822383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</w:rPr>
              <w:t>40</w:t>
            </w:r>
          </w:p>
        </w:tc>
      </w:tr>
    </w:tbl>
    <w:p w14:paraId="20CD0377">
      <w:pPr>
        <w:spacing w:after="12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uk-UA"/>
        </w:rPr>
      </w:pPr>
    </w:p>
    <w:p w14:paraId="0929DB47">
      <w:pPr>
        <w:spacing w:after="12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uk-UA"/>
        </w:rPr>
        <w:t>Шкала оцінювання: національна та ECTS</w:t>
      </w:r>
    </w:p>
    <w:p w14:paraId="05A3D977">
      <w:pPr>
        <w:spacing w:after="12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4253"/>
        <w:gridCol w:w="2126"/>
        <w:gridCol w:w="1984"/>
      </w:tblGrid>
      <w:tr w14:paraId="1ABB2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39E8BD">
            <w:pPr>
              <w:pStyle w:val="2"/>
              <w:spacing w:before="0" w:after="0" w:line="256" w:lineRule="auto"/>
              <w:jc w:val="both"/>
              <w:rPr>
                <w:rFonts w:hint="default" w:ascii="Times New Roman" w:hAnsi="Times New Roman" w:cs="Times New Roman"/>
                <w:i w:val="0"/>
                <w:cap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caps/>
                <w:sz w:val="24"/>
                <w:szCs w:val="24"/>
              </w:rPr>
              <w:t>За шкалою</w:t>
            </w:r>
          </w:p>
          <w:p w14:paraId="5B8E9170">
            <w:pPr>
              <w:pStyle w:val="6"/>
              <w:spacing w:before="0" w:after="0" w:line="25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ECTS</w:t>
            </w:r>
          </w:p>
        </w:tc>
        <w:tc>
          <w:tcPr>
            <w:tcW w:w="4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25BF1C">
            <w:pPr>
              <w:pStyle w:val="5"/>
              <w:spacing w:before="0" w:after="0" w:line="256" w:lineRule="auto"/>
              <w:jc w:val="both"/>
              <w:rPr>
                <w:rFonts w:hint="default"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sz w:val="24"/>
                <w:szCs w:val="24"/>
              </w:rPr>
              <w:t>За шкалою</w:t>
            </w:r>
          </w:p>
          <w:p w14:paraId="003B7DF6">
            <w:pPr>
              <w:spacing w:line="256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  <w:t xml:space="preserve">   університету</w:t>
            </w:r>
          </w:p>
        </w:tc>
        <w:tc>
          <w:tcPr>
            <w:tcW w:w="4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77F94">
            <w:pPr>
              <w:pStyle w:val="3"/>
              <w:spacing w:before="0" w:after="0" w:line="25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 національною шкалою</w:t>
            </w:r>
          </w:p>
        </w:tc>
      </w:tr>
      <w:tr w14:paraId="42EF8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7F50F">
            <w:pPr>
              <w:spacing w:line="256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9E614">
            <w:pPr>
              <w:spacing w:line="256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D073D">
            <w:pPr>
              <w:pStyle w:val="3"/>
              <w:spacing w:before="0" w:after="0" w:line="25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Екзамен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97C52">
            <w:pPr>
              <w:pStyle w:val="3"/>
              <w:spacing w:before="0" w:after="0" w:line="25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14:paraId="40097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29C6F">
            <w:pPr>
              <w:spacing w:line="256" w:lineRule="auto"/>
              <w:jc w:val="both"/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A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89586">
            <w:pPr>
              <w:spacing w:line="256" w:lineRule="auto"/>
              <w:jc w:val="both"/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90 – 100</w:t>
            </w:r>
          </w:p>
          <w:p w14:paraId="692A3707">
            <w:pPr>
              <w:spacing w:line="256" w:lineRule="auto"/>
              <w:jc w:val="both"/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(відмінно)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CFDB6">
            <w:pPr>
              <w:pStyle w:val="4"/>
              <w:spacing w:line="256" w:lineRule="auto"/>
              <w:jc w:val="both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5 (відмінно)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C1749">
            <w:pPr>
              <w:pStyle w:val="4"/>
              <w:spacing w:line="256" w:lineRule="auto"/>
              <w:jc w:val="both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Зараховано</w:t>
            </w:r>
          </w:p>
        </w:tc>
      </w:tr>
      <w:tr w14:paraId="31669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ADA7E">
            <w:pPr>
              <w:spacing w:line="256" w:lineRule="auto"/>
              <w:jc w:val="both"/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B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4BA2F">
            <w:pPr>
              <w:spacing w:line="256" w:lineRule="auto"/>
              <w:jc w:val="both"/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85 – 89</w:t>
            </w:r>
          </w:p>
          <w:p w14:paraId="02BBBC97">
            <w:pPr>
              <w:spacing w:line="256" w:lineRule="auto"/>
              <w:jc w:val="both"/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72290">
            <w:pPr>
              <w:spacing w:line="256" w:lineRule="auto"/>
              <w:jc w:val="both"/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4 (добре)</w:t>
            </w: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A9A2B">
            <w:pPr>
              <w:spacing w:line="256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14:paraId="3D0AC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28B98">
            <w:pPr>
              <w:spacing w:line="256" w:lineRule="auto"/>
              <w:jc w:val="both"/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C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F9A64">
            <w:pPr>
              <w:spacing w:line="256" w:lineRule="auto"/>
              <w:jc w:val="both"/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75 – 84</w:t>
            </w:r>
          </w:p>
          <w:p w14:paraId="55C08F22">
            <w:pPr>
              <w:spacing w:line="256" w:lineRule="auto"/>
              <w:jc w:val="both"/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(добре)</w:t>
            </w:r>
          </w:p>
        </w:tc>
        <w:tc>
          <w:tcPr>
            <w:tcW w:w="4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A801E">
            <w:pPr>
              <w:spacing w:line="256" w:lineRule="auto"/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6C9E9">
            <w:pPr>
              <w:spacing w:line="256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14:paraId="40F97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757D2">
            <w:pPr>
              <w:spacing w:line="256" w:lineRule="auto"/>
              <w:jc w:val="both"/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D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1CFAF">
            <w:pPr>
              <w:spacing w:line="256" w:lineRule="auto"/>
              <w:jc w:val="both"/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70 – 74</w:t>
            </w:r>
          </w:p>
          <w:p w14:paraId="4C17BAEA">
            <w:pPr>
              <w:spacing w:line="256" w:lineRule="auto"/>
              <w:jc w:val="both"/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57BC1">
            <w:pPr>
              <w:spacing w:line="256" w:lineRule="auto"/>
              <w:jc w:val="both"/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3 (задовільно)</w:t>
            </w: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FC87B">
            <w:pPr>
              <w:spacing w:line="256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14:paraId="5702D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96128">
            <w:pPr>
              <w:spacing w:line="256" w:lineRule="auto"/>
              <w:jc w:val="both"/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E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54F24">
            <w:pPr>
              <w:spacing w:line="256" w:lineRule="auto"/>
              <w:jc w:val="both"/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60 – 69</w:t>
            </w:r>
          </w:p>
          <w:p w14:paraId="5F14FC4A">
            <w:pPr>
              <w:spacing w:line="256" w:lineRule="auto"/>
              <w:jc w:val="both"/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(достатньо)</w:t>
            </w:r>
          </w:p>
        </w:tc>
        <w:tc>
          <w:tcPr>
            <w:tcW w:w="4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E805E">
            <w:pPr>
              <w:spacing w:line="256" w:lineRule="auto"/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02A93">
            <w:pPr>
              <w:spacing w:line="256" w:lineRule="auto"/>
              <w:rPr>
                <w:rFonts w:hint="default"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14:paraId="0CCCD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A9F31">
            <w:pPr>
              <w:spacing w:line="256" w:lineRule="auto"/>
              <w:jc w:val="both"/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FX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C0C1B">
            <w:pPr>
              <w:spacing w:line="256" w:lineRule="auto"/>
              <w:jc w:val="both"/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35 – 59</w:t>
            </w:r>
          </w:p>
          <w:p w14:paraId="58EDA382">
            <w:pPr>
              <w:spacing w:line="256" w:lineRule="auto"/>
              <w:jc w:val="both"/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3B9F4">
            <w:pPr>
              <w:spacing w:line="256" w:lineRule="auto"/>
              <w:jc w:val="both"/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2 (незадовільно)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F5796">
            <w:pPr>
              <w:spacing w:line="256" w:lineRule="auto"/>
              <w:jc w:val="both"/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Не зараховано</w:t>
            </w:r>
          </w:p>
        </w:tc>
      </w:tr>
      <w:tr w14:paraId="687C7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39579">
            <w:pPr>
              <w:spacing w:line="256" w:lineRule="auto"/>
              <w:jc w:val="both"/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F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C12CE">
            <w:pPr>
              <w:spacing w:line="256" w:lineRule="auto"/>
              <w:jc w:val="both"/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1 – 34</w:t>
            </w:r>
          </w:p>
          <w:p w14:paraId="7E27F61A">
            <w:pPr>
              <w:spacing w:line="256" w:lineRule="auto"/>
              <w:jc w:val="both"/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4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3F158">
            <w:pPr>
              <w:spacing w:line="256" w:lineRule="auto"/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F6525">
            <w:pPr>
              <w:spacing w:line="256" w:lineRule="auto"/>
              <w:rPr>
                <w:rFonts w:hint="default" w:ascii="Times New Roman" w:hAnsi="Times New Roman" w:cs="Times New Roman"/>
                <w:color w:val="000000"/>
                <w:spacing w:val="-2"/>
                <w:sz w:val="24"/>
                <w:szCs w:val="24"/>
                <w:lang w:val="uk-UA"/>
              </w:rPr>
            </w:pPr>
          </w:p>
        </w:tc>
      </w:tr>
    </w:tbl>
    <w:p w14:paraId="7325D009">
      <w:pPr>
        <w:shd w:val="clear" w:color="auto" w:fill="FFFFFF"/>
        <w:tabs>
          <w:tab w:val="left" w:pos="979"/>
        </w:tabs>
        <w:ind w:hanging="567"/>
        <w:jc w:val="both"/>
        <w:rPr>
          <w:rFonts w:hint="default" w:ascii="Times New Roman" w:hAnsi="Times New Roman" w:cs="Times New Roman"/>
          <w:color w:val="000000"/>
          <w:sz w:val="24"/>
          <w:szCs w:val="24"/>
          <w:lang w:val="uk-UA"/>
        </w:rPr>
      </w:pPr>
    </w:p>
    <w:p w14:paraId="313B6716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F07486"/>
    <w:multiLevelType w:val="singleLevel"/>
    <w:tmpl w:val="E8F0748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2BDF61A"/>
    <w:multiLevelType w:val="singleLevel"/>
    <w:tmpl w:val="02BDF61A"/>
    <w:lvl w:ilvl="0" w:tentative="0">
      <w:start w:val="8"/>
      <w:numFmt w:val="decimal"/>
      <w:suff w:val="space"/>
      <w:lvlText w:val="%1."/>
      <w:lvlJc w:val="left"/>
      <w:pPr>
        <w:ind w:left="7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C7385"/>
    <w:rsid w:val="676C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MS Mincho" w:cs="Times New Roman"/>
      <w:sz w:val="24"/>
      <w:szCs w:val="24"/>
      <w:lang w:val="en-US" w:eastAsia="en-US" w:bidi="ar-SA"/>
    </w:rPr>
  </w:style>
  <w:style w:type="paragraph" w:styleId="2">
    <w:name w:val="heading 2"/>
    <w:basedOn w:val="1"/>
    <w:next w:val="1"/>
    <w:qFormat/>
    <w:uiPriority w:val="9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1"/>
    <w:next w:val="1"/>
    <w:qFormat/>
    <w:uiPriority w:val="9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uk-UA" w:eastAsia="uk-UA"/>
    </w:rPr>
  </w:style>
  <w:style w:type="paragraph" w:styleId="4">
    <w:name w:val="heading 4"/>
    <w:basedOn w:val="1"/>
    <w:qFormat/>
    <w:uiPriority w:val="99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1"/>
    <w:next w:val="1"/>
    <w:qFormat/>
    <w:uiPriority w:val="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1"/>
    <w:next w:val="1"/>
    <w:qFormat/>
    <w:uiPriority w:val="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qFormat/>
    <w:uiPriority w:val="1"/>
  </w:style>
  <w:style w:type="table" w:customStyle="1" w:styleId="10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8"/>
      <w:szCs w:val="24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2025-01-18T21:32:00Z</dcterms:created>
  <dc:creator>Mila</dc:creator>
  <cp:lastModifiedBy>Mila</cp:lastModifiedBy>
  <dcterms:modified xsi:type="dcterms:W3CDTF">2025-01-18T21:34:41Z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517907CA1EEF47F8979BC4295570C6AE_11</vt:lpwstr>
  </property>
</Properties>
</file>