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39" w:rsidRPr="00943539" w:rsidRDefault="00943539" w:rsidP="00943539">
      <w:pPr>
        <w:jc w:val="both"/>
        <w:rPr>
          <w:b/>
          <w:szCs w:val="28"/>
          <w:lang w:val="uk-UA"/>
        </w:rPr>
      </w:pPr>
      <w:r w:rsidRPr="00943539">
        <w:rPr>
          <w:rFonts w:ascii="Times New Roman" w:hAnsi="Times New Roman" w:cs="Times New Roman"/>
          <w:b/>
          <w:sz w:val="24"/>
          <w:szCs w:val="24"/>
        </w:rPr>
        <w:t>Лекц</w:t>
      </w:r>
      <w:r w:rsidRPr="00943539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943539">
        <w:rPr>
          <w:rFonts w:ascii="Times New Roman" w:hAnsi="Times New Roman" w:cs="Times New Roman"/>
          <w:b/>
          <w:sz w:val="24"/>
          <w:szCs w:val="24"/>
        </w:rPr>
        <w:t>я 3</w:t>
      </w:r>
      <w:r w:rsidRPr="0094353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43539">
        <w:rPr>
          <w:b/>
          <w:szCs w:val="28"/>
          <w:lang w:val="uk-UA"/>
        </w:rPr>
        <w:t xml:space="preserve"> </w:t>
      </w:r>
    </w:p>
    <w:p w:rsidR="00943539" w:rsidRPr="00943539" w:rsidRDefault="00943539" w:rsidP="0094353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3539">
        <w:rPr>
          <w:rFonts w:ascii="Times New Roman" w:hAnsi="Times New Roman" w:cs="Times New Roman"/>
          <w:b/>
          <w:sz w:val="24"/>
          <w:szCs w:val="24"/>
          <w:lang w:val="uk-UA"/>
        </w:rPr>
        <w:t>Набуття права на заняття адвокатською діяльністю. Організаційні форми адвокатської діяльності</w:t>
      </w:r>
    </w:p>
    <w:p w:rsidR="00943539" w:rsidRPr="00943539" w:rsidRDefault="00943539" w:rsidP="009435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539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943539" w:rsidRPr="00943539" w:rsidRDefault="00943539" w:rsidP="0094353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3539">
        <w:rPr>
          <w:rFonts w:ascii="Times New Roman" w:hAnsi="Times New Roman" w:cs="Times New Roman"/>
          <w:b/>
          <w:sz w:val="24"/>
          <w:szCs w:val="24"/>
        </w:rPr>
        <w:t xml:space="preserve"> 1. Поняття, склад та порядок формування КДКА. </w:t>
      </w:r>
    </w:p>
    <w:p w:rsidR="00943539" w:rsidRPr="00943539" w:rsidRDefault="00943539" w:rsidP="0094353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3539">
        <w:rPr>
          <w:rFonts w:ascii="Times New Roman" w:hAnsi="Times New Roman" w:cs="Times New Roman"/>
          <w:b/>
          <w:sz w:val="24"/>
          <w:szCs w:val="24"/>
        </w:rPr>
        <w:t xml:space="preserve">2. Повноваження КДК. </w:t>
      </w:r>
    </w:p>
    <w:p w:rsidR="00943539" w:rsidRPr="00943539" w:rsidRDefault="00943539" w:rsidP="0094353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3539">
        <w:rPr>
          <w:rFonts w:ascii="Times New Roman" w:hAnsi="Times New Roman" w:cs="Times New Roman"/>
          <w:b/>
          <w:sz w:val="24"/>
          <w:szCs w:val="24"/>
        </w:rPr>
        <w:t xml:space="preserve">3. Розгляд заяв про видачу </w:t>
      </w:r>
      <w:proofErr w:type="gramStart"/>
      <w:r w:rsidRPr="00943539">
        <w:rPr>
          <w:rFonts w:ascii="Times New Roman" w:hAnsi="Times New Roman" w:cs="Times New Roman"/>
          <w:b/>
          <w:sz w:val="24"/>
          <w:szCs w:val="24"/>
        </w:rPr>
        <w:t>св</w:t>
      </w:r>
      <w:proofErr w:type="gramEnd"/>
      <w:r w:rsidRPr="00943539">
        <w:rPr>
          <w:rFonts w:ascii="Times New Roman" w:hAnsi="Times New Roman" w:cs="Times New Roman"/>
          <w:b/>
          <w:sz w:val="24"/>
          <w:szCs w:val="24"/>
        </w:rPr>
        <w:t xml:space="preserve">ідоцтва на право заняття адвокатською діяльністю. </w:t>
      </w:r>
    </w:p>
    <w:p w:rsidR="00943539" w:rsidRPr="00943539" w:rsidRDefault="00943539" w:rsidP="0094353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35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Розгляд справ про дисциплінарну відповідальність адвоката та припинення адвокатської діяльності </w:t>
      </w:r>
    </w:p>
    <w:p w:rsidR="00943539" w:rsidRPr="00943539" w:rsidRDefault="00943539" w:rsidP="00943539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35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r w:rsidRPr="00943539">
        <w:rPr>
          <w:rFonts w:ascii="Times New Roman" w:hAnsi="Times New Roman" w:cs="Times New Roman"/>
          <w:b/>
          <w:sz w:val="24"/>
          <w:szCs w:val="24"/>
        </w:rPr>
        <w:t xml:space="preserve">Поняття, склад та порядок формування КДКА. </w:t>
      </w:r>
    </w:p>
    <w:p w:rsidR="00943539" w:rsidRDefault="00943539" w:rsidP="0094353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47158" w:rsidRPr="00943539" w:rsidRDefault="00943539" w:rsidP="00943539">
      <w:pPr>
        <w:jc w:val="both"/>
        <w:rPr>
          <w:rFonts w:ascii="Times New Roman" w:hAnsi="Times New Roman" w:cs="Times New Roman"/>
          <w:sz w:val="24"/>
          <w:szCs w:val="24"/>
        </w:rPr>
      </w:pPr>
      <w:r w:rsidRPr="00943539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ст. 13 ЗУ „Про адвокатуру” для визначення рівня професійних знань осіб, які мають намір займатися адвокатською діяльністю, вирішення питань про дисциплінарну відповідальність адвокатів у Республіці Крим, областях, містах Києві та Севастополі утворюються строком на 3 роки кваліфікаційно-дисциплінарні комісії адвокатури. </w:t>
      </w:r>
      <w:r w:rsidRPr="00943539">
        <w:rPr>
          <w:rFonts w:ascii="Times New Roman" w:hAnsi="Times New Roman" w:cs="Times New Roman"/>
          <w:sz w:val="24"/>
          <w:szCs w:val="24"/>
        </w:rPr>
        <w:t>Строк повноважень кваліфікаційно-дисциплінарної комісії обчислюється з дня першого засідання коміс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ії У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 своїй діяльності кваліфікаційно-дисциплінарна комісія керується Конституцією України, актами законодавства України, актами Вищої кваліфікаційної комісії адвокатури, прийнятими в межах її компетенції, а також Положенням про кваліфікаційно-дисциплінарну комісію адвокатури. Кваліфікаційно-дисциплінарна комісія є юридичною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особою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, має штамп і печатку із своїм найменуванням. Кваліфікаційно-дисциплінарна комісія діє в складі двох палат — атестаційної та дисциплінарної. Кваліфікаційно-дисциплінарну комісію очолює голова, який обирається більшістю голосів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 загальної кількості членів комісії таємним голосуванням на альтернативній основі з числа членів палат на першому засіданні комісії, що має бути скликане у 15-денний строк з часу сформування. Заступниками голови кваліфікаційно-дисциплінарної комісії за посадою є голови палат комісії. Голова комісії і голови палат не можуть обіймати ці посади більше ніж два строки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ідряд. Атестаційна палата кваліфікаційно-дисциплінарної комісії створюється у складі 11 членів. До неї входять 4 адвокати, 4 судді, по одному представнику відповідно від Ради міні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ів Автономної Республіки Крим, обласної, Київської та Севастопольської міської ради, Головного управління юстиції Міністерства юстиції України в Автономній Республіці Крим, обласного, Київського та Севастопольського міського управління юстиції, відділення Спілки адвокатів України.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Дисциплінарна палата кваліфікаційно-дисциплінарної комісії утворюється у складі 9 членів. До неї входять 5 адвокатів, 2 судді, по одному представнику відповідно від Головного управління юстиції Міністерства юстиції України в Автономній Республіці Крим, обласного, Київського та Севастопольського міського управління юстиції, в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ідділення Спілки адвокатів України. Палату кваліфікаційно-дисциплінарної комісії очолює голова, який обирається більшістю голосів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 загальної кількості членів палати таємним голосуванням на першому її </w:t>
      </w:r>
      <w:r w:rsidRPr="00943539">
        <w:rPr>
          <w:rFonts w:ascii="Times New Roman" w:hAnsi="Times New Roman" w:cs="Times New Roman"/>
          <w:sz w:val="24"/>
          <w:szCs w:val="24"/>
        </w:rPr>
        <w:lastRenderedPageBreak/>
        <w:t>засіданні. Заступник голови палати обирається у аналогічному порядку. Члени палат кваліфікаційно-дисциплінарної комісії з числа адвокатів обираються на загальних зборах (конференції) адвокатів Автономної Республіки Крим, області, мі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 Києва, Севастополя, судді — на конференції суддів Автономної Республіки Крим, області, міст Києва, Севастополя. Представники відділення Спілки адвокатів України як члени палат обираються на зборах відділення Спілки. Члени палат — адвокати, судді та представники відділення Спілки адвокатів України обираються таємним, обраним вважається кандидат, за якого подано більше половини голосів учасників эборі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 (конференції). Представник обласної, Київської та Севастопольської міської ради як член атестаційної палати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обирається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 відповідною радою. Представник Ради міні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ів Автономної Республіки Крим призначається Радою міністрів Автономної Республіки Крим. Члени палат — представники Головного управління юстиції Міністерства юстиції України в Автономній Республіці Крим, обласних, Київського та Севастопольського міського управлінь юстиції призначаються начальником відповідного управління юстиції. Для ведення документації,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іку та зберігання справ кожна палата кваліфікаційно-дисциплінарної комісії має секретар, який обирається на першому засіданні палати з її членів. 2. Повноваження КДК. Кваліфікаційно-дисциплінарна комісія:  видає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ідоцтва про право на заняття адвокатською діяльністю;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 приймає Присягу адвоката України;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 припиняє відповідно до цього Положення адвокатську діяльність,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анулює свідоцтво про право на заняття адвокатською діяльністю та рішення атестаційної палати про видачу такого свідоцтва;  здійснює контроль за додержанням адвокатами зобов’язань, що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випливають з Присяги адвоката України, актів законодавства України та Правил адвокатської етики;  виявляє причини та умови, що сприяли вчиненню адвокатами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дисциплінарних проступків, наданню правової допомоги на низькому професійному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івні, та розробляє рекомендації стосовно заходів щодо усунення цих причин і умов;  ухвалює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ішення про підвищення кваліфікації адвокатів та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організовує їх виконання;  обирає представників до складу Вищої кваліфікаційної комісії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адвокатури. У разі грубого порушення адвокатом вимог Закону України „Про адвокатуру”, інших актів законодавства і Присяги адвоката України КДКА приймає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ішення про припинення адвокатської діяльності та про анулювання свідоцтва про право на заняття адвокатською. Повноваження атестаційної палати КДКА:  розглядає заяви осіб, які мають намі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 займатися адвокатською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діяльністю;  допускає осіб або відмовляє їм у допуску до складання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кваліфікаційних іспитів;  приймає кваліфікаційні іспити;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 ухвалює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ішення про видачу або відмову у видачі свідоцтва про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право на заняття адвокатською діяльністю. Повноваження дисциплінарної палати КДКА:  розглядає скарги громадян, окремі ухвали судів, постанови суддів,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постанови, подання слідчих органів, голови кваліфікаційно-дисциплінарної комісії або її членів, заяви адвокатських об’єднань,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ідприємств, установ, організацій на дії адвокатів;  вирішує питання про притягнення адвоката до дисциплінарної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відповідальності, розглядає порушені з цих питань справи, приймає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ішення про застосування дисциплінарного стягнення або про відмову у притягненні адвоката до дисциплінарної відповідальності;  узагальнює дисциплінарну практику палати та адвокатських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об’єднань за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ік. Свої повноваження КДКА реалізує на засіданнях комісії. Перше засідання палати кваліфікаційно-дисциплінарної комісії проводиться в 15-денний строк з часу сформування складу комісії. Голова палати визначає час і місце проведення засідання палати і не пізніш як за 10 днів повідомляє про це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осіб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, щодо яких вирішуватиметься питання, та інших осіб, </w:t>
      </w:r>
      <w:r w:rsidRPr="00943539">
        <w:rPr>
          <w:rFonts w:ascii="Times New Roman" w:hAnsi="Times New Roman" w:cs="Times New Roman"/>
          <w:sz w:val="24"/>
          <w:szCs w:val="24"/>
        </w:rPr>
        <w:lastRenderedPageBreak/>
        <w:t xml:space="preserve">які повинні взяти участь у засіданні палати. Засідання палати є правомочним, якщо в ньому бере участь не менш як дві треті членів палати. Палати проводять засідання в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міру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 потреби, але з обов’язковим додержанням установлених цим Положенням строків розгляду заяв і справ. Засідання палати веде її голова, а в разі його відсутності — заступник або один із членів палати, обраний для цього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ішенням палати. У засіданнях палати чи кваліфікаційно-дисциплінарної комісії з правом дорадчого голосу можуть брати участь учен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і-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юристи і народні депутати. Розгляд питань, що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ідлягають вирішенню на засіданні палати, починається з доповіді голови палати, заступника голови або одного з членів палати, який проводив попереднє вивчення поданих матеріалів. Потім заслуховуються запрошені на засідання особи, досліджуються необхідні документи і матеріали. На засіданні палати ведеться протокол, який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ідписують голова і секретар палати. Скарга на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ішення чи дії кваліфікаційно-дисциплінарної комісії (або однієї з палат) подається в комісію (або її палату), яка його ухвалила, і у семиденний строк разом зі справою надсилається нею на розгляд у Вищу кваліфікаційну комісію адвокатури або суд. 3. Розгляд заяв про видачу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ідоцтва на право заняття адвокатською діяльністю Особа, яка має намір займатися адвокатською діяльністю, подає до атестаційної палати кваліфікаційно-дисциплінарної комісії заяву, нотаріально засвідчену копію диплома про вищу юридичну освіту, документ, що підтверджує стаж роботи за фахом юриста або помічника адвоката не менш як два роки та документ про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ісце роботи і посаду на момент подання заяви, а також предявляє паспорт. Атестаційна палата може в разі потреби витребувати й інші документи для вирішення питання про допуск чи відмову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 допуску до складання кваліфікаційних іспитів (довідку про відсутність судимості).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Одержан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 документи атестаційна палата розглядає протягом місяця з дня надходження. Заява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подається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 за місцем реєстрації місця проживання заявника. Складання кваліфікаційних іспитів не за місцем реєстрації заявника дозволяється лише за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ішенням ВККА.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Подані документи реєструються секретарем Палати у журналі реєстрації заяв.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 Претенденту видається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ід розписку Програма складання кваліфікаційних іспитів, затверджена ВККА, з умовою щоб на підготовку іспиту заявник мав не менше 30 діб. За результатами розгляду заяви та поданих документів атестаційна палата приймає рішення про:  допуск заявника до кваліфікаційних іспитів;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 витребування додаткових документів;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 відмову в допуску до кваліфікаційних іспитів.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Особа, яка не склала кваліфікаційні іспити, має право складати їх повторно через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ік. За результатами складання кваліфікаційних іспитів атестаційна палата приймає рішення про:  видачу свідоцтва про право на заняття адвокатською діяльністю;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 відмову у видачі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ідоцтва про право на заняття адвокатською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діяльністю. Рішення атестаційної палати про видачу свідоцтва про право на заняття адвокатською діяльністю або про відмову у видачі свідоцтва приймається відкритим голосуванням більшістю голосів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 загальної кількості членів палати.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ішення про відмову у допуску до складання кваліфікаційного іспиту видається заявнику у 3-денний строк, і в місячний термін може бути оскаржено до ВККА або суду. Особі, яка успішно склала кваліфікаційні іспити, на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ідставі рішення атестаційної палати у строк до одного місяця з моменту прийняття рішення кваліфікаційно-дисциплінарна комісія видає свідоцтво про право на заняття адвокатською діяльністю за формою, що додається, якщо для цього немає перешкод, пов’язаних з несумісністю.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 час одержання свідоцтва особа, якій його вручено, складає Присягу адвоката України. Якщо особа протягом вказаного строку не одержить зазначене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ідоцтво і не складе Присягу адвоката України, рішення </w:t>
      </w:r>
      <w:r w:rsidRPr="00943539">
        <w:rPr>
          <w:rFonts w:ascii="Times New Roman" w:hAnsi="Times New Roman" w:cs="Times New Roman"/>
          <w:sz w:val="24"/>
          <w:szCs w:val="24"/>
        </w:rPr>
        <w:lastRenderedPageBreak/>
        <w:t xml:space="preserve">про видачу свідоцтва кваліфікаційно-дисциплінарною комісією в установленому порядку анулюється. 4. Розгляд справ про дисциплінарну відповідальність адвоката та припинення адвокатської діяльності Право порушення дисциплінарного провадження належить голові дисциплінарної палати, а в разі його відсутності — заступникові голови, який попередньо розглядає інформацію, що стосується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ідстав притягнення адвоката до дисциплінарної відповідальності, знайомить його з цією інформацією і вимагає від нього письмового пояснення. Дисциплінарне стягнення до адвоката застосовується безпосередньо за виявленням проступку, але не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ізніш як через місяць з дня його виявлення, не рахуючи часу хвороби адвоката або перебування його у відпустці. Дисциплінарне стягнення не може бути накладено пізніш як через шість місяців з дня вчинення проступку. Справа про притягнення адвоката до дисциплінарної відповідальності повинна бути розглянута не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ізніш як у місячний строк з дня її порушення. За порушення вимог Закону України „Про адвокатуру”, інших актів законодавства України, що регулюють діяльність адвокатури, і Присяги адвоката України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ішенням дисциплінарної палати кваліфікаційнодисциплінарної комісії до адвоката можуть бути застосовані такі дисциплінарні стягнення:  попередження;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 зупинення дії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ідоцтва про право на заняття адвокатською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діяльністю на строк до одного року;  анулювання свідоцтва про право на заняття адвокатською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діяльністю. Дисциплінарна палата може закрити дисциплінарну справу, якщо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 час розгляду справи переконається у необгрунтованості скарги (заяви, постанови, ухвали) та відсутності підстав для притягнення адвоката до дисциплінарної відповідальності, або у недоцільності накладення на нього дисциплінарного стягнення за вчинений ним проступок, або визнає, що вчинене виходить за межі дисциплінарної відповідальності адвокатів. До початку розгляду справи, в разі потреби, провадиться додаткова перевірка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ідстав для притягнення адвоката до дисциплінарної відповідальності, яку голова доручає одному з членів дисциплінарної палати. При цьому можуть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бути витребувані додаткові документи і матер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іали.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 час розгляду справи участь адвоката, який притягається до дисциплінарної відповідальності, є обов’язковою. Повторна неявка адвоката без поважних причин не перешкоджає розглядові справи у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його в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ідсутності. У ході засідання адвокат, який притягається до дисциплінарної відповідальності, має право в будь-який момент заявляти клопотання і давати додаткові пояснення. За розсудом дисциплінарної палати можуть бути заслухані повідомлення інших осіб, запрошених з ініціативи як адвоката, так і палати, оголошені документи і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іджені інші матеріали, що є у справі, і ті, що подані додатково.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ішення про припинення адвокатської діяльності та про анулювання свідоцтва кваліфікаційно-дисциплінарною комісією може бути прийнято у випадках:  засудження адвоката за вчинення злочину — після набрання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вироком законної сили;  обмеження судом дієздатності або визнання адвоката недієздатним;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 втрати громадянства України;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 грубого порушення вимог Закону України “Про адвокатуру"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 та інших актів законодавства України, які регулюють діяльність</w:t>
      </w:r>
      <w:r w:rsidRPr="00943539">
        <w:rPr>
          <w:rFonts w:ascii="Times New Roman" w:hAnsi="Times New Roman" w:cs="Times New Roman"/>
          <w:sz w:val="24"/>
          <w:szCs w:val="24"/>
        </w:rPr>
        <w:sym w:font="Symbol" w:char="F0B7"/>
      </w:r>
      <w:r w:rsidRPr="00943539">
        <w:rPr>
          <w:rFonts w:ascii="Times New Roman" w:hAnsi="Times New Roman" w:cs="Times New Roman"/>
          <w:sz w:val="24"/>
          <w:szCs w:val="24"/>
        </w:rPr>
        <w:t xml:space="preserve"> адвокатури, і Присяги адвоката України. Рішення дисциплінарної палати про притягнення адвоката до дисциплінарної відповідальності приймається відкритим голосуванням двома третіми голосів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 xml:space="preserve">ід загальної кількості членів палати. </w:t>
      </w:r>
      <w:proofErr w:type="gramStart"/>
      <w:r w:rsidRPr="0094353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3539">
        <w:rPr>
          <w:rFonts w:ascii="Times New Roman" w:hAnsi="Times New Roman" w:cs="Times New Roman"/>
          <w:sz w:val="24"/>
          <w:szCs w:val="24"/>
        </w:rPr>
        <w:t>ішення виноситься у відсутності адвоката, щодо якого порушено дисциплінарну справу.</w:t>
      </w:r>
    </w:p>
    <w:sectPr w:rsidR="00C47158" w:rsidRPr="0094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>
    <w:useFELayout/>
  </w:compat>
  <w:rsids>
    <w:rsidRoot w:val="00943539"/>
    <w:rsid w:val="00943539"/>
    <w:rsid w:val="00C4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2050</Words>
  <Characters>11688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2020-09-01T16:26:00Z</dcterms:created>
  <dcterms:modified xsi:type="dcterms:W3CDTF">2020-09-01T16:29:00Z</dcterms:modified>
</cp:coreProperties>
</file>