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ФІЛОСОФІЯ</w:t>
      </w:r>
    </w:p>
    <w:p>
      <w:pPr>
        <w:jc w:val="center"/>
        <w:rPr>
          <w:b/>
          <w:bCs/>
          <w:color w:val="000000"/>
          <w:lang w:val="uk-UA"/>
        </w:rPr>
      </w:pPr>
    </w:p>
    <w:p>
      <w:pPr>
        <w:rPr>
          <w:lang w:val="uk-UA"/>
        </w:rPr>
      </w:pPr>
      <w:r>
        <w:rPr>
          <w:b/>
          <w:bCs/>
          <w:lang w:val="uk-UA"/>
        </w:rPr>
        <w:t>Викладач: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доктор філософських наук, професор Кривега Людмила Дмитрівна</w:t>
      </w:r>
    </w:p>
    <w:p>
      <w:pPr>
        <w:rPr>
          <w:lang w:val="uk-UA"/>
        </w:rPr>
      </w:pPr>
      <w:r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 філософії</w:t>
      </w:r>
      <w:r>
        <w:rPr>
          <w:rFonts w:hint="default"/>
          <w:i/>
          <w:iCs/>
          <w:lang w:val="uk-UA"/>
        </w:rPr>
        <w:t>, публічного</w:t>
      </w:r>
      <w:r>
        <w:rPr>
          <w:i/>
          <w:iCs/>
          <w:lang w:val="uk-UA"/>
        </w:rPr>
        <w:t xml:space="preserve"> управління</w:t>
      </w:r>
      <w:r>
        <w:rPr>
          <w:rFonts w:hint="default"/>
          <w:i/>
          <w:iCs/>
          <w:lang w:val="uk-UA"/>
        </w:rPr>
        <w:t xml:space="preserve"> та соціальної роботи</w:t>
      </w:r>
      <w:bookmarkStart w:id="0" w:name="_GoBack"/>
      <w:bookmarkEnd w:id="0"/>
      <w:r>
        <w:rPr>
          <w:i/>
          <w:iCs/>
          <w:lang w:val="uk-UA"/>
        </w:rPr>
        <w:t>, ІУ корпус, ауд. 315,236.</w:t>
      </w:r>
    </w:p>
    <w:p>
      <w:pPr>
        <w:rPr>
          <w:i/>
          <w:iCs/>
          <w:lang w:val="en-GB" w:bidi="ar-EG"/>
        </w:rPr>
      </w:pPr>
      <w:r>
        <w:rPr>
          <w:b/>
          <w:bCs/>
          <w:lang w:val="uk-UA"/>
        </w:rPr>
        <w:t xml:space="preserve">E-mail: </w:t>
      </w:r>
      <w:r>
        <w:rPr>
          <w:i/>
          <w:iCs/>
          <w:lang w:val="en-GB" w:bidi="ar-EG"/>
        </w:rPr>
        <w:t>ukra29@i.ua</w:t>
      </w:r>
    </w:p>
    <w:p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Телефон: </w:t>
      </w:r>
      <w:r>
        <w:rPr>
          <w:i/>
          <w:iCs/>
          <w:lang w:val="uk-UA"/>
        </w:rPr>
        <w:t>(061) 2</w:t>
      </w:r>
      <w:r>
        <w:rPr>
          <w:i/>
          <w:iCs/>
          <w:lang w:val="en-GB"/>
        </w:rPr>
        <w:t>2</w:t>
      </w:r>
      <w:r>
        <w:rPr>
          <w:i/>
          <w:iCs/>
          <w:lang w:val="uk-UA"/>
        </w:rPr>
        <w:t>8-</w:t>
      </w:r>
      <w:r>
        <w:rPr>
          <w:i/>
          <w:iCs/>
          <w:lang w:val="en-GB"/>
        </w:rPr>
        <w:t>75</w:t>
      </w:r>
      <w:r>
        <w:rPr>
          <w:i/>
          <w:iCs/>
          <w:lang w:val="uk-UA"/>
        </w:rPr>
        <w:t>-7</w:t>
      </w:r>
      <w:r>
        <w:rPr>
          <w:i/>
          <w:iCs/>
          <w:lang w:val="en-GB"/>
        </w:rPr>
        <w:t>3</w:t>
      </w:r>
    </w:p>
    <w:p>
      <w:pPr>
        <w:rPr>
          <w:i/>
          <w:iCs/>
          <w:lang w:val="uk-UA"/>
        </w:rPr>
      </w:pPr>
      <w:r>
        <w:rPr>
          <w:b/>
          <w:bCs/>
          <w:lang w:val="uk-UA"/>
        </w:rPr>
        <w:t xml:space="preserve">Інші засоби зв’язку: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повідомлення), </w:t>
      </w:r>
      <w:r>
        <w:rPr>
          <w:i/>
          <w:iCs/>
        </w:rPr>
        <w:t>Viber</w:t>
      </w:r>
      <w:r>
        <w:rPr>
          <w:i/>
          <w:iCs/>
          <w:lang w:val="uk-UA"/>
        </w:rPr>
        <w:t xml:space="preserve">, </w:t>
      </w:r>
      <w:r>
        <w:rPr>
          <w:i/>
          <w:iCs/>
        </w:rPr>
        <w:t>Skype</w:t>
      </w:r>
    </w:p>
    <w:p>
      <w:pPr>
        <w:rPr>
          <w:lang w:val="uk-UA"/>
        </w:rPr>
      </w:pPr>
    </w:p>
    <w:tbl>
      <w:tblPr>
        <w:tblStyle w:val="9"/>
        <w:tblW w:w="1017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836" w:type="dxa"/>
            <w:gridSpan w:val="2"/>
            <w:tcBorders>
              <w:top w:val="single" w:color="000000" w:sz="4" w:space="0"/>
            </w:tcBorders>
          </w:tcPr>
          <w:p>
            <w:pPr>
              <w:rPr>
                <w:rFonts w:eastAsia="Times New Roman"/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Освітня програма, рівень вищої освіти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color="000000" w:sz="4" w:space="0"/>
            </w:tcBorders>
          </w:tcPr>
          <w:p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Мова і література (англійська, німецька, французька, іспанська, українська, китайська</w:t>
            </w:r>
            <w:r>
              <w:rPr>
                <w:rFonts w:eastAsia="Times New Roman"/>
                <w:lang w:val="uk-UA"/>
              </w:rPr>
              <w:t>)</w:t>
            </w:r>
          </w:p>
          <w:p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Переклад (англійський, німецький, французький)</w:t>
            </w:r>
          </w:p>
          <w:p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Менеджмент зовнішньоекономічної діяльності </w:t>
            </w:r>
          </w:p>
          <w:p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Правознавство</w:t>
            </w:r>
          </w:p>
          <w:p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Соціальна робота</w:t>
            </w:r>
          </w:p>
          <w:p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Біологія</w:t>
            </w:r>
          </w:p>
          <w:p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Хімія</w:t>
            </w:r>
          </w:p>
          <w:p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Журналістика</w:t>
            </w:r>
          </w:p>
          <w:p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Психологія</w:t>
            </w:r>
          </w:p>
          <w:p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Облік і аудит</w:t>
            </w:r>
          </w:p>
          <w:p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Фінанси і кредит</w:t>
            </w:r>
          </w:p>
          <w:p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Міжнародна економіка</w:t>
            </w:r>
          </w:p>
          <w:p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Математика</w:t>
            </w:r>
          </w:p>
          <w:p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Середня освіта</w:t>
            </w:r>
          </w:p>
          <w:p>
            <w:pPr>
              <w:jc w:val="both"/>
              <w:rPr>
                <w:szCs w:val="28"/>
                <w:lang w:val="uk-UA"/>
              </w:rPr>
            </w:pPr>
          </w:p>
          <w:p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>
            <w:pPr>
              <w:spacing w:after="20"/>
              <w:rPr>
                <w:lang w:val="uk-UA"/>
              </w:rPr>
            </w:pPr>
          </w:p>
          <w:p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836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>
            <w:pPr>
              <w:spacing w:after="20"/>
              <w:rPr>
                <w:lang w:val="uk-UA"/>
              </w:rPr>
            </w:pPr>
            <w:r>
              <w:rPr>
                <w:lang w:val="ru-RU"/>
              </w:rPr>
              <w:t>Виб</w:t>
            </w:r>
            <w:r>
              <w:rPr>
                <w:lang w:val="uk-UA"/>
              </w:rPr>
              <w:t>і</w:t>
            </w:r>
            <w:r>
              <w:rPr>
                <w:lang w:val="ru-RU"/>
              </w:rPr>
              <w:t>ркова</w:t>
            </w:r>
            <w:r>
              <w:rPr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268" w:type="dxa"/>
          </w:tcPr>
          <w:p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388" w:type="dxa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>ік</w:t>
            </w:r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</w:t>
            </w:r>
            <w:r>
              <w:rPr>
                <w:rFonts w:hint="default" w:eastAsia="Times New Roman"/>
                <w:lang w:val="ru-RU"/>
              </w:rPr>
              <w:t>3</w:t>
            </w:r>
            <w:r>
              <w:rPr>
                <w:rFonts w:eastAsia="Times New Roman"/>
                <w:lang w:val="uk-UA"/>
              </w:rPr>
              <w:t>-202</w:t>
            </w:r>
            <w:r>
              <w:rPr>
                <w:rFonts w:hint="default" w:eastAsia="Times New Roman"/>
                <w:lang w:val="ru-RU"/>
              </w:rPr>
              <w:t>4</w:t>
            </w:r>
          </w:p>
        </w:tc>
        <w:tc>
          <w:tcPr>
            <w:tcW w:w="1417" w:type="dxa"/>
          </w:tcPr>
          <w:p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color="000000" w:sz="4" w:space="0"/>
            </w:tcBorders>
          </w:tcPr>
          <w:p>
            <w:pPr>
              <w:rPr>
                <w:rFonts w:eastAsia="Times New Roman"/>
                <w:lang w:val="ru-RU"/>
              </w:rPr>
            </w:pPr>
            <w:r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color="000000" w:sz="4" w:space="0"/>
            </w:tcBorders>
          </w:tcPr>
          <w:p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268" w:type="dxa"/>
          </w:tcPr>
          <w:p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1388" w:type="dxa"/>
          </w:tcPr>
          <w:p>
            <w:pPr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Кількість змістових модулів</w:t>
            </w:r>
            <w:r>
              <w:rPr>
                <w:rStyle w:val="14"/>
                <w:b/>
                <w:bCs/>
                <w:lang w:val="uk-UA"/>
              </w:rPr>
              <w:footnoteReference w:id="0"/>
            </w:r>
          </w:p>
        </w:tc>
        <w:tc>
          <w:tcPr>
            <w:tcW w:w="1389" w:type="dxa"/>
          </w:tcPr>
          <w:p>
            <w:pPr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lang w:val="ru-RU"/>
              </w:rPr>
              <w:t>4</w:t>
            </w:r>
          </w:p>
        </w:tc>
        <w:tc>
          <w:tcPr>
            <w:tcW w:w="4565" w:type="dxa"/>
            <w:gridSpan w:val="4"/>
          </w:tcPr>
          <w:p>
            <w:pPr>
              <w:rPr>
                <w:rFonts w:hint="default"/>
                <w:i/>
                <w:iCs/>
                <w:lang w:val="ru-RU"/>
              </w:rPr>
            </w:pPr>
            <w:r>
              <w:rPr>
                <w:b/>
                <w:bCs/>
                <w:lang w:val="uk-UA"/>
              </w:rPr>
              <w:t>Лекційні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2</w:t>
            </w:r>
            <w:r>
              <w:rPr>
                <w:rFonts w:hint="default"/>
                <w:lang w:val="ru-RU"/>
              </w:rPr>
              <w:t>0</w:t>
            </w:r>
          </w:p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Практичні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0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>
            <w:pPr>
              <w:rPr>
                <w:rFonts w:hint="default" w:eastAsia="Times New Roman"/>
                <w:lang w:val="ru-RU"/>
              </w:rPr>
            </w:pPr>
            <w:r>
              <w:rPr>
                <w:b/>
                <w:bCs/>
                <w:lang w:val="uk-UA"/>
              </w:rPr>
              <w:t>Самостійна робота</w:t>
            </w:r>
            <w:r>
              <w:rPr>
                <w:rFonts w:eastAsia="Times New Roman"/>
                <w:lang w:val="uk-UA"/>
              </w:rPr>
              <w:t xml:space="preserve"> – </w:t>
            </w:r>
            <w:r>
              <w:rPr>
                <w:rFonts w:hint="default" w:eastAsia="Times New Roman"/>
                <w:lang w:val="ru-RU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836" w:type="dxa"/>
            <w:gridSpan w:val="2"/>
          </w:tcPr>
          <w:p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ru-RU"/>
              </w:rPr>
              <w:t>Зал</w:t>
            </w:r>
            <w:r>
              <w:rPr>
                <w:rFonts w:hint="default"/>
                <w:lang w:val="uk-UA"/>
              </w:rPr>
              <w:t>ік</w:t>
            </w:r>
          </w:p>
        </w:tc>
        <w:tc>
          <w:tcPr>
            <w:tcW w:w="4565" w:type="dxa"/>
            <w:gridSpan w:val="4"/>
          </w:tcPr>
          <w:p>
            <w:pPr>
              <w:rPr>
                <w:rFonts w:eastAsia="Times New Roman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224" w:type="dxa"/>
            <w:gridSpan w:val="3"/>
          </w:tcPr>
          <w:p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>
            <w:pPr>
              <w:rPr>
                <w:rFonts w:eastAsia="Times New Roman"/>
                <w:lang w:val="uk-UA"/>
              </w:rPr>
            </w:pPr>
            <w:r>
              <w:fldChar w:fldCharType="begin"/>
            </w:r>
            <w:r>
              <w:instrText xml:space="preserve"> HYPERLINK "https://moodle.znu.edu.ua/course/view.php?id=" </w:instrText>
            </w:r>
            <w:r>
              <w:fldChar w:fldCharType="separate"/>
            </w:r>
            <w:r>
              <w:rPr>
                <w:rStyle w:val="17"/>
              </w:rPr>
              <w:t>https</w:t>
            </w:r>
            <w:r>
              <w:rPr>
                <w:rStyle w:val="17"/>
                <w:lang w:val="uk-UA"/>
              </w:rPr>
              <w:t>://</w:t>
            </w:r>
            <w:r>
              <w:rPr>
                <w:rStyle w:val="17"/>
              </w:rPr>
              <w:t>moodle</w:t>
            </w:r>
            <w:r>
              <w:rPr>
                <w:rStyle w:val="17"/>
                <w:lang w:val="uk-UA"/>
              </w:rPr>
              <w:t>.</w:t>
            </w:r>
            <w:r>
              <w:rPr>
                <w:rStyle w:val="17"/>
              </w:rPr>
              <w:t>znu</w:t>
            </w:r>
            <w:r>
              <w:rPr>
                <w:rStyle w:val="17"/>
                <w:lang w:val="uk-UA"/>
              </w:rPr>
              <w:t>.</w:t>
            </w:r>
            <w:r>
              <w:rPr>
                <w:rStyle w:val="17"/>
              </w:rPr>
              <w:t>edu</w:t>
            </w:r>
            <w:r>
              <w:rPr>
                <w:rStyle w:val="17"/>
                <w:lang w:val="uk-UA"/>
              </w:rPr>
              <w:t>.</w:t>
            </w:r>
            <w:r>
              <w:rPr>
                <w:rStyle w:val="17"/>
              </w:rPr>
              <w:t>ua</w:t>
            </w:r>
            <w:r>
              <w:rPr>
                <w:rStyle w:val="17"/>
                <w:lang w:val="uk-UA"/>
              </w:rPr>
              <w:t>/</w:t>
            </w:r>
            <w:r>
              <w:rPr>
                <w:rStyle w:val="17"/>
              </w:rPr>
              <w:t>course</w:t>
            </w:r>
            <w:r>
              <w:rPr>
                <w:rStyle w:val="17"/>
                <w:lang w:val="uk-UA"/>
              </w:rPr>
              <w:t>/</w:t>
            </w:r>
            <w:r>
              <w:rPr>
                <w:rStyle w:val="17"/>
              </w:rPr>
              <w:t>view</w:t>
            </w:r>
            <w:r>
              <w:rPr>
                <w:rStyle w:val="17"/>
                <w:lang w:val="uk-UA"/>
              </w:rPr>
              <w:t>.</w:t>
            </w:r>
            <w:r>
              <w:rPr>
                <w:rStyle w:val="17"/>
              </w:rPr>
              <w:t>php</w:t>
            </w:r>
            <w:r>
              <w:rPr>
                <w:rStyle w:val="17"/>
                <w:lang w:val="uk-UA"/>
              </w:rPr>
              <w:t>?</w:t>
            </w:r>
            <w:r>
              <w:rPr>
                <w:rStyle w:val="17"/>
              </w:rPr>
              <w:t>id</w:t>
            </w:r>
            <w:r>
              <w:rPr>
                <w:rStyle w:val="17"/>
                <w:lang w:val="uk-UA"/>
              </w:rPr>
              <w:t>=</w:t>
            </w:r>
            <w:r>
              <w:rPr>
                <w:rStyle w:val="17"/>
                <w:lang w:val="uk-UA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178" w:type="dxa"/>
            <w:gridSpan w:val="8"/>
            <w:tcBorders>
              <w:bottom w:val="single" w:color="000000" w:sz="4" w:space="0"/>
            </w:tcBorders>
          </w:tcPr>
          <w:p>
            <w:pPr>
              <w:rPr>
                <w:i/>
                <w:iCs/>
                <w:lang w:val="uk-UA" w:bidi="ar-EG"/>
              </w:rPr>
            </w:pPr>
            <w:r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 xml:space="preserve">особисті – вівторок, четвер, з 11:00 до 13:00,  дистанційні – </w:t>
            </w:r>
            <w:r>
              <w:rPr>
                <w:rFonts w:hint="cs"/>
                <w:i/>
                <w:iCs/>
                <w:rtl/>
                <w:lang w:val="uk-UA" w:bidi="ar-EG"/>
              </w:rPr>
              <w:t>ٍ</w:t>
            </w:r>
            <w:r>
              <w:rPr>
                <w:i/>
                <w:iCs/>
                <w:lang w:val="en-GB" w:bidi="ar-EG"/>
              </w:rPr>
              <w:t>Skype</w:t>
            </w:r>
            <w:r>
              <w:rPr>
                <w:i/>
                <w:iCs/>
                <w:lang w:val="uk-UA" w:bidi="ar-EG"/>
              </w:rPr>
              <w:t xml:space="preserve">, </w:t>
            </w:r>
            <w:r>
              <w:rPr>
                <w:i/>
                <w:iCs/>
                <w:lang w:val="en-GB" w:bidi="ar-EG"/>
              </w:rPr>
              <w:t>Zoom</w:t>
            </w:r>
            <w:r>
              <w:rPr>
                <w:i/>
                <w:iCs/>
                <w:lang w:val="uk-UA" w:bidi="ar-EG"/>
              </w:rPr>
              <w:t xml:space="preserve"> </w:t>
            </w:r>
          </w:p>
          <w:p>
            <w:pPr>
              <w:rPr>
                <w:i/>
                <w:iCs/>
                <w:lang w:val="uk-UA" w:bidi="ar-EG"/>
              </w:rPr>
            </w:pPr>
            <w:r>
              <w:rPr>
                <w:i/>
                <w:iCs/>
                <w:lang w:val="uk-UA"/>
              </w:rPr>
              <w:t xml:space="preserve">Запис на консультації: </w:t>
            </w:r>
            <w:r>
              <w:rPr>
                <w:lang w:val="uk-UA"/>
              </w:rPr>
              <w:t xml:space="preserve">е-mail: </w:t>
            </w:r>
            <w:r>
              <w:rPr>
                <w:i/>
                <w:iCs/>
                <w:lang w:val="en-GB" w:bidi="ar-EG"/>
              </w:rPr>
              <w:t>ukra</w:t>
            </w:r>
            <w:r>
              <w:rPr>
                <w:i/>
                <w:iCs/>
                <w:lang w:val="uk-UA" w:bidi="ar-EG"/>
              </w:rPr>
              <w:t>29@</w:t>
            </w:r>
            <w:r>
              <w:rPr>
                <w:i/>
                <w:iCs/>
                <w:lang w:val="en-GB" w:bidi="ar-EG"/>
              </w:rPr>
              <w:t>i</w:t>
            </w:r>
            <w:r>
              <w:rPr>
                <w:i/>
                <w:iCs/>
                <w:lang w:val="uk-UA" w:bidi="ar-EG"/>
              </w:rPr>
              <w:t>.</w:t>
            </w:r>
            <w:r>
              <w:rPr>
                <w:i/>
                <w:iCs/>
                <w:lang w:val="en-GB" w:bidi="ar-EG"/>
              </w:rPr>
              <w:t>ua</w:t>
            </w:r>
          </w:p>
          <w:p>
            <w:pPr>
              <w:rPr>
                <w:lang w:val="uk-UA"/>
              </w:rPr>
            </w:pPr>
          </w:p>
        </w:tc>
      </w:tr>
    </w:tbl>
    <w:p>
      <w:pPr>
        <w:rPr>
          <w:rStyle w:val="29"/>
          <w:b/>
          <w:bCs/>
          <w:u w:val="single"/>
          <w:lang w:val="uk-UA"/>
        </w:rPr>
      </w:pPr>
    </w:p>
    <w:p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ОПИС КУРСУ </w:t>
      </w:r>
    </w:p>
    <w:p>
      <w:pPr>
        <w:numPr>
          <w:ilvl w:val="0"/>
          <w:numId w:val="1"/>
        </w:numPr>
        <w:shd w:val="clear" w:color="auto" w:fill="FFFFFF"/>
        <w:bidi/>
        <w:jc w:val="both"/>
        <w:rPr>
          <w:lang w:val="uk-UA"/>
        </w:rPr>
      </w:pPr>
      <w:r>
        <w:rPr>
          <w:i/>
          <w:iCs/>
          <w:lang w:val="uk-UA"/>
        </w:rPr>
        <w:t xml:space="preserve">    Курс має на меті: - </w:t>
      </w:r>
      <w:r>
        <w:rPr>
          <w:szCs w:val="28"/>
          <w:lang w:val="uk-UA"/>
        </w:rPr>
        <w:t xml:space="preserve">формування обізнаності майбутніх фахівців щодо основних ідей світової та вітчизняної філософської спадщини; - </w:t>
      </w:r>
      <w:r>
        <w:rPr>
          <w:color w:val="000000"/>
          <w:spacing w:val="-9"/>
          <w:lang w:val="uk-UA"/>
        </w:rPr>
        <w:t xml:space="preserve">засвоєння специфіки філософського осягнення дійсності; - набуття студентами високої світоглядно-методологічної культури. Курс «Філософія»  спрямований на: - вивчення студентами походження філософії, її проблематики, змісту основних філософських шкіл та течій, основних ідей філософських систем відомих філософів; - розуміння основних понять та проблематики таких розділів філософії як онтологія, гносеологія, концепції розвитку (діалектика, синергетика, метафізика), історія філософії, соціальна філософія, аксіологія; - набуття студентами знань щодо розмаїття підходів, методологічних комплексів, теоретичних побудов у сучасній філософії. </w:t>
      </w:r>
      <w:r>
        <w:rPr>
          <w:rFonts w:eastAsia="Times New Roman"/>
          <w:lang w:val="uk-UA"/>
        </w:rPr>
        <w:t>Курс «Філософія» сприяє формуванню у студента вільного, раціонального, критичного уявлення щодо навколишнього світу та свого місця і призначення в ньому. Пропонований курс дає студенту настанову, що філософствування</w:t>
      </w:r>
      <w:r>
        <w:rPr>
          <w:rFonts w:hAnsi="Calibri" w:asciiTheme="minorHAnsi" w:eastAsiaTheme="minorEastAsia" w:cstheme="minorBidi"/>
          <w:color w:val="000000" w:themeColor="text1"/>
          <w:kern w:val="24"/>
          <w:sz w:val="48"/>
          <w:szCs w:val="4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Times New Roman"/>
          <w:lang w:val="uk-UA"/>
        </w:rPr>
        <w:t>– невід’ємний атрибут людського існування, бо спроби  знаходити „мудрі” технології вирішення нагальних проблем завжди супроводжували людство.  А навчання мудрості неможливо без щоденних  власних інтелектуальних зусиль з боку самого студента. Філософічність буття людини особливо актуалізується в „пограничних станах”, де втрачаються звичні „декорації” приватного та публічного буття. Особливо це стосується коронавірусного формату світу, в якому людство зараз перебуває</w:t>
      </w:r>
      <w:r>
        <w:rPr>
          <w:i/>
          <w:iCs/>
          <w:lang w:val="uk-UA"/>
        </w:rPr>
        <w:t xml:space="preserve">. Знайомство </w:t>
      </w:r>
      <w:r>
        <w:rPr>
          <w:lang w:val="uk-UA"/>
        </w:rPr>
        <w:t xml:space="preserve">з філософським доробком людства дає можливість студентам оволодіти вмінням застосовувати філософські знання в своїй безпосередній практичній і науковій діяльності, в повсякденному житті та соціально-конструктивній активності. </w:t>
      </w:r>
      <w:r>
        <w:rPr>
          <w:i/>
          <w:iCs/>
          <w:lang w:val="uk-UA"/>
        </w:rPr>
        <w:t xml:space="preserve">Інтерактивний формат курсу, </w:t>
      </w:r>
      <w:r>
        <w:rPr>
          <w:lang w:val="uk-UA"/>
        </w:rPr>
        <w:t>що спонукатиме до дебатів,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>полеміки, аргументованого відстоювання власної точки зору, орієнтований на розвиток критично важливих для фахівця навичок ефективної діалогової, креативної комунікації. Використання новітніх програмних засобів під час виконання тестових завдань розвине як загальні, так і професійні цифрові компетенції студентів.</w:t>
      </w:r>
    </w:p>
    <w:p>
      <w:pPr>
        <w:jc w:val="both"/>
        <w:rPr>
          <w:i/>
          <w:iCs/>
          <w:lang w:val="uk-UA"/>
        </w:rPr>
      </w:pPr>
    </w:p>
    <w:p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ОЧІКУВАНІ РЕЗУЛЬТАТИ НАВЧАННЯ</w:t>
      </w:r>
    </w:p>
    <w:p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У разі успішного завершення курсу студент </w:t>
      </w:r>
      <w:r>
        <w:rPr>
          <w:b/>
          <w:bCs/>
          <w:u w:val="single"/>
          <w:lang w:val="uk-UA"/>
        </w:rPr>
        <w:t>зможе</w:t>
      </w:r>
      <w:r>
        <w:rPr>
          <w:b/>
          <w:bCs/>
          <w:lang w:val="uk-UA"/>
        </w:rPr>
        <w:t>: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rFonts w:eastAsia="Times New Roman"/>
          <w:sz w:val="28"/>
          <w:szCs w:val="28"/>
          <w:lang w:val="uk-UA"/>
        </w:rPr>
      </w:pPr>
      <w:r>
        <w:rPr>
          <w:szCs w:val="28"/>
          <w:lang w:val="uk-UA"/>
        </w:rPr>
        <w:t>давати характеристику поняття «світогляд», історичних типів світогляду (міф, релігія, філософія);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визначати предмет філософії та коло її проблем;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мати уявлення про основні етапи історичного розвитку світової філософії; контент філософських пошуків в ХХ-ХХІ століттях;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характеризувати розвиток філософської думки в Україні;</w:t>
      </w:r>
    </w:p>
    <w:p>
      <w:pPr>
        <w:numPr>
          <w:ilvl w:val="0"/>
          <w:numId w:val="3"/>
        </w:numPr>
        <w:tabs>
          <w:tab w:val="left" w:pos="700"/>
          <w:tab w:val="clear" w:pos="360"/>
        </w:tabs>
        <w:ind w:left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визначати основні поняття та проблематику таких розділів філософії як </w:t>
      </w:r>
      <w:r>
        <w:rPr>
          <w:color w:val="000000"/>
          <w:spacing w:val="-9"/>
          <w:lang w:val="uk-UA"/>
        </w:rPr>
        <w:t>онтологія, гносеологія, концепції розвитку (діалектика, синергетика, метафізика), історія філософії, соціальна філософія, аксіологія;</w:t>
      </w:r>
    </w:p>
    <w:p>
      <w:pPr>
        <w:tabs>
          <w:tab w:val="left" w:pos="700"/>
        </w:tabs>
        <w:ind w:left="-36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мати уявлення про розмаїття підходів, методологічних комплексів в пізнанні явищ та процесів об’єктивного та суб’єктивного світів;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вільно, раціонально, критично і творчо мислити, користуючись філософськими категоріями і спираючись на принципи гуманізму та загальнолюдські цінності;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аргументовано відстоювати свій погляд на вирішення філософської проблеми в діалозі з носієм іншої точки зору;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на основі ґрунтовного, фундаментального знання філософії опанувати самостійний стиль мислення, засвоїти специфіку філософського осягнення дійсності, формувати свою власну позицію, застосовувати набуті знання при аналізі нагальних проблем сьогодення;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використовувати критичний, евристичний та світоглядний потенціал філософії для вирішення нагальних світоглядних, практичних, методологічних та аксіологічних проблем у своїй фаховій та повсякденній діяльності;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уточнювати та збагачувати свої світоглядні уявлення шляхом критичного аналізу їхньої праксеологічної ефективності та регулярного ознайомленням з останніми досягненнями сучасної вітчизняної та зарубіжної філософської думки;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співвідносити свою власну екзистенційну ситуацію з поточним станом проблем коронавірусного світу та поточними й перспективними наслідками пандеміїї </w:t>
      </w:r>
      <w:r>
        <w:rPr>
          <w:szCs w:val="28"/>
          <w:lang w:val="en-GB" w:bidi="ar-EG"/>
        </w:rPr>
        <w:t>Covid</w:t>
      </w:r>
      <w:r>
        <w:rPr>
          <w:szCs w:val="28"/>
          <w:lang w:val="ru-RU" w:bidi="ar-EG"/>
        </w:rPr>
        <w:t xml:space="preserve"> - 19</w:t>
      </w:r>
      <w:r>
        <w:rPr>
          <w:szCs w:val="28"/>
          <w:lang w:val="uk-UA"/>
        </w:rPr>
        <w:t xml:space="preserve"> для України;</w:t>
      </w:r>
    </w:p>
    <w:p>
      <w:pPr>
        <w:numPr>
          <w:ilvl w:val="0"/>
          <w:numId w:val="4"/>
        </w:numPr>
        <w:shd w:val="clear" w:color="auto" w:fill="FFFFFF"/>
        <w:tabs>
          <w:tab w:val="left" w:pos="700"/>
          <w:tab w:val="clear" w:pos="360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постійно аналізувати та за необхідності корегувати свої сенсожиттєві уявлення та орієнтири</w:t>
      </w:r>
      <w:r>
        <w:rPr>
          <w:szCs w:val="28"/>
          <w:lang w:val="ru-RU"/>
        </w:rPr>
        <w:t>.</w:t>
      </w:r>
      <w:r>
        <w:rPr>
          <w:szCs w:val="28"/>
          <w:lang w:val="uk-UA"/>
        </w:rPr>
        <w:t xml:space="preserve"> </w:t>
      </w:r>
    </w:p>
    <w:p>
      <w:pPr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val="uk-UA"/>
        </w:rPr>
      </w:pPr>
    </w:p>
    <w:p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 РЕСУРСИ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Презентації лекцій, методичні рекомендації до виконання тестових завдань та підсумкового тестування розміщені на платформі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: </w:t>
      </w:r>
    </w:p>
    <w:p>
      <w:pPr>
        <w:jc w:val="both"/>
        <w:rPr>
          <w:rFonts w:eastAsia="Times New Roman"/>
          <w:i/>
          <w:iCs/>
          <w:u w:val="single"/>
          <w:lang w:val="uk-UA"/>
        </w:rPr>
      </w:pPr>
      <w:r>
        <w:t>https</w:t>
      </w:r>
      <w:r>
        <w:rPr>
          <w:lang w:val="uk-UA"/>
        </w:rPr>
        <w:t>://</w:t>
      </w:r>
      <w:r>
        <w:t>moodle</w:t>
      </w:r>
      <w:r>
        <w:rPr>
          <w:lang w:val="uk-UA"/>
        </w:rPr>
        <w:t>.</w:t>
      </w:r>
      <w:r>
        <w:t>znu</w:t>
      </w:r>
      <w:r>
        <w:rPr>
          <w:lang w:val="uk-UA"/>
        </w:rPr>
        <w:t>.</w:t>
      </w:r>
      <w:r>
        <w:t>edu</w:t>
      </w:r>
      <w:r>
        <w:rPr>
          <w:lang w:val="uk-UA"/>
        </w:rPr>
        <w:t>.</w:t>
      </w:r>
      <w:r>
        <w:t>ua</w:t>
      </w:r>
      <w:r>
        <w:rPr>
          <w:lang w:val="uk-UA"/>
        </w:rPr>
        <w:t>/</w:t>
      </w:r>
      <w:r>
        <w:t>course</w:t>
      </w:r>
      <w:r>
        <w:rPr>
          <w:lang w:val="uk-UA"/>
        </w:rPr>
        <w:t>/</w:t>
      </w:r>
      <w:r>
        <w:t>view</w:t>
      </w:r>
      <w:r>
        <w:rPr>
          <w:lang w:val="uk-UA"/>
        </w:rPr>
        <w:t>.</w:t>
      </w:r>
      <w:r>
        <w:t>php</w:t>
      </w:r>
      <w:r>
        <w:rPr>
          <w:lang w:val="uk-UA"/>
        </w:rPr>
        <w:t>?</w:t>
      </w:r>
    </w:p>
    <w:p>
      <w:pPr>
        <w:rPr>
          <w:rFonts w:eastAsia="Times New Roman"/>
          <w:lang w:val="uk-UA"/>
        </w:rPr>
      </w:pPr>
    </w:p>
    <w:p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КОНТРОЛЬНІ ЗАХОДИ </w:t>
      </w:r>
    </w:p>
    <w:p>
      <w:pPr>
        <w:jc w:val="both"/>
        <w:rPr>
          <w:b/>
          <w:bCs/>
          <w:i/>
          <w:iCs/>
          <w:color w:val="000000"/>
          <w:u w:val="single"/>
          <w:lang w:val="ru-RU"/>
        </w:rPr>
      </w:pPr>
    </w:p>
    <w:p>
      <w:pPr>
        <w:jc w:val="both"/>
        <w:rPr>
          <w:b/>
          <w:bCs/>
          <w:i/>
          <w:iCs/>
          <w:color w:val="000000"/>
          <w:u w:val="single"/>
          <w:lang w:val="uk-UA"/>
        </w:rPr>
      </w:pPr>
      <w:r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Обов</w:t>
      </w:r>
      <w:r>
        <w:rPr>
          <w:b/>
          <w:bCs/>
          <w:i/>
          <w:iCs/>
          <w:color w:val="000000"/>
          <w:lang w:val="ru-RU"/>
        </w:rPr>
        <w:t>’</w:t>
      </w:r>
      <w:r>
        <w:rPr>
          <w:b/>
          <w:bCs/>
          <w:i/>
          <w:iCs/>
          <w:color w:val="000000"/>
          <w:lang w:val="uk-UA"/>
        </w:rPr>
        <w:t>язкові види роботи:</w:t>
      </w:r>
    </w:p>
    <w:p>
      <w:pPr>
        <w:ind w:left="284"/>
        <w:jc w:val="both"/>
        <w:rPr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Поточне тестування</w:t>
      </w:r>
      <w:r>
        <w:rPr>
          <w:color w:val="000000"/>
          <w:lang w:val="uk-UA"/>
        </w:rPr>
        <w:t xml:space="preserve"> – </w:t>
      </w:r>
      <w:r>
        <w:rPr>
          <w:color w:val="000000"/>
          <w:lang w:val="uk-UA" w:eastAsia="uk-UA"/>
        </w:rPr>
        <w:t xml:space="preserve">здійснюється в форматі тестування в системі </w:t>
      </w:r>
      <w:r>
        <w:rPr>
          <w:color w:val="000000"/>
          <w:lang w:eastAsia="uk-UA"/>
        </w:rPr>
        <w:t>Moodle</w:t>
      </w:r>
      <w:r>
        <w:rPr>
          <w:color w:val="000000"/>
          <w:lang w:val="uk-UA" w:eastAsia="uk-UA"/>
        </w:rPr>
        <w:t xml:space="preserve"> п</w:t>
      </w:r>
      <w:r>
        <w:rPr>
          <w:color w:val="000000"/>
          <w:lang w:val="uk-UA"/>
        </w:rPr>
        <w:t>ісля кожної з 1</w:t>
      </w:r>
      <w:r>
        <w:rPr>
          <w:rFonts w:hint="default"/>
          <w:color w:val="000000"/>
          <w:lang w:val="uk-UA"/>
        </w:rPr>
        <w:t>0</w:t>
      </w:r>
      <w:r>
        <w:rPr>
          <w:color w:val="000000"/>
          <w:lang w:val="uk-UA"/>
        </w:rPr>
        <w:t xml:space="preserve"> лекцій ( </w:t>
      </w:r>
      <w:r>
        <w:rPr>
          <w:i/>
          <w:iCs/>
          <w:color w:val="000000"/>
        </w:rPr>
        <w:t>max</w:t>
      </w:r>
      <w:r>
        <w:rPr>
          <w:color w:val="000000"/>
          <w:lang w:val="uk-UA"/>
        </w:rPr>
        <w:t xml:space="preserve">.- </w:t>
      </w:r>
      <w:r>
        <w:rPr>
          <w:rFonts w:hint="default"/>
          <w:color w:val="000000"/>
          <w:lang w:val="uk-UA"/>
        </w:rPr>
        <w:t>6</w:t>
      </w:r>
      <w:r>
        <w:rPr>
          <w:color w:val="000000"/>
          <w:lang w:val="uk-UA"/>
        </w:rPr>
        <w:t xml:space="preserve"> балів) </w:t>
      </w:r>
      <w:r>
        <w:rPr>
          <w:color w:val="000000"/>
          <w:lang w:val="uk-UA" w:eastAsia="uk-UA"/>
        </w:rPr>
        <w:t xml:space="preserve">і має на меті перевірку рівня </w:t>
      </w:r>
      <w:r>
        <w:rPr>
          <w:lang w:val="uk-UA"/>
        </w:rPr>
        <w:t>засвоєння  студентами основних положень курсу філософії.</w:t>
      </w:r>
      <w:r>
        <w:rPr>
          <w:color w:val="000000"/>
          <w:lang w:val="uk-UA"/>
        </w:rPr>
        <w:t>. Терміни для виконання кожного тесту - протягом п’ятниці, суботи та неділі кожного тижня, коли проводилася лекція.</w:t>
      </w:r>
    </w:p>
    <w:p>
      <w:pPr>
        <w:ind w:firstLine="284"/>
        <w:jc w:val="both"/>
        <w:rPr>
          <w:lang w:val="uk-UA" w:eastAsia="uk-UA"/>
        </w:rPr>
      </w:pPr>
      <w:r>
        <w:rPr>
          <w:b/>
          <w:i/>
          <w:lang w:val="ru-RU" w:eastAsia="uk-UA"/>
        </w:rPr>
        <w:t>Рубіжний підсумковий контроль</w:t>
      </w:r>
      <w:r>
        <w:rPr>
          <w:lang w:val="ru-RU" w:eastAsia="uk-UA"/>
        </w:rPr>
        <w:t xml:space="preserve"> </w:t>
      </w:r>
      <w:r>
        <w:rPr>
          <w:lang w:val="uk-UA" w:eastAsia="uk-UA"/>
        </w:rPr>
        <w:t>здійснюється</w:t>
      </w:r>
      <w:r>
        <w:rPr>
          <w:lang w:val="ru-RU" w:eastAsia="uk-UA"/>
        </w:rPr>
        <w:t xml:space="preserve"> по завершенні вивчення атестаційного періоду </w:t>
      </w:r>
      <w:r>
        <w:rPr>
          <w:lang w:val="uk-UA" w:eastAsia="uk-UA"/>
        </w:rPr>
        <w:t>як сума балів за результатами</w:t>
      </w:r>
      <w:r>
        <w:rPr>
          <w:lang w:val="ru-RU" w:eastAsia="uk-UA"/>
        </w:rPr>
        <w:t xml:space="preserve"> тестування</w:t>
      </w:r>
      <w:r>
        <w:rPr>
          <w:lang w:val="uk-UA" w:eastAsia="uk-UA"/>
        </w:rPr>
        <w:t xml:space="preserve"> на лекціях 1-</w:t>
      </w:r>
      <w:r>
        <w:rPr>
          <w:rFonts w:hint="default"/>
          <w:lang w:val="en-US" w:eastAsia="uk-UA"/>
        </w:rPr>
        <w:t>10</w:t>
      </w:r>
      <w:r>
        <w:rPr>
          <w:lang w:val="uk-UA" w:eastAsia="uk-UA"/>
        </w:rPr>
        <w:t>.</w:t>
      </w:r>
    </w:p>
    <w:p>
      <w:pPr>
        <w:ind w:firstLine="284"/>
        <w:jc w:val="both"/>
        <w:rPr>
          <w:lang w:val="ru-RU" w:eastAsia="uk-UA"/>
        </w:rPr>
      </w:pPr>
      <w:r>
        <w:rPr>
          <w:lang w:val="ru-RU" w:eastAsia="uk-UA"/>
        </w:rPr>
        <w:tab/>
      </w:r>
      <w:r>
        <w:rPr>
          <w:b/>
          <w:bCs/>
          <w:i/>
          <w:iCs/>
          <w:color w:val="000000"/>
          <w:u w:val="single"/>
          <w:lang w:val="uk-UA"/>
        </w:rPr>
        <w:t>Підсумкові контрольні заходи:</w:t>
      </w:r>
    </w:p>
    <w:p>
      <w:pPr>
        <w:ind w:firstLine="708"/>
        <w:rPr>
          <w:b/>
          <w:bCs/>
          <w:szCs w:val="28"/>
          <w:lang w:val="uk-UA" w:eastAsia="ru-RU"/>
        </w:rPr>
      </w:pPr>
      <w:r>
        <w:rPr>
          <w:b/>
          <w:bCs/>
          <w:i/>
          <w:iCs/>
          <w:color w:val="000000"/>
          <w:lang w:val="uk-UA"/>
        </w:rPr>
        <w:t>Підсумкове тестування (залік)</w:t>
      </w:r>
      <w:r>
        <w:rPr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uk-UA"/>
        </w:rPr>
        <w:t>40 балів)</w:t>
      </w:r>
      <w:r>
        <w:rPr>
          <w:b/>
          <w:bCs/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–</w:t>
      </w:r>
      <w:r>
        <w:rPr>
          <w:lang w:val="ru-RU"/>
        </w:rPr>
        <w:t xml:space="preserve"> проводиться </w:t>
      </w:r>
      <w:r>
        <w:rPr>
          <w:color w:val="000000"/>
          <w:lang w:val="uk-UA" w:eastAsia="uk-UA"/>
        </w:rPr>
        <w:t xml:space="preserve">у форматі тестування в системі </w:t>
      </w:r>
      <w:r>
        <w:rPr>
          <w:color w:val="000000"/>
          <w:lang w:eastAsia="uk-UA"/>
        </w:rPr>
        <w:t>Moodle</w:t>
      </w:r>
      <w:r>
        <w:rPr>
          <w:lang w:val="uk-UA"/>
        </w:rPr>
        <w:t xml:space="preserve"> </w:t>
      </w:r>
      <w:r>
        <w:rPr>
          <w:lang w:val="ru-RU"/>
        </w:rPr>
        <w:t>по закінченні вивчення курсу з метою оцінювання результатів засвоєння студентами змісту навчальної дисципліни.</w:t>
      </w:r>
      <w:r>
        <w:rPr>
          <w:i/>
          <w:iCs/>
          <w:color w:val="000000"/>
          <w:lang w:val="uk-UA"/>
        </w:rPr>
        <w:t xml:space="preserve">. </w:t>
      </w:r>
      <w:r>
        <w:rPr>
          <w:color w:val="000000"/>
          <w:lang w:val="uk-UA"/>
        </w:rPr>
        <w:t>Підсумкове тестування складається з 40 питань (</w:t>
      </w:r>
      <w:r>
        <w:rPr>
          <w:color w:val="000000"/>
        </w:rPr>
        <w:t>max</w:t>
      </w:r>
      <w:r>
        <w:rPr>
          <w:color w:val="000000"/>
          <w:lang w:val="ru-RU"/>
        </w:rPr>
        <w:t xml:space="preserve"> 1 </w:t>
      </w:r>
      <w:r>
        <w:rPr>
          <w:color w:val="000000"/>
          <w:lang w:val="uk-UA"/>
        </w:rPr>
        <w:t>бал за кожне питання).</w:t>
      </w:r>
    </w:p>
    <w:p>
      <w:pPr>
        <w:jc w:val="both"/>
        <w:rPr>
          <w:i/>
          <w:iCs/>
          <w:color w:val="000000"/>
          <w:lang w:val="uk-UA"/>
        </w:rPr>
      </w:pPr>
    </w:p>
    <w:p>
      <w:pPr>
        <w:jc w:val="both"/>
        <w:rPr>
          <w:b/>
          <w:sz w:val="32"/>
          <w:szCs w:val="32"/>
          <w:lang w:val="uk-UA"/>
        </w:rPr>
      </w:pPr>
    </w:p>
    <w:tbl>
      <w:tblPr>
        <w:tblStyle w:val="9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60"/>
        <w:gridCol w:w="1600"/>
        <w:gridCol w:w="16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№ п/п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Проведення заходів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Кількість заходів протягом вивчення дисципліни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За 1 захід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Максимальна кількість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Поточний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Тестування під час аудиторних занять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  <w:r>
              <w:rPr>
                <w:rFonts w:hint="default"/>
                <w:bCs/>
                <w:szCs w:val="2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bCs/>
                <w:szCs w:val="28"/>
                <w:lang w:val="uk-UA"/>
              </w:rPr>
            </w:pPr>
            <w:r>
              <w:rPr>
                <w:rFonts w:hint="default"/>
                <w:bCs/>
                <w:szCs w:val="28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Всього: 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Підсумковий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Залік. Тестування </w:t>
            </w:r>
            <w:r>
              <w:rPr>
                <w:lang w:val="uk-UA"/>
              </w:rPr>
              <w:t xml:space="preserve">в системі електронного забезпечення навчання ЗНУ </w:t>
            </w:r>
            <w:r>
              <w:t>Moodle</w:t>
            </w:r>
          </w:p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40</w:t>
            </w:r>
          </w:p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  <w:p>
            <w:pPr>
              <w:jc w:val="both"/>
              <w:rPr>
                <w:bCs/>
                <w:szCs w:val="28"/>
                <w:lang w:val="uk-UA"/>
              </w:rPr>
            </w:pPr>
          </w:p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Всього: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Усього за курс: 100</w:t>
            </w:r>
          </w:p>
        </w:tc>
      </w:tr>
    </w:tbl>
    <w:p>
      <w:pPr>
        <w:ind w:firstLine="425"/>
        <w:jc w:val="both"/>
        <w:rPr>
          <w:rFonts w:eastAsia="Times New Roman"/>
          <w:b/>
          <w:lang w:val="uk-UA" w:eastAsia="ru-RU"/>
        </w:rPr>
      </w:pPr>
    </w:p>
    <w:p>
      <w:pPr>
        <w:jc w:val="both"/>
        <w:rPr>
          <w:bCs/>
          <w:lang w:val="uk-UA"/>
        </w:rPr>
      </w:pPr>
      <w:r>
        <w:rPr>
          <w:bCs/>
          <w:lang w:val="uk-UA"/>
        </w:rPr>
        <w:t>1. Після кожної з 1</w:t>
      </w:r>
      <w:r>
        <w:rPr>
          <w:rFonts w:hint="default"/>
          <w:bCs/>
          <w:lang w:val="uk-UA"/>
        </w:rPr>
        <w:t>0</w:t>
      </w:r>
      <w:r>
        <w:rPr>
          <w:bCs/>
          <w:lang w:val="uk-UA"/>
        </w:rPr>
        <w:t xml:space="preserve"> лекцій проводиться тестування в системі електронного забезпечення навчання ЗНУ </w:t>
      </w:r>
      <w:r>
        <w:t>Moodle</w:t>
      </w:r>
      <w:r>
        <w:rPr>
          <w:bCs/>
          <w:lang w:val="uk-UA"/>
        </w:rPr>
        <w:t xml:space="preserve">, під час якого студенти можуть набрати до </w:t>
      </w:r>
      <w:r>
        <w:rPr>
          <w:rFonts w:hint="default"/>
          <w:bCs/>
          <w:lang w:val="uk-UA"/>
        </w:rPr>
        <w:t>6</w:t>
      </w:r>
      <w:r>
        <w:rPr>
          <w:bCs/>
          <w:lang w:val="uk-UA"/>
        </w:rPr>
        <w:t xml:space="preserve"> балів за кожний тест (це завдання складається з </w:t>
      </w:r>
      <w:r>
        <w:rPr>
          <w:rFonts w:hint="default"/>
          <w:bCs/>
          <w:lang w:val="uk-UA"/>
        </w:rPr>
        <w:t>6</w:t>
      </w:r>
      <w:r>
        <w:rPr>
          <w:bCs/>
          <w:lang w:val="uk-UA"/>
        </w:rPr>
        <w:t xml:space="preserve"> питань, кожна правильна відповідь оцінюється 1 балом). Максимально за цей вид роботи студенти можуть набрати до 60 балів (5 балів Х 12 занять = 60 балів).</w:t>
      </w:r>
    </w:p>
    <w:p>
      <w:pPr>
        <w:ind w:firstLine="425"/>
        <w:jc w:val="both"/>
        <w:rPr>
          <w:bCs/>
          <w:lang w:val="uk-UA"/>
        </w:rPr>
      </w:pPr>
      <w:r>
        <w:rPr>
          <w:bCs/>
          <w:lang w:val="uk-UA"/>
        </w:rPr>
        <w:t>Таким чином, під час поточного контролю студенти можуть набрати до 60 балів.</w:t>
      </w:r>
    </w:p>
    <w:p>
      <w:pPr>
        <w:ind w:firstLine="425"/>
        <w:jc w:val="both"/>
        <w:rPr>
          <w:bCs/>
          <w:lang w:val="uk-UA"/>
        </w:rPr>
      </w:pPr>
      <w:r>
        <w:rPr>
          <w:bCs/>
          <w:lang w:val="uk-UA"/>
        </w:rPr>
        <w:t>2. Підсумковий контроль - залік- проводиться у форматі виконання тестових завдань в системі Moodle, під час якого студенти можуть набрати до 40 балів за підсумковий тест (це завдання складається з 40 питань, кожна правильна відповідь оцінюється 1 балом). Максимально за цей вид роботи студенти можуть набрати до 40 балів (1 бал Х 40 питань = 40 балів).</w:t>
      </w:r>
    </w:p>
    <w:p>
      <w:pPr>
        <w:ind w:firstLine="425"/>
        <w:jc w:val="both"/>
        <w:rPr>
          <w:bCs/>
          <w:lang w:val="ru-RU"/>
        </w:rPr>
      </w:pPr>
      <w:r>
        <w:rPr>
          <w:bCs/>
          <w:lang w:val="uk-UA"/>
        </w:rPr>
        <w:t>Отже, за весь курс студент може отримати до 100 балів.</w:t>
      </w:r>
    </w:p>
    <w:p>
      <w:pPr>
        <w:jc w:val="both"/>
        <w:rPr>
          <w:i/>
          <w:iCs/>
          <w:color w:val="000000"/>
          <w:lang w:val="ru-RU"/>
        </w:rPr>
      </w:pPr>
    </w:p>
    <w:p>
      <w:pPr>
        <w:rPr>
          <w:b/>
          <w:bCs/>
          <w:color w:val="000000"/>
          <w:lang w:val="uk-UA"/>
        </w:rPr>
      </w:pPr>
    </w:p>
    <w:p>
      <w:pPr>
        <w:spacing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253"/>
        <w:gridCol w:w="2126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1500" w:type="dxa"/>
            <w:vMerge w:val="restart"/>
          </w:tcPr>
          <w:p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>
            <w:pPr>
              <w:pStyle w:val="7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>
            <w:pPr>
              <w:pStyle w:val="6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>
            <w:pPr>
              <w:pStyle w:val="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1500" w:type="dxa"/>
            <w:vMerge w:val="continue"/>
          </w:tcPr>
          <w:p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 (незадовільно)</w:t>
            </w:r>
          </w:p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ind w:right="-54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Не 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>
      <w:pPr>
        <w:rPr>
          <w:b/>
          <w:bCs/>
          <w:color w:val="000000"/>
          <w:sz w:val="28"/>
          <w:szCs w:val="28"/>
          <w:lang w:val="uk-UA"/>
        </w:rPr>
      </w:pPr>
    </w:p>
    <w:p>
      <w:pPr>
        <w:rPr>
          <w:b/>
          <w:bCs/>
          <w:color w:val="000000"/>
          <w:sz w:val="28"/>
          <w:szCs w:val="28"/>
          <w:lang w:val="uk-UA"/>
        </w:rPr>
      </w:pP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РОЗКЛАД КУРСУ ЗА ТЕМАМИ І КОНТРОЛЬНІ ЗАВДАННЯ</w:t>
      </w: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Style w:val="9"/>
        <w:tblW w:w="11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3172"/>
        <w:gridCol w:w="4230"/>
        <w:gridCol w:w="126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Тиждень</w:t>
            </w:r>
          </w:p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Кількість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0103" w:type="dxa"/>
            <w:gridSpan w:val="4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Філософія, її походження, проблематика та функції.</w:t>
            </w: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№ 1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2 Лекція 2</w:t>
            </w: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 Стародавніх Індії та Китаю.</w:t>
            </w: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№ 2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3 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Антична філософія.</w:t>
            </w: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№ 3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4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Середньовічна філософія</w:t>
            </w: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№ 4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5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 Відродження.</w:t>
            </w: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№ 5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6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bCs/>
                <w:szCs w:val="28"/>
              </w:rPr>
              <w:t>Філософія життя. Фрейдизм</w:t>
            </w: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№ 6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0103" w:type="dxa"/>
            <w:gridSpan w:val="4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7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>Сучасна світова філософія.</w:t>
            </w: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№ 7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Проблема людини в філософії</w:t>
            </w:r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№ 8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Філософське розуміння світу</w:t>
            </w: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№ 9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10.</w:t>
            </w: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Свідомість</w:t>
            </w:r>
            <w:r>
              <w:rPr>
                <w:rFonts w:hint="default" w:eastAsia="SimSun"/>
                <w:szCs w:val="28"/>
                <w:lang w:val="uk-UA"/>
              </w:rPr>
              <w:t xml:space="preserve">. </w:t>
            </w:r>
            <w:r>
              <w:rPr>
                <w:bCs/>
                <w:szCs w:val="28"/>
                <w:lang w:val="uk-UA"/>
              </w:rPr>
              <w:t xml:space="preserve">Пізнання </w:t>
            </w: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№ 10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423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SimSun" w:cs="Times New Roman"/>
                <w:sz w:val="24"/>
                <w:szCs w:val="28"/>
                <w:lang w:val="uk-UA" w:eastAsia="en-US" w:bidi="ar-SA"/>
              </w:rPr>
            </w:pPr>
          </w:p>
        </w:tc>
        <w:tc>
          <w:tcPr>
            <w:tcW w:w="1265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rFonts w:eastAsia="SimSun"/>
                <w:szCs w:val="28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5" w:type="dxa"/>
        </w:trPr>
        <w:tc>
          <w:tcPr>
            <w:tcW w:w="1436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>
            <w:pPr>
              <w:jc w:val="center"/>
              <w:rPr>
                <w:rFonts w:eastAsia="SimSun"/>
                <w:szCs w:val="28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</w:tbl>
    <w:p>
      <w:pPr>
        <w:ind w:left="2160" w:firstLine="720"/>
        <w:rPr>
          <w:b/>
          <w:bCs/>
          <w:color w:val="000000"/>
          <w:lang w:val="uk-UA"/>
        </w:rPr>
      </w:pPr>
    </w:p>
    <w:p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>
      <w:pPr>
        <w:rPr>
          <w:b/>
          <w:bCs/>
          <w:i/>
          <w:iCs/>
          <w:color w:val="000000"/>
          <w:u w:val="single"/>
          <w:lang w:val="uk-UA"/>
        </w:rPr>
      </w:pPr>
      <w:r>
        <w:rPr>
          <w:b/>
          <w:bCs/>
          <w:i/>
          <w:iCs/>
          <w:color w:val="000000"/>
          <w:u w:val="single"/>
          <w:lang w:val="uk-UA"/>
        </w:rPr>
        <w:t xml:space="preserve">Філософські тексти: 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rFonts w:eastAsia="Times New Roman"/>
          <w:lang w:val="uk-UA"/>
        </w:rPr>
      </w:pPr>
      <w:r>
        <w:rPr>
          <w:lang w:val="uk-UA"/>
        </w:rPr>
        <w:t>Платон «Держава».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>Аврелій Августин «"Про град Божий".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>Да́нте  Аліґ'є́рі «Божественна комедія».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>Франче́ско Петра́рка «Сонети».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>Томас Мор «Утопія».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>Томмазо Кампанелла «Місто сонця».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 xml:space="preserve"> Фрідрих Ніцще «Так говорив Заратустра».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>Зігмунд Фрейд «Невдоволення культурою».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>Зігмунд Фрейд «Чому війна?».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>Альберт Камю «Міф про Сизифа».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>А. Шопенгауера «Афоризми життєвої мудрості».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 xml:space="preserve">Н. Макіавеллі «Державець». 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>Х. Ортега-і-Гассет. «Повстання мас».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lang w:val="uk-UA"/>
        </w:rPr>
      </w:pPr>
      <w:r>
        <w:rPr>
          <w:lang w:val="uk-UA"/>
        </w:rPr>
        <w:t>Ж. Атталі «На порозі нового тисячоліття».</w:t>
      </w:r>
    </w:p>
    <w:p>
      <w:pPr>
        <w:numPr>
          <w:ilvl w:val="0"/>
          <w:numId w:val="5"/>
        </w:numPr>
        <w:tabs>
          <w:tab w:val="left" w:pos="720"/>
          <w:tab w:val="clear" w:pos="360"/>
        </w:tabs>
        <w:spacing w:line="230" w:lineRule="auto"/>
        <w:ind w:left="717" w:hanging="357"/>
        <w:rPr>
          <w:b/>
          <w:bCs/>
          <w:i/>
          <w:iCs/>
          <w:color w:val="000000"/>
          <w:u w:val="single"/>
          <w:lang w:val="uk-UA"/>
        </w:rPr>
      </w:pPr>
      <w:r>
        <w:rPr>
          <w:lang w:val="uk-UA"/>
        </w:rPr>
        <w:t>С. Гантингтон «Зіткнення цивілізацій» .</w:t>
      </w:r>
    </w:p>
    <w:p>
      <w:pPr>
        <w:spacing w:line="230" w:lineRule="auto"/>
        <w:rPr>
          <w:b/>
          <w:bCs/>
          <w:i/>
          <w:iCs/>
          <w:color w:val="000000"/>
          <w:u w:val="single"/>
          <w:lang w:val="uk-UA"/>
        </w:rPr>
      </w:pPr>
      <w:r>
        <w:rPr>
          <w:b/>
          <w:bCs/>
          <w:i/>
          <w:iCs/>
          <w:color w:val="000000"/>
          <w:u w:val="single"/>
          <w:lang w:val="uk-UA"/>
        </w:rPr>
        <w:t>Словники і довідники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E w:val="0"/>
        <w:autoSpaceDN w:val="0"/>
        <w:spacing w:line="228" w:lineRule="auto"/>
        <w:ind w:left="-284" w:firstLine="142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Філософський енциклопедичний словник / Ін-т філософії ім. Г.С. Сковороди НАН України. К.: Абрис, 2002. 742 с.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E w:val="0"/>
        <w:autoSpaceDN w:val="0"/>
        <w:spacing w:line="228" w:lineRule="auto"/>
        <w:ind w:left="-284" w:firstLine="142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Філософія: словник-довідник : навч. посіб. / за ред. проф. І. Ф. Надольного, проф. І. І. Пилипенка, проф. В. Г. Чернеця ; Нац. акад. кер. кадрів культури і мистец., Нац. акад. статистики, обліку та аудиту. 3-є вид., допов., випр., переробл. Київ : НАКККіМ, 2015. 480 с.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E w:val="0"/>
        <w:autoSpaceDN w:val="0"/>
        <w:spacing w:line="228" w:lineRule="auto"/>
        <w:ind w:left="-284" w:firstLine="142"/>
        <w:contextualSpacing/>
        <w:jc w:val="both"/>
        <w:textAlignment w:val="baseline"/>
        <w:rPr>
          <w:u w:val="single"/>
          <w:lang w:val="uk-UA"/>
        </w:rPr>
      </w:pPr>
      <w:r>
        <w:rPr>
          <w:lang w:val="uk-UA"/>
        </w:rPr>
        <w:t xml:space="preserve">Stanford Encyclopedia of Philosophy -  </w:t>
      </w:r>
      <w:r>
        <w:fldChar w:fldCharType="begin"/>
      </w:r>
      <w:r>
        <w:instrText xml:space="preserve"> HYPERLINK "http://plato.stanford.edu" </w:instrText>
      </w:r>
      <w:r>
        <w:fldChar w:fldCharType="separate"/>
      </w:r>
      <w:r>
        <w:rPr>
          <w:u w:val="single"/>
          <w:lang w:val="uk-UA"/>
        </w:rPr>
        <w:t>http://plato.stanford.edu</w:t>
      </w:r>
      <w:r>
        <w:rPr>
          <w:u w:val="single"/>
          <w:lang w:val="uk-UA"/>
        </w:rPr>
        <w:fldChar w:fldCharType="end"/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E w:val="0"/>
        <w:autoSpaceDN w:val="0"/>
        <w:spacing w:line="228" w:lineRule="auto"/>
        <w:ind w:left="-284" w:firstLine="142"/>
        <w:contextualSpacing/>
        <w:jc w:val="both"/>
        <w:textAlignment w:val="baseline"/>
        <w:rPr>
          <w:u w:val="single"/>
          <w:lang w:val="uk-UA"/>
        </w:rPr>
      </w:pPr>
      <w:r>
        <w:rPr>
          <w:lang w:val="uk-UA"/>
        </w:rPr>
        <w:t xml:space="preserve">The Internet Encyclopedia of Philosophy (IEP) - </w:t>
      </w:r>
      <w:r>
        <w:fldChar w:fldCharType="begin"/>
      </w:r>
      <w:r>
        <w:instrText xml:space="preserve"> HYPERLINK "http://www.iep.utm" </w:instrText>
      </w:r>
      <w:r>
        <w:fldChar w:fldCharType="separate"/>
      </w:r>
      <w:r>
        <w:rPr>
          <w:u w:val="single"/>
          <w:lang w:val="uk-UA"/>
        </w:rPr>
        <w:t>http://www.iep.utm</w:t>
      </w:r>
      <w:r>
        <w:rPr>
          <w:u w:val="single"/>
          <w:lang w:val="uk-UA"/>
        </w:rPr>
        <w:fldChar w:fldCharType="end"/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E w:val="0"/>
        <w:autoSpaceDN w:val="0"/>
        <w:spacing w:line="228" w:lineRule="auto"/>
        <w:ind w:left="-284" w:firstLine="142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Britannica – </w:t>
      </w:r>
      <w:r>
        <w:fldChar w:fldCharType="begin"/>
      </w:r>
      <w:r>
        <w:instrText xml:space="preserve"> HYPERLINK "http://www.britannica.com" </w:instrText>
      </w:r>
      <w:r>
        <w:fldChar w:fldCharType="separate"/>
      </w:r>
      <w:r>
        <w:rPr>
          <w:rStyle w:val="17"/>
          <w:color w:val="auto"/>
          <w:lang w:val="uk-UA"/>
        </w:rPr>
        <w:t>www.britannica.com</w:t>
      </w:r>
      <w:r>
        <w:rPr>
          <w:rStyle w:val="17"/>
          <w:color w:val="auto"/>
          <w:lang w:val="uk-UA"/>
        </w:rPr>
        <w:fldChar w:fldCharType="end"/>
      </w:r>
    </w:p>
    <w:p>
      <w:pPr>
        <w:pStyle w:val="28"/>
        <w:autoSpaceDE w:val="0"/>
        <w:ind w:left="-142"/>
        <w:contextualSpacing/>
        <w:jc w:val="both"/>
        <w:rPr>
          <w:i/>
          <w:iCs/>
          <w:color w:val="000000"/>
          <w:lang w:val="uk-UA"/>
        </w:rPr>
      </w:pPr>
    </w:p>
    <w:p>
      <w:pPr>
        <w:pStyle w:val="28"/>
        <w:autoSpaceDE w:val="0"/>
        <w:ind w:left="-142"/>
        <w:contextualSpacing/>
        <w:jc w:val="both"/>
        <w:rPr>
          <w:b/>
          <w:bCs/>
          <w:i/>
          <w:iCs/>
          <w:color w:val="000000"/>
          <w:u w:val="single"/>
          <w:lang w:val="uk-UA"/>
        </w:rPr>
      </w:pPr>
      <w:r>
        <w:rPr>
          <w:b/>
          <w:bCs/>
          <w:i/>
          <w:iCs/>
          <w:color w:val="000000"/>
          <w:u w:val="single"/>
          <w:lang w:val="uk-UA"/>
        </w:rPr>
        <w:t>Підручники</w:t>
      </w:r>
    </w:p>
    <w:p>
      <w:pPr>
        <w:numPr>
          <w:ilvl w:val="0"/>
          <w:numId w:val="7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Л. Д. Кривега, В. О. Таран, К. Ель Гуессаб. ФІЛОСОФІЯ: конспект лекцій для здобувачів ступеня вищої освіти бакалавра усіх спеціальностей. Запоріжжя, ЗНУ, 2019. 105 с. Рекомендовано до друку Вченою радою ЗНУ. Протокол № 4 від  26.11.2019 року</w:t>
      </w:r>
    </w:p>
    <w:p>
      <w:pPr>
        <w:numPr>
          <w:ilvl w:val="0"/>
          <w:numId w:val="7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rFonts w:eastAsia="Times New Roman"/>
          <w:sz w:val="28"/>
          <w:lang w:val="uk-UA"/>
        </w:rPr>
      </w:pPr>
      <w:r>
        <w:rPr>
          <w:lang w:val="uk-UA"/>
        </w:rPr>
        <w:t>Петрушенко B.Л. Філософія: Курс лекцій: Навчальний посібник для студентів вищих закладів освіти III-IV рівнів акредитації. 3-тє ви</w:t>
      </w:r>
      <w:r>
        <w:rPr>
          <w:lang w:val="uk-UA"/>
        </w:rPr>
        <w:softHyphen/>
      </w:r>
      <w:r>
        <w:rPr>
          <w:lang w:val="uk-UA"/>
        </w:rPr>
        <w:t>дання, перероб. і доповн. Львів: «Магнолія плюс»; вида</w:t>
      </w:r>
      <w:r>
        <w:rPr>
          <w:lang w:val="uk-UA"/>
        </w:rPr>
        <w:softHyphen/>
      </w:r>
      <w:r>
        <w:rPr>
          <w:lang w:val="uk-UA"/>
        </w:rPr>
        <w:t>вець СПД ФО В.М. Піча, 2019. 506  с.</w:t>
      </w:r>
    </w:p>
    <w:p>
      <w:pPr>
        <w:numPr>
          <w:ilvl w:val="0"/>
          <w:numId w:val="7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Причепій Є.М., Черній А.М., Чекаль Л.А. Філософія: Підручник. Київ : Академвидав, 2018. 592 с. (Серія "Альма-матер").</w:t>
      </w:r>
    </w:p>
    <w:p>
      <w:pPr>
        <w:numPr>
          <w:ilvl w:val="0"/>
          <w:numId w:val="7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Філософія: мислителі, ідеї, концепції: Підручник / Кремень В.Г., Ільїн В.В. Київ.: Книга, 2015. 528 с. </w:t>
      </w:r>
    </w:p>
    <w:p>
      <w:pPr>
        <w:numPr>
          <w:ilvl w:val="0"/>
          <w:numId w:val="7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 xml:space="preserve">Філософія: навч. посіб. / [Л. В. Губерський та ін.] ; за ред. д-ра філос. наук, проф. І. Ф. Надольного. 8-е вид., стер. Київ. : Вікар, 2015. 456 с. (Серія "Вища освіта XXI століття"). </w:t>
      </w:r>
    </w:p>
    <w:p>
      <w:pPr>
        <w:numPr>
          <w:ilvl w:val="0"/>
          <w:numId w:val="7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Філософія: хрестоматія (від витоків до сьогодення): навч.посіб./за ред..акад.НАН України Л.В.Губерського. Київ: Знання,20</w:t>
      </w:r>
      <w:r>
        <w:rPr>
          <w:rFonts w:hint="default"/>
          <w:lang w:val="uk-UA"/>
        </w:rPr>
        <w:t>1</w:t>
      </w:r>
      <w:r>
        <w:rPr>
          <w:bCs/>
          <w:szCs w:val="28"/>
          <w:lang w:val="uk-UA"/>
        </w:rPr>
        <w:t xml:space="preserve">Пізнання </w:t>
      </w:r>
      <w:r>
        <w:rPr>
          <w:lang w:val="uk-UA"/>
        </w:rPr>
        <w:t>9. 621 с.</w:t>
      </w:r>
    </w:p>
    <w:p>
      <w:pPr>
        <w:rPr>
          <w:i/>
          <w:iCs/>
          <w:color w:val="000000"/>
          <w:lang w:val="uk-UA"/>
        </w:rPr>
      </w:pP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РЕГУЛЯЦІЇ І ПОЛІТИКИ КУРСУ</w:t>
      </w:r>
      <w:r>
        <w:rPr>
          <w:rStyle w:val="14"/>
          <w:b/>
          <w:bCs/>
          <w:color w:val="000000"/>
          <w:sz w:val="28"/>
          <w:szCs w:val="28"/>
          <w:lang w:val="uk-UA"/>
        </w:rPr>
        <w:footnoteReference w:id="1"/>
      </w:r>
    </w:p>
    <w:p>
      <w:pPr>
        <w:rPr>
          <w:b/>
          <w:bCs/>
          <w:color w:val="000000"/>
          <w:highlight w:val="yellow"/>
          <w:lang w:val="uk-UA"/>
        </w:rPr>
      </w:pPr>
    </w:p>
    <w:p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Відвідування занять. Регуляція пропусків.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Курс «Філософія» передбачає обов’язкове відвідування лекційних занять і проходження тестування  в системі </w:t>
      </w:r>
      <w:r>
        <w:rPr>
          <w:i/>
          <w:iCs/>
          <w:color w:val="000000"/>
        </w:rPr>
        <w:t>Moode</w:t>
      </w:r>
      <w:r>
        <w:rPr>
          <w:i/>
          <w:iCs/>
          <w:color w:val="000000"/>
          <w:lang w:val="uk-UA"/>
        </w:rPr>
        <w:t xml:space="preserve"> після кожної лекції ( №№ 1-12). Студенти, які за певних обставин не можуть відвідувати лекції регулярно, мусять самостійно опрацювати текст лекції та пройти тестування після кожної лекції в зазначений термін. Студенти, які станом на початок екзаменаційної сесії мають менше як 35 балів за результатами поточного тестування, до підсумкового тестування (екзамену ) не допускаються.</w:t>
      </w:r>
    </w:p>
    <w:p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Політика академічної доброчесності</w:t>
      </w:r>
    </w:p>
    <w:p>
      <w:pPr>
        <w:ind w:firstLine="72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Усі тестування, що виконуються студентами під час проходження курсу, повинні виконуватися самостійно і вчасно. Відповідно до чинних правових норм, плагіатом вважатиметься: копіювання чужої наукової роботи та оприлюднення результату під своїм іменем. Висока академічна культура та європейські стандарти якості освіти, яких дотримуються у ЗНУ, вимагають від дослідників відповідального ставлення до тестування.</w:t>
      </w:r>
    </w:p>
    <w:p>
      <w:pPr>
        <w:ind w:firstLine="72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Рекомендовані бази даних для пошуку джерел: </w:t>
      </w:r>
    </w:p>
    <w:p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r>
        <w:fldChar w:fldCharType="begin"/>
      </w:r>
      <w:r>
        <w:instrText xml:space="preserve"> HYPERLINK "http://www.nbuv.gov.ua" </w:instrText>
      </w:r>
      <w:r>
        <w:fldChar w:fldCharType="separate"/>
      </w:r>
      <w:r>
        <w:rPr>
          <w:rStyle w:val="17"/>
        </w:rPr>
        <w:t>http</w:t>
      </w:r>
      <w:r>
        <w:rPr>
          <w:rStyle w:val="17"/>
          <w:lang w:val="uk-UA"/>
        </w:rPr>
        <w:t>://</w:t>
      </w:r>
      <w:r>
        <w:rPr>
          <w:rStyle w:val="17"/>
        </w:rPr>
        <w:t>www</w:t>
      </w:r>
      <w:r>
        <w:rPr>
          <w:rStyle w:val="17"/>
          <w:lang w:val="uk-UA"/>
        </w:rPr>
        <w:t>.</w:t>
      </w:r>
      <w:r>
        <w:rPr>
          <w:rStyle w:val="17"/>
        </w:rPr>
        <w:t>nbuv</w:t>
      </w:r>
      <w:r>
        <w:rPr>
          <w:rStyle w:val="17"/>
          <w:lang w:val="uk-UA"/>
        </w:rPr>
        <w:t>.</w:t>
      </w:r>
      <w:r>
        <w:rPr>
          <w:rStyle w:val="17"/>
        </w:rPr>
        <w:t>gov</w:t>
      </w:r>
      <w:r>
        <w:rPr>
          <w:rStyle w:val="17"/>
          <w:lang w:val="uk-UA"/>
        </w:rPr>
        <w:t>.</w:t>
      </w:r>
      <w:r>
        <w:rPr>
          <w:rStyle w:val="17"/>
        </w:rPr>
        <w:t>ua</w:t>
      </w:r>
      <w:r>
        <w:rPr>
          <w:rStyle w:val="17"/>
        </w:rPr>
        <w:fldChar w:fldCharType="end"/>
      </w:r>
    </w:p>
    <w:p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>Цифрова повнотекстова база даних філософської літератури</w:t>
      </w:r>
      <w:r>
        <w:rPr>
          <w:i/>
          <w:iCs/>
          <w:color w:val="000000"/>
          <w:lang w:val="ru-RU"/>
        </w:rPr>
        <w:t xml:space="preserve">: </w:t>
      </w:r>
      <w:r>
        <w:fldChar w:fldCharType="begin"/>
      </w:r>
      <w:r>
        <w:instrText xml:space="preserve"> HYPERLINK "https://www.jstor.org/" </w:instrText>
      </w:r>
      <w:r>
        <w:fldChar w:fldCharType="separate"/>
      </w:r>
      <w:r>
        <w:rPr>
          <w:rStyle w:val="17"/>
        </w:rPr>
        <w:t>https</w:t>
      </w:r>
      <w:r>
        <w:rPr>
          <w:rStyle w:val="17"/>
          <w:lang w:val="ru-RU"/>
        </w:rPr>
        <w:t>://</w:t>
      </w:r>
      <w:r>
        <w:rPr>
          <w:rStyle w:val="17"/>
        </w:rPr>
        <w:t>www</w:t>
      </w:r>
      <w:r>
        <w:rPr>
          <w:rStyle w:val="17"/>
          <w:lang w:val="ru-RU"/>
        </w:rPr>
        <w:t>.</w:t>
      </w:r>
      <w:r>
        <w:rPr>
          <w:rStyle w:val="17"/>
        </w:rPr>
        <w:t>jstor</w:t>
      </w:r>
      <w:r>
        <w:rPr>
          <w:rStyle w:val="17"/>
          <w:lang w:val="ru-RU"/>
        </w:rPr>
        <w:t>.</w:t>
      </w:r>
      <w:r>
        <w:rPr>
          <w:rStyle w:val="17"/>
        </w:rPr>
        <w:t>org</w:t>
      </w:r>
      <w:r>
        <w:rPr>
          <w:rStyle w:val="17"/>
          <w:lang w:val="ru-RU"/>
        </w:rPr>
        <w:t>/</w:t>
      </w:r>
      <w:r>
        <w:rPr>
          <w:rStyle w:val="17"/>
          <w:lang w:val="ru-RU"/>
        </w:rPr>
        <w:fldChar w:fldCharType="end"/>
      </w:r>
    </w:p>
    <w:p>
      <w:pPr>
        <w:jc w:val="both"/>
        <w:rPr>
          <w:color w:val="000000"/>
          <w:lang w:val="uk-UA"/>
        </w:rPr>
      </w:pPr>
    </w:p>
    <w:p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 занять дозволяється виключно у навчальних цілях (для уточнення певних даних, 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регулярно розміщуються викладачем </w:t>
      </w:r>
      <w:r>
        <w:rPr>
          <w:i/>
          <w:iCs/>
          <w:color w:val="000000"/>
          <w:lang w:val="ru-RU"/>
        </w:rPr>
        <w:t xml:space="preserve">на форумі курсу. Для персональних запитів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 є неможливим, або ваше питання потребує термінового розгляду, надішліть електронного листа з позначкою «Важливо» на адресу </w:t>
      </w:r>
      <w:r>
        <w:fldChar w:fldCharType="begin"/>
      </w:r>
      <w:r>
        <w:instrText xml:space="preserve"> HYPERLINK "mailto:tupakhina@znu.edu.ua" </w:instrText>
      </w:r>
      <w:r>
        <w:fldChar w:fldCharType="separate"/>
      </w:r>
      <w:r>
        <w:rPr>
          <w:rStyle w:val="17"/>
          <w:i/>
          <w:iCs/>
        </w:rPr>
        <w:t>tupakhina</w:t>
      </w:r>
      <w:r>
        <w:rPr>
          <w:rStyle w:val="17"/>
          <w:i/>
          <w:iCs/>
          <w:lang w:val="ru-RU"/>
        </w:rPr>
        <w:t>@</w:t>
      </w:r>
      <w:r>
        <w:rPr>
          <w:rStyle w:val="17"/>
          <w:i/>
          <w:iCs/>
        </w:rPr>
        <w:t>znu</w:t>
      </w:r>
      <w:r>
        <w:rPr>
          <w:rStyle w:val="17"/>
          <w:i/>
          <w:iCs/>
          <w:lang w:val="ru-RU"/>
        </w:rPr>
        <w:t>.</w:t>
      </w:r>
      <w:r>
        <w:rPr>
          <w:rStyle w:val="17"/>
          <w:i/>
          <w:iCs/>
        </w:rPr>
        <w:t>edu</w:t>
      </w:r>
      <w:r>
        <w:rPr>
          <w:rStyle w:val="17"/>
          <w:i/>
          <w:iCs/>
          <w:lang w:val="ru-RU"/>
        </w:rPr>
        <w:t>.</w:t>
      </w:r>
      <w:r>
        <w:rPr>
          <w:rStyle w:val="17"/>
          <w:i/>
          <w:iCs/>
        </w:rPr>
        <w:t>ua</w:t>
      </w:r>
      <w:r>
        <w:rPr>
          <w:rStyle w:val="17"/>
          <w:i/>
          <w:iCs/>
        </w:rPr>
        <w:fldChar w:fldCharType="end"/>
      </w:r>
      <w:r>
        <w:rPr>
          <w:i/>
          <w:iCs/>
          <w:lang w:val="uk-UA"/>
        </w:rPr>
        <w:t>. У листі обов’язково вкажіть ваше прізвище та ім’я, курс та шифр академічної групи.</w:t>
      </w:r>
    </w:p>
    <w:p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 </w:t>
      </w:r>
    </w:p>
    <w:p>
      <w:pPr>
        <w:jc w:val="both"/>
        <w:rPr>
          <w:i/>
          <w:iCs/>
          <w:color w:val="000000"/>
          <w:lang w:val="uk-UA"/>
        </w:rPr>
      </w:pPr>
    </w:p>
    <w:p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ДОДАТОК ДО СИЛАБУСУ ЗНУ – 2020-2021</w:t>
      </w:r>
    </w:p>
    <w:p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2021-2022 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н. р. (гіперпосилання на сторінку сайта)</w:t>
      </w:r>
    </w:p>
    <w:p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АКАДЕМІЧНА ДОБРОЧЕСНІСТЬ. </w:t>
      </w:r>
      <w:r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>
        <w:fldChar w:fldCharType="begin"/>
      </w:r>
      <w:r>
        <w:instrText xml:space="preserve"> HYPERLINK "https://tinyurl.com/ya6yk4ad" </w:instrText>
      </w:r>
      <w:r>
        <w:fldChar w:fldCharType="separate"/>
      </w:r>
      <w:r>
        <w:rPr>
          <w:rStyle w:val="17"/>
          <w:rFonts w:ascii="Cambria" w:hAnsi="Cambria" w:cs="Cambria"/>
          <w:sz w:val="20"/>
          <w:szCs w:val="20"/>
          <w:lang w:val="uk-UA"/>
        </w:rPr>
        <w:t>https://tinyurl.com/ya6yk4ad</w:t>
      </w:r>
      <w:r>
        <w:rPr>
          <w:rStyle w:val="17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r>
        <w:fldChar w:fldCharType="begin"/>
      </w:r>
      <w:r>
        <w:instrText xml:space="preserve"> HYPERLINK "https://tinyurl.com/y6wzzlu3" </w:instrText>
      </w:r>
      <w:r>
        <w:fldChar w:fldCharType="separate"/>
      </w:r>
      <w:r>
        <w:rPr>
          <w:rStyle w:val="17"/>
          <w:rFonts w:ascii="Cambria" w:hAnsi="Cambria" w:cs="Cambria"/>
          <w:sz w:val="20"/>
          <w:szCs w:val="20"/>
          <w:lang w:val="uk-UA"/>
        </w:rPr>
        <w:t>https://tinyurl.com/y6wzzlu3</w:t>
      </w:r>
      <w:r>
        <w:rPr>
          <w:rStyle w:val="17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>
      <w:pPr>
        <w:rPr>
          <w:rFonts w:ascii="Cambria" w:hAnsi="Cambria" w:cs="Cambria"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ОСВІТНІЙ ПРОЦЕС ТА ЗАБЕЗПЕЧЕННЯ ЯКОСТІ ОСВІТИ. </w:t>
      </w:r>
      <w:r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"https://tinyurl.com/y9tve4lk" </w:instrText>
      </w:r>
      <w:r>
        <w:fldChar w:fldCharType="separate"/>
      </w:r>
      <w:r>
        <w:rPr>
          <w:rStyle w:val="17"/>
          <w:rFonts w:ascii="Cambria" w:hAnsi="Cambria" w:cs="Cambria"/>
          <w:sz w:val="20"/>
          <w:szCs w:val="20"/>
          <w:shd w:val="clear" w:color="auto" w:fill="FFFFFF"/>
        </w:rPr>
        <w:t>https</w:t>
      </w:r>
      <w:r>
        <w:rPr>
          <w:rStyle w:val="17"/>
          <w:rFonts w:ascii="Cambria" w:hAnsi="Cambria" w:cs="Cambria"/>
          <w:sz w:val="20"/>
          <w:szCs w:val="20"/>
          <w:shd w:val="clear" w:color="auto" w:fill="FFFFFF"/>
          <w:lang w:val="uk-UA"/>
        </w:rPr>
        <w:t>://</w:t>
      </w:r>
      <w:r>
        <w:rPr>
          <w:rStyle w:val="17"/>
          <w:rFonts w:ascii="Cambria" w:hAnsi="Cambria" w:cs="Cambria"/>
          <w:sz w:val="20"/>
          <w:szCs w:val="20"/>
          <w:shd w:val="clear" w:color="auto" w:fill="FFFFFF"/>
        </w:rPr>
        <w:t>tinyurl</w:t>
      </w:r>
      <w:r>
        <w:rPr>
          <w:rStyle w:val="17"/>
          <w:rFonts w:ascii="Cambria" w:hAnsi="Cambria" w:cs="Cambria"/>
          <w:sz w:val="20"/>
          <w:szCs w:val="20"/>
          <w:shd w:val="clear" w:color="auto" w:fill="FFFFFF"/>
          <w:lang w:val="uk-UA"/>
        </w:rPr>
        <w:t>.</w:t>
      </w:r>
      <w:r>
        <w:rPr>
          <w:rStyle w:val="17"/>
          <w:rFonts w:ascii="Cambria" w:hAnsi="Cambria" w:cs="Cambria"/>
          <w:sz w:val="20"/>
          <w:szCs w:val="20"/>
          <w:shd w:val="clear" w:color="auto" w:fill="FFFFFF"/>
        </w:rPr>
        <w:t>com</w:t>
      </w:r>
      <w:r>
        <w:rPr>
          <w:rStyle w:val="17"/>
          <w:rFonts w:ascii="Cambria" w:hAnsi="Cambria" w:cs="Cambria"/>
          <w:sz w:val="20"/>
          <w:szCs w:val="20"/>
          <w:shd w:val="clear" w:color="auto" w:fill="FFFFFF"/>
          <w:lang w:val="uk-UA"/>
        </w:rPr>
        <w:t>/</w:t>
      </w:r>
      <w:r>
        <w:rPr>
          <w:rStyle w:val="17"/>
          <w:rFonts w:ascii="Cambria" w:hAnsi="Cambria" w:cs="Cambria"/>
          <w:sz w:val="20"/>
          <w:szCs w:val="20"/>
          <w:shd w:val="clear" w:color="auto" w:fill="FFFFFF"/>
        </w:rPr>
        <w:t>y</w:t>
      </w:r>
      <w:r>
        <w:rPr>
          <w:rStyle w:val="17"/>
          <w:rFonts w:ascii="Cambria" w:hAnsi="Cambria" w:cs="Cambria"/>
          <w:sz w:val="20"/>
          <w:szCs w:val="20"/>
          <w:shd w:val="clear" w:color="auto" w:fill="FFFFFF"/>
          <w:lang w:val="uk-UA"/>
        </w:rPr>
        <w:t>9</w:t>
      </w:r>
      <w:r>
        <w:rPr>
          <w:rStyle w:val="17"/>
          <w:rFonts w:ascii="Cambria" w:hAnsi="Cambria" w:cs="Cambria"/>
          <w:sz w:val="20"/>
          <w:szCs w:val="20"/>
          <w:shd w:val="clear" w:color="auto" w:fill="FFFFFF"/>
        </w:rPr>
        <w:t>tve</w:t>
      </w:r>
      <w:r>
        <w:rPr>
          <w:rStyle w:val="17"/>
          <w:rFonts w:ascii="Cambria" w:hAnsi="Cambria" w:cs="Cambria"/>
          <w:sz w:val="20"/>
          <w:szCs w:val="20"/>
          <w:shd w:val="clear" w:color="auto" w:fill="FFFFFF"/>
          <w:lang w:val="uk-UA"/>
        </w:rPr>
        <w:t>4</w:t>
      </w:r>
      <w:r>
        <w:rPr>
          <w:rStyle w:val="17"/>
          <w:rFonts w:ascii="Cambria" w:hAnsi="Cambria" w:cs="Cambria"/>
          <w:sz w:val="20"/>
          <w:szCs w:val="20"/>
          <w:shd w:val="clear" w:color="auto" w:fill="FFFFFF"/>
        </w:rPr>
        <w:t>lk</w:t>
      </w:r>
      <w:r>
        <w:rPr>
          <w:rStyle w:val="17"/>
          <w:rFonts w:ascii="Cambria" w:hAnsi="Cambria" w:cs="Cambria"/>
          <w:sz w:val="20"/>
          <w:szCs w:val="20"/>
          <w:shd w:val="clear" w:color="auto" w:fill="FFFFFF"/>
        </w:rPr>
        <w:fldChar w:fldCharType="end"/>
      </w:r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ПОВТОРНЕ ВИВЧЕННЯ ДИСЦИПЛІН, ВІДРАХУВАННЯ. </w:t>
      </w:r>
      <w:r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"https://tinyurl.com/y9pkmmp5" </w:instrText>
      </w:r>
      <w:r>
        <w:fldChar w:fldCharType="separate"/>
      </w:r>
      <w:r>
        <w:rPr>
          <w:rStyle w:val="17"/>
          <w:rFonts w:ascii="Cambria" w:hAnsi="Cambria" w:cs="Cambria"/>
          <w:sz w:val="20"/>
          <w:szCs w:val="20"/>
          <w:lang w:val="uk-UA"/>
        </w:rPr>
        <w:t>https://tinyurl.com/y9pkmmp5</w:t>
      </w:r>
      <w:r>
        <w:rPr>
          <w:rStyle w:val="17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"https://tinyurl.com/ycds57la" </w:instrText>
      </w:r>
      <w:r>
        <w:fldChar w:fldCharType="separate"/>
      </w:r>
      <w:r>
        <w:rPr>
          <w:rStyle w:val="17"/>
          <w:rFonts w:ascii="Cambria" w:hAnsi="Cambria" w:cs="Cambria"/>
          <w:sz w:val="20"/>
          <w:szCs w:val="20"/>
          <w:lang w:val="uk-UA"/>
        </w:rPr>
        <w:t>https://tinyurl.com/ycds57la</w:t>
      </w:r>
      <w:r>
        <w:rPr>
          <w:rStyle w:val="17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>
      <w:pPr>
        <w:jc w:val="both"/>
        <w:rPr>
          <w:rFonts w:ascii="Cambria" w:hAnsi="Cambria" w:cs="Cambria"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НЕФОРМАЛЬНА ОСВІТА. </w:t>
      </w:r>
      <w:r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"https://tinyurl.com/y8gbt4xs" </w:instrText>
      </w:r>
      <w:r>
        <w:fldChar w:fldCharType="separate"/>
      </w:r>
      <w:r>
        <w:rPr>
          <w:rStyle w:val="17"/>
          <w:rFonts w:ascii="Cambria" w:hAnsi="Cambria" w:cs="Cambria"/>
          <w:sz w:val="20"/>
          <w:szCs w:val="20"/>
          <w:lang w:val="uk-UA"/>
        </w:rPr>
        <w:t>https://tinyurl.com/y8gbt4xs</w:t>
      </w:r>
      <w:r>
        <w:rPr>
          <w:rStyle w:val="17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>
      <w:pPr>
        <w:jc w:val="both"/>
        <w:rPr>
          <w:rFonts w:ascii="Cambria" w:hAnsi="Cambria" w:cs="Cambria"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ВИРІШЕННЯ КОНФЛІКТІВ. </w:t>
      </w:r>
      <w:r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"https://tinyurl.com/ycyfws9v" </w:instrText>
      </w:r>
      <w:r>
        <w:fldChar w:fldCharType="separate"/>
      </w:r>
      <w:r>
        <w:rPr>
          <w:rStyle w:val="17"/>
          <w:rFonts w:ascii="Cambria" w:hAnsi="Cambria" w:cs="Cambria"/>
          <w:sz w:val="20"/>
          <w:szCs w:val="20"/>
          <w:lang w:val="uk-UA"/>
        </w:rPr>
        <w:t>https://tinyurl.com/ycyfws9v</w:t>
      </w:r>
      <w:r>
        <w:rPr>
          <w:rStyle w:val="17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"https://tinyurl.com/yd6bq6p9" </w:instrText>
      </w:r>
      <w:r>
        <w:fldChar w:fldCharType="separate"/>
      </w:r>
      <w:r>
        <w:rPr>
          <w:rStyle w:val="17"/>
          <w:rFonts w:ascii="Cambria" w:hAnsi="Cambria" w:cs="Cambria"/>
          <w:sz w:val="20"/>
          <w:szCs w:val="20"/>
          <w:lang w:val="uk-UA"/>
        </w:rPr>
        <w:t>https://tinyurl.com/yd6bq6p9</w:t>
      </w:r>
      <w:r>
        <w:rPr>
          <w:rStyle w:val="17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"https://tinyurl.com/y9r5dpwh" </w:instrText>
      </w:r>
      <w:r>
        <w:fldChar w:fldCharType="separate"/>
      </w:r>
      <w:r>
        <w:rPr>
          <w:rStyle w:val="17"/>
          <w:rFonts w:ascii="Cambria" w:hAnsi="Cambria" w:cs="Cambria"/>
          <w:sz w:val="20"/>
          <w:szCs w:val="20"/>
          <w:lang w:val="uk-UA"/>
        </w:rPr>
        <w:t>https://tinyurl.com/y9r5dpwh</w:t>
      </w:r>
      <w:r>
        <w:rPr>
          <w:rStyle w:val="17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ЗАПОБІГАННЯ КОРУПЦІЇ. </w:t>
      </w:r>
      <w:r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(Воронков В. В., 1 корп., 29 каб., тел. +38 (061) 289-14-18).</w:t>
      </w:r>
    </w:p>
    <w:p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ПСИХОЛОГІЧНА ДОПОМОГА. </w:t>
      </w:r>
      <w:r>
        <w:rPr>
          <w:rFonts w:ascii="Cambria" w:hAnsi="Cambria" w:cs="Cambria"/>
          <w:sz w:val="20"/>
          <w:szCs w:val="20"/>
          <w:lang w:val="uk-UA"/>
        </w:rPr>
        <w:t>Телефон довіри практичного психолога (061)228-15-84 (щоденно з 9 до 21).</w:t>
      </w:r>
    </w:p>
    <w:p>
      <w:pPr>
        <w:jc w:val="both"/>
        <w:rPr>
          <w:rFonts w:ascii="Cambria" w:hAnsi="Cambria" w:cs="Cambria"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РІВНІ МОЖЛИВОСТІ ТА ІНКЛЮЗИВНЕ ОСВІТНЄ СЕРЕДОВИЩЕ. </w:t>
      </w:r>
      <w:r>
        <w:rPr>
          <w:rFonts w:ascii="Cambria" w:hAnsi="Cambria" w:cs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r>
        <w:fldChar w:fldCharType="begin"/>
      </w:r>
      <w:r>
        <w:instrText xml:space="preserve"> HYPERLINK "https://tinyurl.com/ydhcsagx" </w:instrText>
      </w:r>
      <w:r>
        <w:fldChar w:fldCharType="separate"/>
      </w:r>
      <w:r>
        <w:rPr>
          <w:rStyle w:val="17"/>
          <w:rFonts w:ascii="Cambria" w:hAnsi="Cambria" w:cs="Cambria"/>
          <w:sz w:val="20"/>
          <w:szCs w:val="20"/>
          <w:lang w:val="uk-UA"/>
        </w:rPr>
        <w:t>https://tinyurl.com/ydhcsagx</w:t>
      </w:r>
      <w:r>
        <w:rPr>
          <w:rStyle w:val="17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НАВЧАННЯ. 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"http://library.znu.edu.ua" </w:instrText>
      </w:r>
      <w:r>
        <w:fldChar w:fldCharType="separate"/>
      </w:r>
      <w:r>
        <w:rPr>
          <w:rStyle w:val="17"/>
          <w:rFonts w:ascii="Cambria" w:hAnsi="Cambria" w:cs="Cambria"/>
          <w:sz w:val="20"/>
          <w:szCs w:val="20"/>
          <w:lang w:val="uk-UA"/>
        </w:rPr>
        <w:t>http://library.znu.edu.ua</w:t>
      </w:r>
      <w:r>
        <w:rPr>
          <w:rStyle w:val="17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>. Графік роботи абонементів: понеділок – п`ятниця з 08.00 до 17.00; субота з 09.00 до 15.00.</w:t>
      </w:r>
    </w:p>
    <w:p>
      <w:pPr>
        <w:jc w:val="both"/>
        <w:rPr>
          <w:rFonts w:ascii="Cambria" w:hAnsi="Cambria" w:cs="Cambria"/>
          <w:sz w:val="14"/>
          <w:szCs w:val="14"/>
          <w:lang w:val="uk-UA"/>
        </w:rPr>
      </w:pPr>
      <w:r>
        <w:rPr>
          <w:rFonts w:ascii="Cambria" w:hAnsi="Cambria" w:cs="Cambria"/>
          <w:sz w:val="14"/>
          <w:szCs w:val="14"/>
          <w:lang w:val="uk-UA"/>
        </w:rPr>
        <w:t xml:space="preserve"> </w:t>
      </w:r>
    </w:p>
    <w:p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sz w:val="20"/>
          <w:szCs w:val="20"/>
          <w:lang w:val="uk-UA"/>
        </w:rPr>
        <w:t>Якщо забули пароль/логін, надішліть листа з темою «Забув пароль/логін» за адресами:</w:t>
      </w: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sz w:val="20"/>
          <w:szCs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>
      <w:pPr>
        <w:jc w:val="both"/>
        <w:rPr>
          <w:rFonts w:ascii="Cambria" w:hAnsi="Cambria" w:cs="Cambria"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>
      <w:pPr>
        <w:jc w:val="both"/>
        <w:rPr>
          <w:lang w:val="ru-RU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>
        <w:rPr>
          <w:rFonts w:ascii="Cambria" w:hAnsi="Cambria" w:cs="Cambria"/>
          <w:sz w:val="20"/>
          <w:szCs w:val="20"/>
          <w:lang w:val="uk-UA"/>
        </w:rPr>
        <w:t>: http://sites.znu.edu.ua/confucius.</w:t>
      </w:r>
    </w:p>
    <w:sectPr>
      <w:headerReference r:id="rId5" w:type="default"/>
      <w:pgSz w:w="11907" w:h="16839"/>
      <w:pgMar w:top="1134" w:right="567" w:bottom="1134" w:left="1134" w:header="708" w:footer="708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15"/>
        <w:rPr>
          <w:lang w:val="ru-RU"/>
        </w:rPr>
      </w:pPr>
      <w:r>
        <w:rPr>
          <w:rStyle w:val="14"/>
        </w:rPr>
        <w:footnoteRef/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1 змістовий модуль = 30 годин (1 кредит </w:t>
      </w:r>
      <w:r>
        <w:rPr>
          <w:b/>
          <w:bCs/>
        </w:rPr>
        <w:t>E</w:t>
      </w:r>
      <w:r>
        <w:rPr>
          <w:b/>
          <w:bCs/>
          <w:lang w:val="ru-RU"/>
        </w:rPr>
        <w:t>С</w:t>
      </w:r>
      <w:r>
        <w:rPr>
          <w:b/>
          <w:bCs/>
        </w:rPr>
        <w:t>TS</w:t>
      </w:r>
      <w:r>
        <w:rPr>
          <w:b/>
          <w:bCs/>
          <w:lang w:val="ru-RU"/>
        </w:rPr>
        <w:t>)</w:t>
      </w:r>
    </w:p>
  </w:footnote>
  <w:footnote w:id="1">
    <w:p>
      <w:pPr>
        <w:pStyle w:val="15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>
    <w:pPr>
      <w:pStyle w:val="16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>ФАКУЛЬТЕТ СОЦІОЛОГІЇ ТА УПРАВЛІННЯ</w:t>
    </w:r>
  </w:p>
  <w:p>
    <w:pPr>
      <w:pStyle w:val="16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b/>
        <w:bCs/>
        <w:sz w:val="22"/>
        <w:szCs w:val="22"/>
        <w:lang w:val="uk-UA"/>
      </w:rPr>
      <w:t>Силабус навчальної дисципліни</w:t>
    </w:r>
  </w:p>
  <w:p>
    <w:pPr>
      <w:pStyle w:val="16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572CA"/>
    <w:multiLevelType w:val="singleLevel"/>
    <w:tmpl w:val="0BE572CA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3D76144A"/>
    <w:multiLevelType w:val="singleLevel"/>
    <w:tmpl w:val="3D76144A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5BC2790C"/>
    <w:multiLevelType w:val="singleLevel"/>
    <w:tmpl w:val="5BC2790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>
    <w:nsid w:val="67271675"/>
    <w:multiLevelType w:val="multilevel"/>
    <w:tmpl w:val="67271675"/>
    <w:lvl w:ilvl="0" w:tentative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BB01829"/>
    <w:multiLevelType w:val="multilevel"/>
    <w:tmpl w:val="6BB01829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70222480"/>
    <w:multiLevelType w:val="multilevel"/>
    <w:tmpl w:val="70222480"/>
    <w:lvl w:ilvl="0" w:tentative="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76EC0BBF"/>
    <w:multiLevelType w:val="singleLevel"/>
    <w:tmpl w:val="76EC0BBF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20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D9"/>
    <w:rsid w:val="000447C9"/>
    <w:rsid w:val="00045FA3"/>
    <w:rsid w:val="00056E5D"/>
    <w:rsid w:val="000742E2"/>
    <w:rsid w:val="00096A00"/>
    <w:rsid w:val="000A2AFD"/>
    <w:rsid w:val="000E62E5"/>
    <w:rsid w:val="001200F4"/>
    <w:rsid w:val="0017540D"/>
    <w:rsid w:val="001A4B20"/>
    <w:rsid w:val="00202C9A"/>
    <w:rsid w:val="00220559"/>
    <w:rsid w:val="0027602D"/>
    <w:rsid w:val="0029063C"/>
    <w:rsid w:val="00292CE1"/>
    <w:rsid w:val="002B18BF"/>
    <w:rsid w:val="002B3906"/>
    <w:rsid w:val="00315F1F"/>
    <w:rsid w:val="00320ADD"/>
    <w:rsid w:val="003255B3"/>
    <w:rsid w:val="0034195F"/>
    <w:rsid w:val="003640F5"/>
    <w:rsid w:val="003753C4"/>
    <w:rsid w:val="003C1DAE"/>
    <w:rsid w:val="00477238"/>
    <w:rsid w:val="00491780"/>
    <w:rsid w:val="004D49DF"/>
    <w:rsid w:val="004F1E0D"/>
    <w:rsid w:val="005151DE"/>
    <w:rsid w:val="005740D9"/>
    <w:rsid w:val="00593876"/>
    <w:rsid w:val="005A5C56"/>
    <w:rsid w:val="005C476C"/>
    <w:rsid w:val="005C5C35"/>
    <w:rsid w:val="00601664"/>
    <w:rsid w:val="006150D0"/>
    <w:rsid w:val="00644B25"/>
    <w:rsid w:val="00654393"/>
    <w:rsid w:val="00696147"/>
    <w:rsid w:val="006A05F6"/>
    <w:rsid w:val="006B3468"/>
    <w:rsid w:val="006C50A2"/>
    <w:rsid w:val="006C6ED1"/>
    <w:rsid w:val="006D58CF"/>
    <w:rsid w:val="006F1D17"/>
    <w:rsid w:val="00720671"/>
    <w:rsid w:val="00753B58"/>
    <w:rsid w:val="007759DA"/>
    <w:rsid w:val="007C0A5C"/>
    <w:rsid w:val="007C7A72"/>
    <w:rsid w:val="007D42F0"/>
    <w:rsid w:val="00850653"/>
    <w:rsid w:val="00896B76"/>
    <w:rsid w:val="008A7FC3"/>
    <w:rsid w:val="008D4243"/>
    <w:rsid w:val="008E09F9"/>
    <w:rsid w:val="008F16C4"/>
    <w:rsid w:val="008F2B1C"/>
    <w:rsid w:val="00902ACE"/>
    <w:rsid w:val="0094653A"/>
    <w:rsid w:val="00964352"/>
    <w:rsid w:val="00975402"/>
    <w:rsid w:val="00977BAD"/>
    <w:rsid w:val="009A3E12"/>
    <w:rsid w:val="009B6B98"/>
    <w:rsid w:val="009D5017"/>
    <w:rsid w:val="009F29FA"/>
    <w:rsid w:val="00A12C91"/>
    <w:rsid w:val="00AF031F"/>
    <w:rsid w:val="00B114C5"/>
    <w:rsid w:val="00B27BCA"/>
    <w:rsid w:val="00B42801"/>
    <w:rsid w:val="00B850F3"/>
    <w:rsid w:val="00B853E8"/>
    <w:rsid w:val="00B973E5"/>
    <w:rsid w:val="00BE3CD5"/>
    <w:rsid w:val="00C07011"/>
    <w:rsid w:val="00C077E4"/>
    <w:rsid w:val="00C56F78"/>
    <w:rsid w:val="00C648CC"/>
    <w:rsid w:val="00CD6730"/>
    <w:rsid w:val="00D225C0"/>
    <w:rsid w:val="00E14BA1"/>
    <w:rsid w:val="00E256FD"/>
    <w:rsid w:val="00E36497"/>
    <w:rsid w:val="00F93FD7"/>
    <w:rsid w:val="00FB3BD0"/>
    <w:rsid w:val="19A21201"/>
    <w:rsid w:val="507E01E5"/>
    <w:rsid w:val="638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MS Mincho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1"/>
    <w:qFormat/>
    <w:uiPriority w:val="99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spacing w:before="40"/>
      <w:outlineLvl w:val="1"/>
    </w:pPr>
    <w:rPr>
      <w:rFonts w:ascii="Calibri" w:hAnsi="Calibri" w:eastAsia="MS Gothic" w:cs="Calibri"/>
      <w:color w:val="365F91"/>
      <w:sz w:val="26"/>
      <w:szCs w:val="26"/>
    </w:rPr>
  </w:style>
  <w:style w:type="paragraph" w:styleId="4">
    <w:name w:val="heading 3"/>
    <w:basedOn w:val="1"/>
    <w:next w:val="1"/>
    <w:link w:val="23"/>
    <w:qFormat/>
    <w:uiPriority w:val="99"/>
    <w:pPr>
      <w:keepNext/>
      <w:keepLines/>
      <w:spacing w:before="40"/>
      <w:outlineLvl w:val="2"/>
    </w:pPr>
    <w:rPr>
      <w:rFonts w:ascii="Calibri" w:hAnsi="Calibri" w:eastAsia="MS Gothic" w:cs="Calibri"/>
      <w:color w:val="243F60"/>
    </w:rPr>
  </w:style>
  <w:style w:type="paragraph" w:styleId="5">
    <w:name w:val="heading 4"/>
    <w:basedOn w:val="1"/>
    <w:next w:val="1"/>
    <w:link w:val="24"/>
    <w:qFormat/>
    <w:uiPriority w:val="99"/>
    <w:pPr>
      <w:keepNext/>
      <w:keepLines/>
      <w:spacing w:before="40"/>
      <w:outlineLvl w:val="3"/>
    </w:pPr>
    <w:rPr>
      <w:rFonts w:ascii="Calibri" w:hAnsi="Calibri" w:eastAsia="MS Gothic" w:cs="Calibri"/>
      <w:i/>
      <w:iCs/>
      <w:color w:val="365F91"/>
    </w:rPr>
  </w:style>
  <w:style w:type="paragraph" w:styleId="6">
    <w:name w:val="heading 5"/>
    <w:basedOn w:val="1"/>
    <w:next w:val="1"/>
    <w:link w:val="25"/>
    <w:qFormat/>
    <w:uiPriority w:val="99"/>
    <w:pPr>
      <w:keepNext/>
      <w:keepLines/>
      <w:spacing w:before="40"/>
      <w:outlineLvl w:val="4"/>
    </w:pPr>
    <w:rPr>
      <w:rFonts w:ascii="Calibri" w:hAnsi="Calibri" w:eastAsia="MS Gothic" w:cs="Calibri"/>
      <w:color w:val="365F91"/>
    </w:rPr>
  </w:style>
  <w:style w:type="paragraph" w:styleId="7">
    <w:name w:val="heading 6"/>
    <w:basedOn w:val="1"/>
    <w:next w:val="1"/>
    <w:link w:val="26"/>
    <w:qFormat/>
    <w:uiPriority w:val="99"/>
    <w:pPr>
      <w:keepNext/>
      <w:keepLines/>
      <w:spacing w:before="40"/>
      <w:outlineLvl w:val="5"/>
    </w:pPr>
    <w:rPr>
      <w:rFonts w:ascii="Calibri" w:hAnsi="Calibri" w:eastAsia="MS Gothic" w:cs="Calibri"/>
      <w:color w:val="243F6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0"/>
    <w:semiHidden/>
    <w:qFormat/>
    <w:uiPriority w:val="99"/>
    <w:rPr>
      <w:rFonts w:ascii="Segoe UI" w:hAnsi="Segoe UI" w:cs="Segoe UI"/>
      <w:sz w:val="18"/>
      <w:szCs w:val="18"/>
    </w:rPr>
  </w:style>
  <w:style w:type="paragraph" w:styleId="11">
    <w:name w:val="Body Text Indent"/>
    <w:basedOn w:val="1"/>
    <w:link w:val="39"/>
    <w:semiHidden/>
    <w:unhideWhenUsed/>
    <w:qFormat/>
    <w:uiPriority w:val="99"/>
    <w:pPr>
      <w:spacing w:after="120"/>
      <w:ind w:left="283"/>
    </w:pPr>
    <w:rPr>
      <w:rFonts w:eastAsia="Times New Roman"/>
      <w:sz w:val="28"/>
      <w:lang w:val="ru-RU" w:eastAsia="ru-RU"/>
    </w:rPr>
  </w:style>
  <w:style w:type="character" w:styleId="12">
    <w:name w:val="FollowedHyperlink"/>
    <w:semiHidden/>
    <w:uiPriority w:val="99"/>
    <w:rPr>
      <w:rFonts w:cs="Times New Roman"/>
      <w:color w:val="800080"/>
      <w:u w:val="single"/>
    </w:rPr>
  </w:style>
  <w:style w:type="paragraph" w:styleId="13">
    <w:name w:val="footer"/>
    <w:basedOn w:val="1"/>
    <w:link w:val="31"/>
    <w:uiPriority w:val="99"/>
    <w:pPr>
      <w:tabs>
        <w:tab w:val="center" w:pos="4680"/>
        <w:tab w:val="right" w:pos="9360"/>
      </w:tabs>
    </w:pPr>
  </w:style>
  <w:style w:type="character" w:styleId="14">
    <w:name w:val="footnote reference"/>
    <w:semiHidden/>
    <w:uiPriority w:val="99"/>
    <w:rPr>
      <w:rFonts w:cs="Times New Roman"/>
      <w:vertAlign w:val="superscript"/>
    </w:rPr>
  </w:style>
  <w:style w:type="paragraph" w:styleId="15">
    <w:name w:val="footnote text"/>
    <w:basedOn w:val="1"/>
    <w:link w:val="32"/>
    <w:semiHidden/>
    <w:qFormat/>
    <w:uiPriority w:val="99"/>
    <w:rPr>
      <w:rFonts w:asciiTheme="minorHAnsi" w:hAnsiTheme="minorHAnsi" w:eastAsiaTheme="minorHAnsi" w:cstheme="minorBidi"/>
      <w:sz w:val="22"/>
      <w:szCs w:val="22"/>
      <w:lang w:val="zh-CN"/>
    </w:rPr>
  </w:style>
  <w:style w:type="paragraph" w:styleId="16">
    <w:name w:val="header"/>
    <w:basedOn w:val="1"/>
    <w:link w:val="33"/>
    <w:qFormat/>
    <w:uiPriority w:val="99"/>
    <w:pPr>
      <w:tabs>
        <w:tab w:val="center" w:pos="4680"/>
        <w:tab w:val="right" w:pos="9360"/>
      </w:tabs>
    </w:pPr>
  </w:style>
  <w:style w:type="character" w:styleId="17">
    <w:name w:val="Hyperlink"/>
    <w:qFormat/>
    <w:uiPriority w:val="99"/>
    <w:rPr>
      <w:rFonts w:cs="Times New Roman"/>
      <w:color w:val="0000FF"/>
      <w:u w:val="single"/>
    </w:rPr>
  </w:style>
  <w:style w:type="paragraph" w:styleId="18">
    <w:name w:val="Normal (Web)"/>
    <w:basedOn w:val="1"/>
    <w:uiPriority w:val="9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19">
    <w:name w:val="Strong"/>
    <w:qFormat/>
    <w:uiPriority w:val="99"/>
    <w:rPr>
      <w:rFonts w:cs="Times New Roman"/>
      <w:b/>
      <w:bCs/>
    </w:rPr>
  </w:style>
  <w:style w:type="table" w:styleId="20">
    <w:name w:val="Table Grid"/>
    <w:basedOn w:val="9"/>
    <w:uiPriority w:val="99"/>
    <w:pPr>
      <w:spacing w:after="0" w:line="240" w:lineRule="auto"/>
    </w:pPr>
    <w:rPr>
      <w:rFonts w:ascii="Times New Roman" w:hAnsi="Times New Roman" w:eastAsia="MS Mincho" w:cs="Times New Roman"/>
      <w:sz w:val="20"/>
      <w:szCs w:val="20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Заголовок 1 Знак"/>
    <w:basedOn w:val="8"/>
    <w:link w:val="2"/>
    <w:uiPriority w:val="99"/>
    <w:rPr>
      <w:rFonts w:ascii="Times" w:hAnsi="Times" w:eastAsia="MS Mincho" w:cs="Times"/>
      <w:b/>
      <w:bCs/>
      <w:kern w:val="36"/>
      <w:sz w:val="48"/>
      <w:szCs w:val="48"/>
    </w:rPr>
  </w:style>
  <w:style w:type="character" w:customStyle="1" w:styleId="22">
    <w:name w:val="Заголовок 2 Знак"/>
    <w:basedOn w:val="8"/>
    <w:link w:val="3"/>
    <w:qFormat/>
    <w:uiPriority w:val="99"/>
    <w:rPr>
      <w:rFonts w:ascii="Calibri" w:hAnsi="Calibri" w:eastAsia="MS Gothic" w:cs="Calibri"/>
      <w:color w:val="365F91"/>
      <w:sz w:val="26"/>
      <w:szCs w:val="26"/>
    </w:rPr>
  </w:style>
  <w:style w:type="character" w:customStyle="1" w:styleId="23">
    <w:name w:val="Заголовок 3 Знак"/>
    <w:basedOn w:val="8"/>
    <w:link w:val="4"/>
    <w:qFormat/>
    <w:uiPriority w:val="99"/>
    <w:rPr>
      <w:rFonts w:ascii="Calibri" w:hAnsi="Calibri" w:eastAsia="MS Gothic" w:cs="Calibri"/>
      <w:color w:val="243F60"/>
      <w:sz w:val="24"/>
      <w:szCs w:val="24"/>
    </w:rPr>
  </w:style>
  <w:style w:type="character" w:customStyle="1" w:styleId="24">
    <w:name w:val="Заголовок 4 Знак"/>
    <w:basedOn w:val="8"/>
    <w:link w:val="5"/>
    <w:qFormat/>
    <w:uiPriority w:val="99"/>
    <w:rPr>
      <w:rFonts w:ascii="Calibri" w:hAnsi="Calibri" w:eastAsia="MS Gothic" w:cs="Calibri"/>
      <w:i/>
      <w:iCs/>
      <w:color w:val="365F91"/>
      <w:sz w:val="24"/>
      <w:szCs w:val="24"/>
    </w:rPr>
  </w:style>
  <w:style w:type="character" w:customStyle="1" w:styleId="25">
    <w:name w:val="Заголовок 5 Знак"/>
    <w:basedOn w:val="8"/>
    <w:link w:val="6"/>
    <w:uiPriority w:val="99"/>
    <w:rPr>
      <w:rFonts w:ascii="Calibri" w:hAnsi="Calibri" w:eastAsia="MS Gothic" w:cs="Calibri"/>
      <w:color w:val="365F91"/>
      <w:sz w:val="24"/>
      <w:szCs w:val="24"/>
    </w:rPr>
  </w:style>
  <w:style w:type="character" w:customStyle="1" w:styleId="26">
    <w:name w:val="Заголовок 6 Знак"/>
    <w:basedOn w:val="8"/>
    <w:link w:val="7"/>
    <w:qFormat/>
    <w:uiPriority w:val="99"/>
    <w:rPr>
      <w:rFonts w:ascii="Calibri" w:hAnsi="Calibri" w:eastAsia="MS Gothic" w:cs="Calibri"/>
      <w:color w:val="243F60"/>
      <w:sz w:val="24"/>
      <w:szCs w:val="24"/>
    </w:rPr>
  </w:style>
  <w:style w:type="character" w:customStyle="1" w:styleId="27">
    <w:name w:val="apple-tab-span"/>
    <w:qFormat/>
    <w:uiPriority w:val="99"/>
    <w:rPr>
      <w:rFonts w:cs="Times New Roman"/>
    </w:rPr>
  </w:style>
  <w:style w:type="paragraph" w:styleId="28">
    <w:name w:val="List Paragraph"/>
    <w:basedOn w:val="1"/>
    <w:qFormat/>
    <w:uiPriority w:val="99"/>
    <w:pPr>
      <w:ind w:left="720"/>
    </w:pPr>
  </w:style>
  <w:style w:type="character" w:customStyle="1" w:styleId="29">
    <w:name w:val="s1"/>
    <w:qFormat/>
    <w:uiPriority w:val="99"/>
  </w:style>
  <w:style w:type="character" w:customStyle="1" w:styleId="30">
    <w:name w:val="Текст выноски Знак"/>
    <w:basedOn w:val="8"/>
    <w:link w:val="10"/>
    <w:semiHidden/>
    <w:qFormat/>
    <w:uiPriority w:val="99"/>
    <w:rPr>
      <w:rFonts w:ascii="Segoe UI" w:hAnsi="Segoe UI" w:eastAsia="MS Mincho" w:cs="Segoe UI"/>
      <w:sz w:val="18"/>
      <w:szCs w:val="18"/>
    </w:rPr>
  </w:style>
  <w:style w:type="character" w:customStyle="1" w:styleId="31">
    <w:name w:val="Нижний колонтитул Знак"/>
    <w:basedOn w:val="8"/>
    <w:link w:val="13"/>
    <w:qFormat/>
    <w:uiPriority w:val="99"/>
    <w:rPr>
      <w:rFonts w:ascii="Times New Roman" w:hAnsi="Times New Roman" w:eastAsia="MS Mincho" w:cs="Times New Roman"/>
      <w:sz w:val="24"/>
      <w:szCs w:val="24"/>
    </w:rPr>
  </w:style>
  <w:style w:type="character" w:customStyle="1" w:styleId="32">
    <w:name w:val="Текст сноски Знак"/>
    <w:link w:val="15"/>
    <w:semiHidden/>
    <w:qFormat/>
    <w:locked/>
    <w:uiPriority w:val="99"/>
    <w:rPr>
      <w:lang w:val="zh-CN"/>
    </w:rPr>
  </w:style>
  <w:style w:type="character" w:customStyle="1" w:styleId="33">
    <w:name w:val="Верхний колонтитул Знак"/>
    <w:basedOn w:val="8"/>
    <w:link w:val="16"/>
    <w:qFormat/>
    <w:uiPriority w:val="99"/>
    <w:rPr>
      <w:rFonts w:ascii="Times New Roman" w:hAnsi="Times New Roman" w:eastAsia="MS Mincho" w:cs="Times New Roman"/>
      <w:sz w:val="24"/>
      <w:szCs w:val="24"/>
    </w:rPr>
  </w:style>
  <w:style w:type="character" w:customStyle="1" w:styleId="34">
    <w:name w:val="Текст сноски Знак1"/>
    <w:basedOn w:val="8"/>
    <w:semiHidden/>
    <w:qFormat/>
    <w:uiPriority w:val="99"/>
    <w:rPr>
      <w:rFonts w:ascii="Times New Roman" w:hAnsi="Times New Roman" w:eastAsia="MS Mincho" w:cs="Times New Roman"/>
      <w:sz w:val="20"/>
      <w:szCs w:val="20"/>
    </w:rPr>
  </w:style>
  <w:style w:type="character" w:customStyle="1" w:styleId="35">
    <w:name w:val="Текст сноски Знак13"/>
    <w:semiHidden/>
    <w:uiPriority w:val="99"/>
    <w:rPr>
      <w:rFonts w:cs="Times New Roman"/>
      <w:sz w:val="20"/>
      <w:szCs w:val="20"/>
    </w:rPr>
  </w:style>
  <w:style w:type="character" w:customStyle="1" w:styleId="36">
    <w:name w:val="Текст сноски Знак12"/>
    <w:semiHidden/>
    <w:qFormat/>
    <w:uiPriority w:val="99"/>
    <w:rPr>
      <w:rFonts w:cs="Times New Roman"/>
      <w:sz w:val="20"/>
      <w:szCs w:val="20"/>
      <w:lang w:val="en-US" w:eastAsia="en-US"/>
    </w:rPr>
  </w:style>
  <w:style w:type="character" w:customStyle="1" w:styleId="37">
    <w:name w:val="Текст сноски Знак11"/>
    <w:semiHidden/>
    <w:qFormat/>
    <w:uiPriority w:val="99"/>
    <w:rPr>
      <w:rFonts w:cs="Times New Roman"/>
      <w:sz w:val="20"/>
      <w:szCs w:val="20"/>
    </w:rPr>
  </w:style>
  <w:style w:type="character" w:customStyle="1" w:styleId="38">
    <w:name w:val="Неразрешенное упоминание1"/>
    <w:semiHidden/>
    <w:uiPriority w:val="99"/>
    <w:rPr>
      <w:rFonts w:cs="Times New Roman"/>
      <w:color w:val="auto"/>
      <w:shd w:val="clear" w:color="auto" w:fill="auto"/>
    </w:rPr>
  </w:style>
  <w:style w:type="character" w:customStyle="1" w:styleId="39">
    <w:name w:val="Основной текст с отступом Знак"/>
    <w:basedOn w:val="8"/>
    <w:link w:val="11"/>
    <w:semiHidden/>
    <w:qFormat/>
    <w:uiPriority w:val="99"/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character" w:customStyle="1" w:styleId="40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3145</Words>
  <Characters>17931</Characters>
  <Lines>149</Lines>
  <Paragraphs>42</Paragraphs>
  <TotalTime>2</TotalTime>
  <ScaleCrop>false</ScaleCrop>
  <LinksUpToDate>false</LinksUpToDate>
  <CharactersWithSpaces>21034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2021-08-26T10:38:00Z</dcterms:created>
  <dc:creator>Пользователь Windows</dc:creator>
  <cp:lastModifiedBy>Mila</cp:lastModifiedBy>
  <dcterms:modified xsi:type="dcterms:W3CDTF">2023-08-31T18:37:58Z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C7D2B124BDEC4D4F8B3EE8637A45FE6B_13</vt:lpwstr>
  </property>
</Properties>
</file>