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FE" w:rsidRDefault="00995B9C" w:rsidP="00DC5DF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995B9C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>Les ressources</w:t>
      </w:r>
      <w:r w:rsidR="00DC5DFE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stylistiques de la morphologie</w:t>
      </w:r>
    </w:p>
    <w:p w:rsidR="00DC5DFE" w:rsidRDefault="00995B9C" w:rsidP="00DC5DFE">
      <w:pPr>
        <w:jc w:val="center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Plan</w:t>
      </w:r>
    </w:p>
    <w:p w:rsidR="00AB175F" w:rsidRDefault="00995B9C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1.</w:t>
      </w:r>
      <w:r w:rsidR="00DC5DFE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Les catégories grammaticales du substantif. La détermination.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>2. L’adjectif et ses équivalents stylistiques.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>3. La valeur stylistique des pronoms.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>4. L’emploi stylistique des formes verbales.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</w:r>
    </w:p>
    <w:p w:rsidR="00DC5DFE" w:rsidRDefault="00995B9C">
      <w:pPr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995B9C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>Bibliographie:</w:t>
      </w:r>
      <w:r w:rsidRPr="00995B9C"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 xml:space="preserve">1.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Долинин</w:t>
      </w:r>
      <w:proofErr w:type="spellEnd"/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К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Цит</w:t>
      </w:r>
      <w:proofErr w:type="spellEnd"/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соч</w:t>
      </w:r>
      <w:proofErr w:type="spellEnd"/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2. </w:t>
      </w:r>
      <w:r>
        <w:rPr>
          <w:rFonts w:ascii="TimesNewRomanPSMT" w:hAnsi="TimesNewRomanPSMT"/>
          <w:color w:val="000000"/>
          <w:sz w:val="28"/>
          <w:szCs w:val="28"/>
        </w:rPr>
        <w:t>Морен</w:t>
      </w:r>
      <w:r w:rsidRPr="003F17D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</w:t>
      </w:r>
      <w:r w:rsidRPr="003F17D7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К</w:t>
      </w:r>
      <w:r w:rsidRPr="003F17D7">
        <w:rPr>
          <w:rFonts w:ascii="TimesNewRomanPSMT" w:hAnsi="TimesNewRomanPSMT"/>
          <w:color w:val="000000"/>
          <w:sz w:val="28"/>
          <w:szCs w:val="28"/>
        </w:rPr>
        <w:t xml:space="preserve">.,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Тетеревникова</w:t>
      </w:r>
      <w:proofErr w:type="spellEnd"/>
      <w:r w:rsidRPr="003F17D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</w:t>
      </w:r>
      <w:r w:rsidRPr="003F17D7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Н</w:t>
      </w:r>
      <w:r w:rsidRPr="003F17D7">
        <w:rPr>
          <w:rFonts w:ascii="TimesNewRomanPSMT" w:hAnsi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Цит</w:t>
      </w:r>
      <w:r w:rsidRPr="003F17D7">
        <w:rPr>
          <w:rFonts w:ascii="TimesNewRomanPSMT" w:hAnsi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соч</w:t>
      </w:r>
      <w:r w:rsidRPr="003F17D7">
        <w:rPr>
          <w:rFonts w:ascii="TimesNewRomanPSMT" w:hAnsi="TimesNewRomanPSMT"/>
          <w:color w:val="000000"/>
          <w:sz w:val="28"/>
          <w:szCs w:val="28"/>
        </w:rPr>
        <w:t>.</w:t>
      </w:r>
      <w:r w:rsidRPr="003F17D7">
        <w:rPr>
          <w:rFonts w:ascii="TimesNewRomanPSMT" w:hAnsi="TimesNewRomanPSMT"/>
          <w:color w:val="000000"/>
          <w:sz w:val="28"/>
          <w:szCs w:val="28"/>
        </w:rPr>
        <w:br/>
        <w:t xml:space="preserve">3.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Marouzeau J. Précis de stylistique française. P., 1959.</w:t>
      </w:r>
    </w:p>
    <w:p w:rsidR="00AB175F" w:rsidRDefault="00AB175F" w:rsidP="00DC5DFE">
      <w:pPr>
        <w:ind w:firstLine="708"/>
        <w:rPr>
          <w:rFonts w:ascii="TimesNewRomanPSMT" w:hAnsi="TimesNewRomanPSMT"/>
          <w:color w:val="000000"/>
          <w:sz w:val="28"/>
          <w:szCs w:val="28"/>
          <w:lang w:val="fr-FR"/>
        </w:rPr>
      </w:pPr>
    </w:p>
    <w:p w:rsidR="00DC5DFE" w:rsidRDefault="00DC5DFE" w:rsidP="00DC5DFE">
      <w:pPr>
        <w:ind w:firstLine="708"/>
        <w:rPr>
          <w:rFonts w:ascii="TimesNewRomanPSMT" w:hAnsi="TimesNewRomanPSMT"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A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u niveau morphologique la stylistique s’intéresse au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choix possible entre les formes grammaticales qui sont identiques sémantiquement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mais diffèrent par leurs nuances stylistiques.</w:t>
      </w:r>
    </w:p>
    <w:p w:rsidR="00DC5DFE" w:rsidRDefault="00995B9C" w:rsidP="00DC5DFE">
      <w:pPr>
        <w:ind w:firstLine="708"/>
        <w:jc w:val="both"/>
        <w:rPr>
          <w:rFonts w:ascii="TimesNewRomanPS-ItalicMT" w:hAnsi="TimesNewRomanPS-ItalicMT"/>
          <w:i/>
          <w:iCs/>
          <w:color w:val="000000"/>
        </w:rPr>
      </w:pP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A la différence du niveau lexical</w:t>
      </w:r>
      <w:r w:rsidR="00DC5DFE">
        <w:rPr>
          <w:rFonts w:ascii="TimesNewRomanPSMT" w:hAnsi="TimesNewRomanPSMT"/>
          <w:color w:val="000000"/>
          <w:sz w:val="28"/>
          <w:szCs w:val="28"/>
          <w:lang w:val="fr-FR"/>
        </w:rPr>
        <w:t>,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le niveau morphologique est beaucoup moins</w:t>
      </w:r>
      <w:r w:rsidR="00DC5DFE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riche en variantes stylistiques. Le plus souvent il s’agit de l’opposition binaire:</w:t>
      </w:r>
      <w:r w:rsidR="00DC5DFE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passé simple/passé composé, passé antérieur/pa</w:t>
      </w:r>
      <w:r w:rsidR="00DC5DFE">
        <w:rPr>
          <w:rFonts w:ascii="TimesNewRomanPSMT" w:hAnsi="TimesNewRomanPSMT"/>
          <w:color w:val="000000"/>
          <w:sz w:val="28"/>
          <w:szCs w:val="28"/>
          <w:lang w:val="fr-FR"/>
        </w:rPr>
        <w:t xml:space="preserve">ssé surcomposé, je peux/je puis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 xml:space="preserve">etc. </w:t>
      </w:r>
      <w:r>
        <w:rPr>
          <w:rFonts w:ascii="TimesNewRomanPS-ItalicMT" w:hAnsi="TimesNewRomanPS-ItalicMT"/>
          <w:i/>
          <w:iCs/>
          <w:color w:val="000000"/>
        </w:rPr>
        <w:t>[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On</w:t>
      </w:r>
      <w:proofErr w:type="spellEnd"/>
      <w:r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observe</w:t>
      </w:r>
      <w:proofErr w:type="spellEnd"/>
      <w:r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le</w:t>
      </w:r>
      <w:proofErr w:type="spellEnd"/>
      <w:r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même</w:t>
      </w:r>
      <w:proofErr w:type="spellEnd"/>
      <w:r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phénomène</w:t>
      </w:r>
      <w:proofErr w:type="spellEnd"/>
      <w:r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en</w:t>
      </w:r>
      <w:proofErr w:type="spellEnd"/>
      <w:r>
        <w:rPr>
          <w:rFonts w:ascii="TimesNewRomanPS-ItalicMT" w:hAnsi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russe</w:t>
      </w:r>
      <w:proofErr w:type="spellEnd"/>
      <w:r>
        <w:rPr>
          <w:rFonts w:ascii="TimesNewRomanPS-ItalicMT" w:hAnsi="TimesNewRomanPS-ItalicMT"/>
          <w:i/>
          <w:iCs/>
          <w:color w:val="000000"/>
        </w:rPr>
        <w:t>: в отпуске/в отпуску, черный кофе/черное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 xml:space="preserve">кофе, я езжу/я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ездию</w:t>
      </w:r>
      <w:proofErr w:type="spellEnd"/>
      <w:r>
        <w:rPr>
          <w:rFonts w:ascii="TimesNewRomanPS-ItalicMT" w:hAnsi="TimesNewRomanPS-ItalicMT"/>
          <w:i/>
          <w:iCs/>
          <w:color w:val="000000"/>
        </w:rPr>
        <w:t>, инженеры/инженера и т.д.]</w:t>
      </w:r>
    </w:p>
    <w:p w:rsidR="00AB175F" w:rsidRPr="003F17D7" w:rsidRDefault="00AB175F" w:rsidP="00B043C5">
      <w:pPr>
        <w:ind w:firstLine="708"/>
        <w:rPr>
          <w:rFonts w:ascii="TimesNewRomanPSMT" w:hAnsi="TimesNewRomanPSMT"/>
          <w:b/>
          <w:color w:val="000000"/>
          <w:sz w:val="28"/>
          <w:szCs w:val="28"/>
        </w:rPr>
      </w:pPr>
    </w:p>
    <w:p w:rsidR="00DC5DFE" w:rsidRPr="00DC5DFE" w:rsidRDefault="00995B9C" w:rsidP="00B043C5">
      <w:pPr>
        <w:ind w:firstLine="708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  <w:r w:rsidRPr="00DC5DFE">
        <w:rPr>
          <w:rFonts w:ascii="TimesNewRomanPSMT" w:hAnsi="TimesNewRomanPSMT"/>
          <w:b/>
          <w:color w:val="000000"/>
          <w:sz w:val="28"/>
          <w:szCs w:val="28"/>
          <w:lang w:val="fr-FR"/>
        </w:rPr>
        <w:t>La caté</w:t>
      </w:r>
      <w:r w:rsidR="00DC5DFE" w:rsidRPr="00DC5DFE">
        <w:rPr>
          <w:rFonts w:ascii="TimesNewRomanPSMT" w:hAnsi="TimesNewRomanPSMT"/>
          <w:b/>
          <w:color w:val="000000"/>
          <w:sz w:val="28"/>
          <w:szCs w:val="28"/>
          <w:lang w:val="fr-FR"/>
        </w:rPr>
        <w:t>gorie du nombre des substantifs</w:t>
      </w:r>
    </w:p>
    <w:p w:rsidR="00DC5DFE" w:rsidRPr="00DC5DFE" w:rsidRDefault="00995B9C" w:rsidP="00AB175F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Certaines classes de substantifs ne possèdent pas de pluriel: les noms abstraits,</w:t>
      </w:r>
      <w:r w:rsidR="00DC5DFE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les noms de matière, etc. Pourtant dans le langage spécial il devient possible de</w:t>
      </w:r>
      <w:r w:rsidR="00DC5DFE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former le pluriel de ces noms:</w:t>
      </w:r>
      <w:r w:rsidR="00AB175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DC5DF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l’huile </w:t>
      </w:r>
      <w:r w:rsidRPr="00DC5DFE">
        <w:rPr>
          <w:rFonts w:ascii="SymbolMT" w:hAnsi="SymbolMT"/>
          <w:i/>
          <w:color w:val="000000"/>
          <w:sz w:val="28"/>
          <w:szCs w:val="28"/>
          <w:lang w:val="fr-FR"/>
        </w:rPr>
        <w:t xml:space="preserve">→ </w:t>
      </w:r>
      <w:r w:rsidRPr="00DC5DF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 huiles</w:t>
      </w:r>
      <w:r w:rsid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 ; </w:t>
      </w:r>
      <w:r w:rsidRPr="00DC5DF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l’acier </w:t>
      </w:r>
      <w:r w:rsidRPr="00DC5DFE">
        <w:rPr>
          <w:rFonts w:ascii="SymbolMT" w:hAnsi="SymbolMT"/>
          <w:i/>
          <w:color w:val="000000"/>
          <w:sz w:val="28"/>
          <w:szCs w:val="28"/>
          <w:lang w:val="fr-FR"/>
        </w:rPr>
        <w:t xml:space="preserve">→ </w:t>
      </w:r>
      <w:r w:rsidRPr="00DC5DF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 aciers</w:t>
      </w:r>
      <w:r w:rsidRPr="00DC5DFE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DC5DFE" w:rsidRDefault="00995B9C" w:rsidP="00DC5DF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Le pluriel acquiert dans ce cas une certaine nuance stylistique: il est perçu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>comme un terme technique et sert à désigner différentes espèces de la matière en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>question ou des articles fabriqués de cette matière.</w:t>
      </w:r>
    </w:p>
    <w:p w:rsidR="00AB175F" w:rsidRDefault="00995B9C" w:rsidP="00DC5DFE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Parfois au contraire la forme inhabituel du pluriel peut avoir une nuance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populaire comme dans l’expression </w:t>
      </w:r>
      <w:r w:rsidRPr="00DC5DF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dépenser des argents fous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(Cressot)</w:t>
      </w:r>
      <w:r w:rsidR="00DC5DFE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En outre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>il faut signaler que le langage populaire emploie souvent des formes incorrectes du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pluriel: </w:t>
      </w:r>
      <w:r w:rsidRPr="00DC5DF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des chevals, des journals, des hôpitals</w:t>
      </w:r>
      <w:r w:rsidRPr="00995B9C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 xml:space="preserve">ou au contraire </w:t>
      </w:r>
      <w:r w:rsidRPr="00DC5DF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 cheveau, un</w:t>
      </w:r>
      <w:r w:rsidRPr="00DC5DFE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DC5DF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hôpitau</w:t>
      </w:r>
      <w:r w:rsidRPr="00DC5DFE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B043C5" w:rsidRDefault="00995B9C" w:rsidP="00DC5DF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F</w:t>
      </w:r>
      <w:r w:rsidR="00B043C5">
        <w:rPr>
          <w:rFonts w:ascii="TimesNewRomanPSMT" w:hAnsi="TimesNewRomanPSMT"/>
          <w:color w:val="000000"/>
          <w:sz w:val="28"/>
          <w:szCs w:val="28"/>
          <w:lang w:val="fr-FR"/>
        </w:rPr>
        <w:t>erdinand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 xml:space="preserve"> Brunot cite dans son livre un épisode comique: l’instituteur demande à un</w:t>
      </w:r>
      <w:r w:rsid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élève pourquoi il est en retard:</w:t>
      </w:r>
    </w:p>
    <w:p w:rsidR="00B043C5" w:rsidRPr="00D461EE" w:rsidRDefault="00995B9C" w:rsidP="00DC5DFE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995B9C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–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Dame, m’sieu, j’ai mené boire notre chevau!</w:t>
      </w:r>
    </w:p>
    <w:p w:rsidR="00B043C5" w:rsidRDefault="00995B9C" w:rsidP="00DC5DF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995B9C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lastRenderedPageBreak/>
        <w:t xml:space="preserve">–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On dit «cheval», animau.</w:t>
      </w:r>
      <w:r w:rsidRPr="00995B9C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(Brunot F. La pensée et la langue. P., 1936, p.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>102)</w:t>
      </w:r>
    </w:p>
    <w:p w:rsidR="00B043C5" w:rsidRPr="00B043C5" w:rsidRDefault="00995B9C" w:rsidP="00B043C5">
      <w:pPr>
        <w:ind w:left="708"/>
        <w:jc w:val="both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b/>
          <w:color w:val="000000"/>
          <w:sz w:val="28"/>
          <w:szCs w:val="28"/>
          <w:lang w:val="fr-FR"/>
        </w:rPr>
        <w:t>La catégorie du ge</w:t>
      </w:r>
      <w:r w:rsidR="00B043C5" w:rsidRPr="00B043C5">
        <w:rPr>
          <w:rFonts w:ascii="TimesNewRomanPSMT" w:hAnsi="TimesNewRomanPSMT"/>
          <w:b/>
          <w:color w:val="000000"/>
          <w:sz w:val="28"/>
          <w:szCs w:val="28"/>
          <w:lang w:val="fr-FR"/>
        </w:rPr>
        <w:t>nre des substantifs</w:t>
      </w:r>
    </w:p>
    <w:p w:rsidR="00B043C5" w:rsidRDefault="00995B9C" w:rsidP="00DC5DF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Certaines professions n’étaient accessibles aurtefois qu’aux hommes. C’est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>pourquoi les noms qui désignaient les personnes exerçant ces métiers n’avaient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>qu’un seul genre: le masculin (</w:t>
      </w:r>
      <w:r w:rsidRPr="00B043C5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docteur, peintre, avocat, ingénieur, 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t>etc.). De nos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>jours, quand ces professions sont également accessibles aux femmes la langue nous</w:t>
      </w:r>
      <w:r w:rsidRPr="00995B9C">
        <w:rPr>
          <w:rFonts w:ascii="TimesNewRomanPSMT" w:hAnsi="TimesNewRomanPSMT"/>
          <w:color w:val="000000"/>
          <w:sz w:val="28"/>
          <w:szCs w:val="28"/>
          <w:lang w:val="fr-FR"/>
        </w:rPr>
        <w:br/>
        <w:t>offre trois possibilités pour nommer ces dames:</w:t>
      </w:r>
    </w:p>
    <w:p w:rsidR="00B043C5" w:rsidRPr="00B043C5" w:rsidRDefault="00995B9C" w:rsidP="00B043C5">
      <w:pPr>
        <w:pStyle w:val="a3"/>
        <w:numPr>
          <w:ilvl w:val="0"/>
          <w:numId w:val="1"/>
        </w:numPr>
        <w:jc w:val="both"/>
        <w:rPr>
          <w:rFonts w:ascii="TimesNewRomanPS-BoldMT" w:hAnsi="TimesNewRomanPS-BoldMT"/>
          <w:bCs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l’emploi du nom au masculin (</w:t>
      </w:r>
      <w:r w:rsidRPr="00B043C5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Cette femme est professeur</w:t>
      </w:r>
      <w:r w:rsidRPr="00B043C5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. </w:t>
      </w:r>
      <w:r w:rsidRPr="00B043C5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Madame le</w:t>
      </w:r>
      <w:r w:rsidRPr="00B043C5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B043C5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docteur</w:t>
      </w:r>
      <w:r w:rsidRPr="00B043C5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); </w:t>
      </w:r>
    </w:p>
    <w:p w:rsidR="00B043C5" w:rsidRPr="00B043C5" w:rsidRDefault="00995B9C" w:rsidP="00B043C5">
      <w:pPr>
        <w:pStyle w:val="a3"/>
        <w:numPr>
          <w:ilvl w:val="0"/>
          <w:numId w:val="1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les tours analytiques du type (</w:t>
      </w:r>
      <w:r w:rsidRPr="00B043C5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femme écrivain, une femme médecin</w:t>
      </w:r>
      <w:r w:rsidRPr="00B043C5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);</w:t>
      </w:r>
    </w:p>
    <w:p w:rsidR="00B043C5" w:rsidRPr="00B043C5" w:rsidRDefault="00B043C5" w:rsidP="00B043C5">
      <w:pPr>
        <w:pStyle w:val="a3"/>
        <w:numPr>
          <w:ilvl w:val="0"/>
          <w:numId w:val="1"/>
        </w:numPr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l</w:t>
      </w:r>
      <w:r w:rsidR="00995B9C" w:rsidRPr="00B043C5">
        <w:rPr>
          <w:rFonts w:ascii="TimesNewRomanPSMT" w:hAnsi="TimesNewRomanPSMT"/>
          <w:color w:val="000000"/>
          <w:sz w:val="28"/>
          <w:szCs w:val="28"/>
          <w:lang w:val="fr-FR"/>
        </w:rPr>
        <w:t>a création des formes spéciales au féminin à l’aide des suffixes (</w:t>
      </w:r>
      <w:r w:rsidR="00995B9C" w:rsidRPr="00B043C5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doctoresse,</w:t>
      </w:r>
      <w:r w:rsidRPr="00B043C5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="00995B9C" w:rsidRPr="00B043C5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avocate, peintresse</w:t>
      </w:r>
      <w:r w:rsidR="00995B9C" w:rsidRPr="00B043C5">
        <w:rPr>
          <w:rFonts w:ascii="TimesNewRomanPSMT" w:hAnsi="TimesNewRomanPSMT"/>
          <w:i/>
          <w:color w:val="000000"/>
          <w:sz w:val="28"/>
          <w:szCs w:val="28"/>
          <w:lang w:val="fr-FR"/>
        </w:rPr>
        <w:t>,</w:t>
      </w:r>
      <w:r w:rsidR="00995B9C"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 etc.).</w:t>
      </w:r>
    </w:p>
    <w:p w:rsidR="00D461EE" w:rsidRDefault="00995B9C" w:rsidP="00D461E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Si les deux premières variantes possèdent plutôt une nuance officielle, les formations du troisième type sont perçues souvent comme familières, bien que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beaucoup d’entre elles aient pénétrées dans la langue normale et figurent dans les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dictionnaires, comme par exemple </w:t>
      </w:r>
      <w:r w:rsidRPr="00B043C5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avocate, aviatrice, championne</w:t>
      </w:r>
      <w:r w:rsidR="00D461EE">
        <w:rPr>
          <w:rFonts w:ascii="TimesNewRomanPSMT" w:hAnsi="TimesNewRomanPSMT"/>
          <w:color w:val="000000"/>
          <w:sz w:val="28"/>
          <w:szCs w:val="28"/>
          <w:lang w:val="fr-FR"/>
        </w:rPr>
        <w:t xml:space="preserve"> etc.</w:t>
      </w:r>
    </w:p>
    <w:p w:rsidR="00D461EE" w:rsidRPr="00D461EE" w:rsidRDefault="00D461EE" w:rsidP="00D461EE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t>O</w:t>
      </w:r>
      <w:r w:rsidR="00995B9C" w:rsidRPr="00B043C5">
        <w:rPr>
          <w:rFonts w:ascii="TimesNewRomanPSMT" w:hAnsi="TimesNewRomanPSMT"/>
          <w:color w:val="000000"/>
          <w:sz w:val="28"/>
          <w:szCs w:val="28"/>
          <w:lang w:val="fr-FR"/>
        </w:rPr>
        <w:t>n désigne en français avec</w:t>
      </w:r>
      <w:r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="00995B9C"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ironie les dames par le feminin du titre donné à leurs maris: </w:t>
      </w:r>
      <w:r w:rsidR="00995B9C"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préfète, présidente,</w:t>
      </w:r>
      <w:r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mairesse, colonelle</w:t>
      </w:r>
      <w:r w:rsidR="00995B9C" w:rsidRPr="00D461EE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D461EE" w:rsidRDefault="00995B9C" w:rsidP="00D461E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J</w:t>
      </w:r>
      <w:r w:rsidR="00D461EE">
        <w:rPr>
          <w:rFonts w:ascii="TimesNewRomanPSMT" w:hAnsi="TimesNewRomanPSMT"/>
          <w:color w:val="000000"/>
          <w:sz w:val="28"/>
          <w:szCs w:val="28"/>
          <w:lang w:val="fr-FR"/>
        </w:rPr>
        <w:t>ules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 Marouzeau signale dans son livre que les mots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fils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et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gars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sont des mots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honnêtes, tandis que leur féminin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fille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et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garce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sont des termes d’injure; les mots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du masculin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maître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et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courtisan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="00D461EE" w:rsidRPr="003F17D7">
        <w:rPr>
          <w:rFonts w:ascii="TimesNewRomanPS-BoldMT" w:hAnsi="TimesNewRomanPS-BoldMT"/>
          <w:bCs/>
          <w:sz w:val="28"/>
          <w:szCs w:val="28"/>
          <w:lang w:val="fr-FR"/>
        </w:rPr>
        <w:t>(</w:t>
      </w:r>
      <w:r w:rsidR="003F17D7" w:rsidRPr="003F17D7">
        <w:rPr>
          <w:rFonts w:ascii="TimesNewRomanPS-BoldMT" w:hAnsi="TimesNewRomanPS-BoldMT"/>
          <w:bCs/>
          <w:sz w:val="28"/>
          <w:szCs w:val="28"/>
        </w:rPr>
        <w:t>придворный</w:t>
      </w:r>
      <w:r w:rsidR="003F17D7" w:rsidRPr="003F17D7">
        <w:rPr>
          <w:rFonts w:ascii="TimesNewRomanPS-BoldMT" w:hAnsi="TimesNewRomanPS-BoldMT"/>
          <w:bCs/>
          <w:sz w:val="28"/>
          <w:szCs w:val="28"/>
          <w:lang w:val="fr-FR"/>
        </w:rPr>
        <w:t xml:space="preserve">, </w:t>
      </w:r>
      <w:r w:rsidR="003F17D7" w:rsidRPr="003F17D7">
        <w:rPr>
          <w:rFonts w:ascii="TimesNewRomanPS-BoldMT" w:hAnsi="TimesNewRomanPS-BoldMT"/>
          <w:bCs/>
          <w:sz w:val="28"/>
          <w:szCs w:val="28"/>
        </w:rPr>
        <w:t>низкопоклонник</w:t>
      </w:r>
      <w:r w:rsidR="00D461EE" w:rsidRPr="003F17D7">
        <w:rPr>
          <w:rFonts w:ascii="TimesNewRomanPS-BoldMT" w:hAnsi="TimesNewRomanPS-BoldMT"/>
          <w:bCs/>
          <w:sz w:val="28"/>
          <w:szCs w:val="28"/>
          <w:lang w:val="fr-FR"/>
        </w:rPr>
        <w:t>)</w:t>
      </w:r>
      <w:r w:rsidR="00D461EE" w:rsidRPr="003F17D7">
        <w:rPr>
          <w:rFonts w:ascii="TimesNewRomanPS-BoldMT" w:hAnsi="TimesNewRomanPS-BoldMT"/>
          <w:b/>
          <w:bCs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sont neutres, par contre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maîtresse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et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courtisanne</w:t>
      </w:r>
      <w:r w:rsidR="003F17D7" w:rsidRPr="00656FF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sont dépréciatifs. (Marouzeau, p. 111).</w:t>
      </w:r>
    </w:p>
    <w:p w:rsidR="00D461EE" w:rsidRDefault="00995B9C" w:rsidP="00D461E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Ironiques et populaires sont beaucoup d’autres formations du type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fliquesse</w:t>
      </w:r>
      <w:r w:rsidRPr="00B043C5"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 w:rsidRPr="00D461EE">
        <w:rPr>
          <w:rFonts w:ascii="TimesNewRomanPSMT" w:hAnsi="TimesNewRomanPSMT"/>
          <w:color w:val="000000"/>
          <w:sz w:val="28"/>
          <w:szCs w:val="28"/>
          <w:lang w:val="fr-FR"/>
        </w:rPr>
        <w:t>de</w:t>
      </w:r>
      <w:r w:rsidRPr="00D461EE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flic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),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ministresse, chefesse, typesse, notairesse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(à partir de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notaire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), etc.</w:t>
      </w:r>
    </w:p>
    <w:p w:rsidR="00D461EE" w:rsidRDefault="00995B9C" w:rsidP="00D461E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En général la formation du féminin des noms de métiers pose beaucoup de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problèmes pour le français moderne. Comme le remarque Josette Rey-Debove, la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France connaît deux tentatives de la féminisation des noms de métiers pour les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femmes (celle de 1986 et celle 1998) condamnés comme des néologismes abusifs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par l’Académie française. Le problème n’est pas résolu définitivement jusqu’à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présent. (Féminisation de la langue: une affaire d’usage. In: Le français dans le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monde, n 304, 1999, p. 59)</w:t>
      </w:r>
      <w:r w:rsidR="00D461EE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</w:p>
    <w:p w:rsidR="00D461EE" w:rsidRPr="00D461EE" w:rsidRDefault="00D461EE" w:rsidP="00AB175F">
      <w:pPr>
        <w:ind w:left="708"/>
        <w:jc w:val="both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  <w:r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D461EE">
        <w:rPr>
          <w:rFonts w:ascii="TimesNewRomanPSMT" w:hAnsi="TimesNewRomanPSMT"/>
          <w:b/>
          <w:color w:val="000000"/>
          <w:sz w:val="28"/>
          <w:szCs w:val="28"/>
          <w:lang w:val="fr-FR"/>
        </w:rPr>
        <w:t>La détermination du substantif</w:t>
      </w:r>
    </w:p>
    <w:p w:rsidR="00D461EE" w:rsidRDefault="00995B9C" w:rsidP="00D461E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La valeur stylistique de l’article est souvent exagérée. Le plus grand effet est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lié à l’emploi de l’article là où il doit être omis: devant les noms propres, les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substantifs en apostrophe, etc.</w:t>
      </w:r>
    </w:p>
    <w:p w:rsidR="00D461EE" w:rsidRDefault="00995B9C" w:rsidP="00D461E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Selon les règles grammaticales les noms propres de personnes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s’emploient sans articles sauf quelques cas bien déterminés: </w:t>
      </w:r>
    </w:p>
    <w:p w:rsidR="00D461EE" w:rsidRDefault="00995B9C" w:rsidP="00D461EE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a) quand l’article</w:t>
      </w:r>
      <w:r w:rsidR="00D461EE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fait partie du nom: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La Fontaine, La Rochefoucault</w:t>
      </w:r>
      <w:r w:rsidRPr="00D461EE">
        <w:rPr>
          <w:rFonts w:ascii="TimesNewRomanPSMT" w:hAnsi="TimesNewRomanPSMT"/>
          <w:i/>
          <w:color w:val="000000"/>
          <w:sz w:val="28"/>
          <w:szCs w:val="28"/>
          <w:lang w:val="fr-FR"/>
        </w:rPr>
        <w:t>;</w:t>
      </w:r>
    </w:p>
    <w:p w:rsidR="00D461EE" w:rsidRDefault="00995B9C" w:rsidP="00D461E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b) au pluriel pour</w:t>
      </w:r>
      <w:r w:rsidR="00D461EE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désigner les membres d’une famille: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 Dupont</w:t>
      </w:r>
      <w:r w:rsidRPr="00D461EE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,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 Rezeau</w:t>
      </w:r>
      <w:r w:rsidRPr="00D461EE">
        <w:rPr>
          <w:rFonts w:ascii="TimesNewRomanPSMT" w:hAnsi="TimesNewRomanPSMT"/>
          <w:i/>
          <w:color w:val="000000"/>
          <w:sz w:val="28"/>
          <w:szCs w:val="28"/>
          <w:lang w:val="fr-FR"/>
        </w:rPr>
        <w:t>;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</w:p>
    <w:p w:rsidR="00D461EE" w:rsidRDefault="00995B9C" w:rsidP="00D461EE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c) devant les</w:t>
      </w:r>
      <w:r w:rsidR="00D461EE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noms des actrices célèbres (à la mode italienne): </w:t>
      </w:r>
      <w:r w:rsidRPr="00D461EE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la Patti, la Callas</w:t>
      </w:r>
      <w:r w:rsidRPr="00D461EE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AB175F" w:rsidRPr="00AB175F" w:rsidRDefault="00995B9C" w:rsidP="00D461EE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Cependant la langue populaire ajoute l’article défini aux prénoms pour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exprimer une nuance de familiarité intime: 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La Jeanne, Le Louis</w:t>
      </w:r>
      <w:r w:rsidRPr="00AB175F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  <w:r w:rsidRPr="00AB175F">
        <w:rPr>
          <w:rFonts w:ascii="TimesNewRomanPSMT" w:hAnsi="TimesNewRomanPSMT"/>
          <w:i/>
          <w:color w:val="000000"/>
          <w:sz w:val="28"/>
          <w:szCs w:val="28"/>
          <w:lang w:val="fr-FR"/>
        </w:rPr>
        <w:br/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En outre, le français populaire forme à l’aide de l’article défini les noms de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femme (ou de fille) à partir du nom de mari (père):</w:t>
      </w:r>
      <w:r w:rsidR="00AB175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Maheu - La Maheude</w:t>
      </w:r>
      <w:r w:rsid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 ; 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Pierron - La Pierrone</w:t>
      </w:r>
      <w:r w:rsid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 ; 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Thénardier - La Thénardière</w:t>
      </w:r>
      <w:r w:rsidRPr="00AB175F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AB175F" w:rsidRDefault="00995B9C" w:rsidP="00D461E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En dehors du style populaire cet emploi se caractérise par une nuance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péjorative.</w:t>
      </w:r>
    </w:p>
    <w:p w:rsidR="00AB175F" w:rsidRPr="00AB175F" w:rsidRDefault="00995B9C" w:rsidP="00D461EE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Le français familier emploie régulièrement l’article défini devant les noms en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apostrophe qui selon la norme grammaticale doivent s’employer sans article: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Salut, les gars.</w:t>
      </w:r>
      <w:r w:rsidR="00AB175F"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Les enfants, les enfants, où </w:t>
      </w:r>
      <w:r w:rsidRPr="00AB175F">
        <w:rPr>
          <w:rFonts w:ascii="TimesNewRomanPSMT" w:hAnsi="TimesNewRomanPSMT"/>
          <w:i/>
          <w:color w:val="000000"/>
          <w:sz w:val="28"/>
          <w:szCs w:val="28"/>
          <w:lang w:val="fr-FR"/>
        </w:rPr>
        <w:t>ê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tes-vous?</w:t>
      </w:r>
      <w:r w:rsidR="00AB175F"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Toi, la nièce, pousse-toi un peu. Fais une place au capitaine.</w:t>
      </w:r>
    </w:p>
    <w:p w:rsidR="00AB175F" w:rsidRDefault="00995B9C" w:rsidP="00D461E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L’absense d’article peut constituer la marque du style télégraphique:</w:t>
      </w:r>
      <w:r w:rsidR="00AB175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«Congrès inopinément </w:t>
      </w:r>
      <w:r w:rsidR="00AB175F" w:rsidRPr="00656FFF">
        <w:rPr>
          <w:rFonts w:ascii="TimesNewRomanPS-BoldMT" w:hAnsi="TimesNewRomanPS-BoldMT"/>
          <w:bCs/>
          <w:sz w:val="28"/>
          <w:szCs w:val="28"/>
          <w:lang w:val="fr-FR"/>
        </w:rPr>
        <w:t>(</w:t>
      </w:r>
      <w:r w:rsidR="00656FFF" w:rsidRPr="00656FFF">
        <w:rPr>
          <w:rFonts w:ascii="TimesNewRomanPS-BoldMT" w:hAnsi="TimesNewRomanPS-BoldMT"/>
          <w:bCs/>
          <w:sz w:val="28"/>
          <w:szCs w:val="28"/>
        </w:rPr>
        <w:t>неожиданно</w:t>
      </w:r>
      <w:r w:rsidR="00656FFF" w:rsidRPr="00656FFF">
        <w:rPr>
          <w:rFonts w:ascii="TimesNewRomanPS-BoldMT" w:hAnsi="TimesNewRomanPS-BoldMT"/>
          <w:bCs/>
          <w:sz w:val="28"/>
          <w:szCs w:val="28"/>
          <w:lang w:val="fr-FR"/>
        </w:rPr>
        <w:t xml:space="preserve">, </w:t>
      </w:r>
      <w:r w:rsidR="00656FFF" w:rsidRPr="00656FFF">
        <w:rPr>
          <w:rFonts w:ascii="TimesNewRomanPS-BoldMT" w:hAnsi="TimesNewRomanPS-BoldMT"/>
          <w:bCs/>
          <w:sz w:val="28"/>
          <w:szCs w:val="28"/>
        </w:rPr>
        <w:t>внезапно</w:t>
      </w:r>
      <w:r w:rsidR="00AB175F" w:rsidRPr="00656FFF">
        <w:rPr>
          <w:rFonts w:ascii="TimesNewRomanPS-BoldMT" w:hAnsi="TimesNewRomanPS-BoldMT"/>
          <w:bCs/>
          <w:sz w:val="28"/>
          <w:szCs w:val="28"/>
          <w:lang w:val="fr-FR"/>
        </w:rPr>
        <w:t xml:space="preserve">) 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prolongé. Ne serai maison que mardi. Tout va bien.</w:t>
      </w:r>
      <w:r w:rsidR="00656FFF" w:rsidRPr="002C158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Bises. Jacqueline.»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(Cauvin) </w:t>
      </w:r>
    </w:p>
    <w:p w:rsidR="00AB175F" w:rsidRDefault="00995B9C" w:rsidP="00D461EE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L’article manque également dans les écritaux, les</w:t>
      </w:r>
      <w:r w:rsidR="00AB175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enseignes, les titres de livres, etc:</w:t>
      </w:r>
      <w:r w:rsidR="00AB175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Entrée.</w:t>
      </w:r>
      <w:r w:rsidR="00AB175F"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Précis de stylistique.</w:t>
      </w:r>
    </w:p>
    <w:p w:rsidR="00AB175F" w:rsidRPr="00931DA1" w:rsidRDefault="00995B9C" w:rsidP="00D461EE">
      <w:pPr>
        <w:ind w:firstLine="708"/>
        <w:jc w:val="both"/>
        <w:rPr>
          <w:rFonts w:ascii="TimesNewRomanPS-BoldMT" w:hAnsi="TimesNewRomanPS-BoldMT"/>
          <w:bCs/>
          <w:i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Dans les proverbes l’article manque comme témoignage des règles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grammaticales archaïques:</w:t>
      </w:r>
      <w:r w:rsidR="00AB175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931DA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Pierre qui roule n’amasse pas </w:t>
      </w:r>
      <w:r w:rsidR="00656FFF" w:rsidRPr="00931DA1">
        <w:rPr>
          <w:rFonts w:ascii="TimesNewRomanPS-BoldMT" w:hAnsi="TimesNewRomanPS-BoldMT"/>
          <w:bCs/>
          <w:i/>
          <w:sz w:val="28"/>
          <w:szCs w:val="28"/>
          <w:lang w:val="fr-FR"/>
        </w:rPr>
        <w:t>m</w:t>
      </w:r>
      <w:r w:rsidRPr="00931DA1">
        <w:rPr>
          <w:rFonts w:ascii="TimesNewRomanPS-BoldMT" w:hAnsi="TimesNewRomanPS-BoldMT"/>
          <w:bCs/>
          <w:i/>
          <w:sz w:val="28"/>
          <w:szCs w:val="28"/>
          <w:lang w:val="fr-FR"/>
        </w:rPr>
        <w:t>ousse.</w:t>
      </w:r>
      <w:r w:rsidR="00AB175F" w:rsidRPr="00931DA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Pr="00931DA1">
        <w:rPr>
          <w:rFonts w:ascii="TimesNewRomanPS-BoldMT" w:hAnsi="TimesNewRomanPS-BoldMT"/>
          <w:bCs/>
          <w:i/>
          <w:sz w:val="28"/>
          <w:szCs w:val="28"/>
          <w:lang w:val="fr-FR"/>
        </w:rPr>
        <w:t>Comparaison n’est pas raison.</w:t>
      </w:r>
      <w:r w:rsidR="00AB175F" w:rsidRPr="00931DA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Pr="00931DA1">
        <w:rPr>
          <w:rFonts w:ascii="TimesNewRomanPS-BoldMT" w:hAnsi="TimesNewRomanPS-BoldMT"/>
          <w:bCs/>
          <w:i/>
          <w:sz w:val="28"/>
          <w:szCs w:val="28"/>
          <w:lang w:val="fr-FR"/>
        </w:rPr>
        <w:t>Pauvreté n’est pas vice.</w:t>
      </w:r>
      <w:r w:rsidR="00AB175F" w:rsidRPr="00931DA1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Pr="00931DA1">
        <w:rPr>
          <w:rFonts w:ascii="TimesNewRomanPS-BoldMT" w:hAnsi="TimesNewRomanPS-BoldMT"/>
          <w:bCs/>
          <w:i/>
          <w:sz w:val="28"/>
          <w:szCs w:val="28"/>
          <w:lang w:val="fr-FR"/>
        </w:rPr>
        <w:t>Santé passe richesse.</w:t>
      </w:r>
    </w:p>
    <w:p w:rsidR="00AB175F" w:rsidRPr="00AB175F" w:rsidRDefault="00995B9C" w:rsidP="00D461EE">
      <w:pPr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  <w:r w:rsidRPr="00AB175F">
        <w:rPr>
          <w:rFonts w:ascii="TimesNewRomanPSMT" w:hAnsi="TimesNewRomanPSMT"/>
          <w:b/>
          <w:color w:val="000000"/>
          <w:sz w:val="28"/>
          <w:szCs w:val="28"/>
          <w:lang w:val="fr-FR"/>
        </w:rPr>
        <w:t>L’adjecti</w:t>
      </w:r>
      <w:r w:rsidR="00AB175F" w:rsidRPr="00AB175F">
        <w:rPr>
          <w:rFonts w:ascii="TimesNewRomanPSMT" w:hAnsi="TimesNewRomanPSMT"/>
          <w:b/>
          <w:color w:val="000000"/>
          <w:sz w:val="28"/>
          <w:szCs w:val="28"/>
          <w:lang w:val="fr-FR"/>
        </w:rPr>
        <w:t>f et ses synonymes stylistiques</w:t>
      </w:r>
    </w:p>
    <w:p w:rsidR="007A4128" w:rsidRDefault="00995B9C" w:rsidP="00D461EE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La fonction d’épithète qui est l’une des principales pour l’adjectif peut être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assumée aussi par un substantif prépositionnel (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table de nuit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), par un substantif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sans préposition (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costume sport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), par un adverbe (</w:t>
      </w:r>
      <w:r w:rsidRPr="00AB175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 garçon bien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), par un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infinitif (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machine à coudre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), par toute une subordonnée, etc.</w:t>
      </w:r>
    </w:p>
    <w:p w:rsidR="007A4128" w:rsidRDefault="00995B9C" w:rsidP="007A412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Très souvent tous ces différents moyens se distinguent par leurs nuances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stylistiques.</w:t>
      </w:r>
      <w:r w:rsidR="007A4128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Si on compare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action du gouvernement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et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action</w:t>
      </w:r>
      <w:r w:rsidRPr="007A4128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gouvernementale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l’arrivée du président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et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l’arrivée présidentielle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on peut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constater que les expressions avec le complément du nom sont usuelles tandis que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l’emploi de l’adjectif dans ces constructions est caractéristique pour le langage des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journalistes.</w:t>
      </w:r>
    </w:p>
    <w:p w:rsidR="007A4128" w:rsidRDefault="00995B9C" w:rsidP="007A412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On observe la même spécialisation des adjectifs de relation dans le style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scientifique où ils acquièrent une certaine valeur terminologique face à l’emploi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synonymique du complément du nom:</w:t>
      </w:r>
      <w:r w:rsidR="007A4128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</w:p>
    <w:p w:rsidR="007A4128" w:rsidRPr="007A4128" w:rsidRDefault="00995B9C" w:rsidP="007A4128">
      <w:pPr>
        <w:ind w:firstLine="708"/>
        <w:jc w:val="both"/>
        <w:rPr>
          <w:rFonts w:ascii="TimesNewRomanPS-BoldMT" w:hAnsi="TimesNewRomanPS-BoldMT"/>
          <w:bCs/>
          <w:color w:val="000000"/>
          <w:sz w:val="28"/>
          <w:szCs w:val="28"/>
          <w:lang w:val="fr-FR"/>
        </w:rPr>
      </w:pP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 fleurs estivales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cf.: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jour d’été</w:t>
      </w:r>
      <w:r w:rsidRPr="007A4128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;</w:t>
      </w:r>
    </w:p>
    <w:p w:rsidR="007A4128" w:rsidRDefault="00995B9C" w:rsidP="007A4128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 peuples septentrionaux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cf.: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 peuples du nord</w:t>
      </w:r>
      <w:r w:rsidRPr="007A4128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;</w:t>
      </w:r>
    </w:p>
    <w:p w:rsidR="007A4128" w:rsidRPr="007A4128" w:rsidRDefault="00995B9C" w:rsidP="007A4128">
      <w:pPr>
        <w:ind w:firstLine="708"/>
        <w:jc w:val="both"/>
        <w:rPr>
          <w:rFonts w:ascii="TimesNewRomanPS-BoldMT" w:hAnsi="TimesNewRomanPS-BoldMT"/>
          <w:bCs/>
          <w:color w:val="000000"/>
          <w:sz w:val="28"/>
          <w:szCs w:val="28"/>
          <w:lang w:val="fr-FR"/>
        </w:rPr>
      </w:pP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 sommeil hibernal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(lat. </w:t>
      </w:r>
      <w:r w:rsidRPr="00B043C5">
        <w:rPr>
          <w:rFonts w:ascii="TimesNewRomanPS-ItalicMT" w:hAnsi="TimesNewRomanPS-ItalicMT"/>
          <w:i/>
          <w:iCs/>
          <w:color w:val="000000"/>
          <w:sz w:val="28"/>
          <w:szCs w:val="28"/>
          <w:lang w:val="fr-FR"/>
        </w:rPr>
        <w:t>hibernalis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) cf.: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 plantes d’hiver</w:t>
      </w:r>
      <w:r w:rsidRPr="007A4128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;</w:t>
      </w:r>
    </w:p>
    <w:p w:rsidR="007A4128" w:rsidRPr="007A4128" w:rsidRDefault="00995B9C" w:rsidP="007A4128">
      <w:pPr>
        <w:ind w:firstLine="708"/>
        <w:jc w:val="both"/>
        <w:rPr>
          <w:rFonts w:ascii="TimesNewRomanPS-BoldMT" w:hAnsi="TimesNewRomanPS-BoldMT"/>
          <w:bCs/>
          <w:color w:val="000000"/>
          <w:sz w:val="28"/>
          <w:szCs w:val="28"/>
          <w:lang w:val="fr-FR"/>
        </w:rPr>
      </w:pP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 races bovines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cf.: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la queue du boeuf</w:t>
      </w:r>
      <w:r w:rsidRPr="007A4128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;</w:t>
      </w:r>
    </w:p>
    <w:p w:rsidR="007A4128" w:rsidRDefault="00995B9C" w:rsidP="007A412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On peut supposer que cette nuance spécifique des adjectifs de relation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mentionnés est due à leur étymologie, à leur origine latine.</w:t>
      </w:r>
    </w:p>
    <w:p w:rsidR="007A4128" w:rsidRPr="007A4128" w:rsidRDefault="00995B9C" w:rsidP="007A4128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L’emploi du substantif sans préposition dans la même fonction d’épithète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porte plutôt une nuance familière: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 costume</w:t>
      </w:r>
      <w:r w:rsidR="007A4128"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fantaisie, un costume sport,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allure province, les choses nature</w:t>
      </w:r>
      <w:r w:rsidRPr="007A4128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7A4128" w:rsidRDefault="00995B9C" w:rsidP="007A412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Le tour substantif frappe davantage que ne le ferait une épithète normale (cf.: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un costume sport </w:t>
      </w:r>
      <w:r w:rsidRPr="007A4128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et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 costume de sport, un costume sportif</w:t>
      </w:r>
      <w:r w:rsidRPr="007A4128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;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allure</w:t>
      </w:r>
      <w:r w:rsidRPr="007A4128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province </w:t>
      </w:r>
      <w:r w:rsidRPr="007A4128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et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allure provinciale</w:t>
      </w:r>
      <w:r w:rsidRPr="007A4128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etc.) et donc il répond plus au besoin de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l’expressivité recherché par le style familier.</w:t>
      </w:r>
    </w:p>
    <w:p w:rsidR="007A4128" w:rsidRDefault="00995B9C" w:rsidP="007A412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Pourtant la construction en question N</w:t>
      </w:r>
      <w:r w:rsidRPr="00B043C5">
        <w:rPr>
          <w:rFonts w:ascii="TimesNewRomanPSMT" w:hAnsi="TimesNewRomanPSMT"/>
          <w:color w:val="000000"/>
          <w:sz w:val="12"/>
          <w:szCs w:val="12"/>
          <w:lang w:val="fr-FR"/>
        </w:rPr>
        <w:t>1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+N</w:t>
      </w:r>
      <w:r w:rsidRPr="00B043C5">
        <w:rPr>
          <w:rFonts w:ascii="TimesNewRomanPSMT" w:hAnsi="TimesNewRomanPSMT"/>
          <w:color w:val="000000"/>
          <w:sz w:val="12"/>
          <w:szCs w:val="12"/>
          <w:lang w:val="fr-FR"/>
        </w:rPr>
        <w:t xml:space="preserve">2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n’est pas homogène ni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stylistiquement, ni grammaticalement. Assez fréquentes dans le français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d’aujourd’hui sont les expressions où le deuxième substantif joue le rôle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d’apposition: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main amie, une classe pilote, un modèle standard</w:t>
      </w:r>
      <w:r w:rsidRPr="007A4128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 Cette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construction est surtout utilisée pour marquer les différentes nuances de la couleur:</w:t>
      </w:r>
      <w:r w:rsidR="007A4128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cravate cerise, un tissu chocolat, une robe abricot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 etc.</w:t>
      </w:r>
    </w:p>
    <w:p w:rsidR="007A4128" w:rsidRDefault="00995B9C" w:rsidP="007A412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Un tout autre statut doit être attribué aux construction elliptiques du type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bière</w:t>
      </w:r>
      <w:r w:rsidRPr="007A4128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bouteille, rayon maquillage, spécialiste batteri</w:t>
      </w:r>
      <w:r w:rsidR="007A4128"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es, coiffage mémoire 8 semaines</w:t>
      </w:r>
      <w:r w:rsidRPr="007A4128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etc. Les formations de cette espèce appartiennent au langage de la publicité. Il y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manque partout une préposition, le plus souvent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de, en, à, pour</w:t>
      </w:r>
      <w:r w:rsidRPr="007A4128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: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bière en</w:t>
      </w:r>
      <w:r w:rsidRPr="007A4128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bouteille, rayon de maquillage</w:t>
      </w:r>
      <w:r w:rsidRPr="007A4128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etc.</w:t>
      </w:r>
    </w:p>
    <w:p w:rsidR="006672CF" w:rsidRDefault="00995B9C" w:rsidP="007A4128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Certains adverbes très usuels peuvent aussi jouer le rôle d’épithète: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c’est un</w:t>
      </w:r>
      <w:r w:rsidRPr="007A4128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garçon bien, une voiture vite.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Cet emploi est concidéré comme familier.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Le langage familier </w:t>
      </w:r>
      <w:r w:rsidRPr="00AF27A0">
        <w:rPr>
          <w:rFonts w:ascii="TimesNewRomanPSMT" w:hAnsi="TimesNewRomanPSMT"/>
          <w:sz w:val="28"/>
          <w:szCs w:val="28"/>
          <w:lang w:val="fr-FR"/>
        </w:rPr>
        <w:t xml:space="preserve">affectionne </w:t>
      </w:r>
      <w:r w:rsidR="007A4128" w:rsidRPr="00AF27A0">
        <w:rPr>
          <w:rFonts w:ascii="TimesNewRomanPSMT" w:hAnsi="TimesNewRomanPSMT"/>
          <w:sz w:val="28"/>
          <w:szCs w:val="28"/>
          <w:lang w:val="fr-FR"/>
        </w:rPr>
        <w:t>(</w:t>
      </w:r>
      <w:r w:rsidR="00AF27A0" w:rsidRPr="00AF27A0">
        <w:rPr>
          <w:rFonts w:ascii="TimesNewRomanPSMT" w:hAnsi="TimesNewRomanPSMT"/>
          <w:sz w:val="28"/>
          <w:szCs w:val="28"/>
        </w:rPr>
        <w:t>отдавать</w:t>
      </w:r>
      <w:r w:rsidR="00AF27A0" w:rsidRPr="00AF27A0">
        <w:rPr>
          <w:rFonts w:ascii="TimesNewRomanPSMT" w:hAnsi="TimesNewRomanPSMT"/>
          <w:sz w:val="28"/>
          <w:szCs w:val="28"/>
          <w:lang w:val="fr-FR"/>
        </w:rPr>
        <w:t xml:space="preserve"> </w:t>
      </w:r>
      <w:r w:rsidR="00AF27A0" w:rsidRPr="00AF27A0">
        <w:rPr>
          <w:rFonts w:ascii="TimesNewRomanPSMT" w:hAnsi="TimesNewRomanPSMT"/>
          <w:sz w:val="28"/>
          <w:szCs w:val="28"/>
        </w:rPr>
        <w:t>предпочтение</w:t>
      </w:r>
      <w:r w:rsidR="007A4128" w:rsidRPr="00AF27A0">
        <w:rPr>
          <w:rFonts w:ascii="TimesNewRomanPSMT" w:hAnsi="TimesNewRomanPSMT"/>
          <w:sz w:val="28"/>
          <w:szCs w:val="28"/>
          <w:lang w:val="fr-FR"/>
        </w:rPr>
        <w:t xml:space="preserve">) </w:t>
      </w:r>
      <w:r w:rsidRPr="00AF27A0">
        <w:rPr>
          <w:rFonts w:ascii="TimesNewRomanPSMT" w:hAnsi="TimesNewRomanPSMT"/>
          <w:sz w:val="28"/>
          <w:szCs w:val="28"/>
          <w:lang w:val="fr-FR"/>
        </w:rPr>
        <w:t xml:space="preserve">en outre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un tour spécial très expressif du type</w:t>
      </w:r>
      <w:r w:rsidR="00AF27A0" w:rsidRPr="00AF27A0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drôle d’histoire</w:t>
      </w:r>
      <w:r w:rsidRPr="00B043C5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qui consiste à invertir les rôles de l’épithète et du mot</w:t>
      </w:r>
      <w:r w:rsidR="00AF27A0" w:rsidRPr="00AF27A0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déterminé (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histoire drôle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). Le premier mot de ce tour est un adjectif</w:t>
      </w:r>
      <w:r w:rsidR="00AF27A0" w:rsidRPr="00AF27A0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substantivé ou un nom à valeur appréciative: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une chouette de question, un diable</w:t>
      </w:r>
      <w:r w:rsidR="00AF27A0" w:rsidRPr="00AF27A0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7A4128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d’homme, cet imbécile de docteur Pédémay, quelle chienne de corvée</w:t>
      </w:r>
      <w:r w:rsidRPr="007A4128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6672CF" w:rsidRPr="006672CF" w:rsidRDefault="00995B9C" w:rsidP="007A4128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Finalement il faut mentionner que le français populaire peut utiliser les formes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incorrectes de l’adjectif:</w:t>
      </w:r>
      <w:r w:rsid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Ce devoir est encore plus mauvais que le précédent</w:t>
      </w:r>
      <w:r w:rsidR="006672CF" w:rsidRPr="006672C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 </w:t>
      </w:r>
      <w:r w:rsidR="006672CF" w:rsidRPr="006672CF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; </w:t>
      </w:r>
      <w:r w:rsidRPr="006672C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C’est lui le plus meilleur de tous les autres</w:t>
      </w:r>
      <w:r w:rsidRPr="006672CF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6672CF" w:rsidRPr="006672CF" w:rsidRDefault="00995B9C" w:rsidP="007A4128">
      <w:pPr>
        <w:ind w:firstLine="708"/>
        <w:jc w:val="both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b/>
          <w:color w:val="000000"/>
          <w:sz w:val="28"/>
          <w:szCs w:val="28"/>
          <w:lang w:val="fr-FR"/>
        </w:rPr>
        <w:t>La valeur stylistiqu</w:t>
      </w:r>
      <w:r w:rsidR="006672CF" w:rsidRPr="006672CF">
        <w:rPr>
          <w:rFonts w:ascii="TimesNewRomanPSMT" w:hAnsi="TimesNewRomanPSMT"/>
          <w:b/>
          <w:color w:val="000000"/>
          <w:sz w:val="28"/>
          <w:szCs w:val="28"/>
          <w:lang w:val="fr-FR"/>
        </w:rPr>
        <w:t>e des pronoms</w:t>
      </w:r>
    </w:p>
    <w:p w:rsidR="006672CF" w:rsidRDefault="00995B9C" w:rsidP="007A412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La première personne du singulier s’exprime en français par le pronom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je</w:t>
      </w:r>
      <w:r w:rsidRPr="00B043C5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qui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>peut être remplacé dans cette fonction par d’autres moyens, et notamment par les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pronoms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nous</w:t>
      </w:r>
      <w:r w:rsidRPr="00B043C5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et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on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</w:p>
    <w:p w:rsidR="006672CF" w:rsidRDefault="00995B9C" w:rsidP="007A412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Nous</w:t>
      </w:r>
      <w:r w:rsidRPr="00B043C5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B043C5">
        <w:rPr>
          <w:rFonts w:ascii="TimesNewRomanPSMT" w:hAnsi="TimesNewRomanPSMT"/>
          <w:color w:val="000000"/>
          <w:sz w:val="28"/>
          <w:szCs w:val="28"/>
          <w:lang w:val="fr-FR"/>
        </w:rPr>
        <w:t xml:space="preserve">s’emploie au lieu de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 xml:space="preserve">je </w:t>
      </w:r>
      <w:r w:rsidR="006672CF">
        <w:rPr>
          <w:rFonts w:ascii="TimesNewRomanPSMT" w:hAnsi="TimesNewRomanPSMT"/>
          <w:color w:val="000000"/>
          <w:sz w:val="28"/>
          <w:szCs w:val="28"/>
          <w:lang w:val="fr-FR"/>
        </w:rPr>
        <w:t>dans deux cas :</w:t>
      </w:r>
    </w:p>
    <w:p w:rsidR="006672CF" w:rsidRDefault="00995B9C" w:rsidP="006672CF">
      <w:pPr>
        <w:pStyle w:val="a3"/>
        <w:numPr>
          <w:ilvl w:val="0"/>
          <w:numId w:val="3"/>
        </w:numPr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c’est le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nous de</w:t>
      </w:r>
      <w:r w:rsidR="006672CF"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 xml:space="preserve">majesté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qui est propre au style élevé et est censé être la marque de la dignité du</w:t>
      </w:r>
      <w:r w:rsidR="006672CF"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sujet parlant, de l’importance de ses fonctions:</w:t>
      </w:r>
      <w:r w:rsidR="006672CF"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="002C1587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Nous, Louis XIV</w:t>
      </w:r>
      <w:r w:rsidRPr="006672C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du nom, roi de la France et de Navarre.</w:t>
      </w:r>
      <w:r w:rsidR="006672CF" w:rsidRPr="006672C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Nous, procureur général de la </w:t>
      </w:r>
      <w:r w:rsidR="006672CF" w:rsidRPr="006672CF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R</w:t>
      </w:r>
      <w:r w:rsidRPr="006672CF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épublique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</w:p>
    <w:p w:rsidR="006672CF" w:rsidRPr="006672CF" w:rsidRDefault="00995B9C" w:rsidP="006672CF">
      <w:pPr>
        <w:pStyle w:val="a3"/>
        <w:numPr>
          <w:ilvl w:val="0"/>
          <w:numId w:val="3"/>
        </w:numPr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c’est le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nous de modestie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qui est caractéristique pour le style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scientifique. Le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moi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est haïssable disait Pascal, voilà pourquoi les savants préfèrent</w:t>
      </w:r>
      <w:r w:rsid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dans leurs ouvrages le pronom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nous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au pronom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je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: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6672C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Nous espérons avoir démontré dans cette ouvrage que...</w:t>
      </w:r>
    </w:p>
    <w:p w:rsidR="006672CF" w:rsidRDefault="00995B9C" w:rsidP="006672CF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En français populaire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je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peut être omis: </w:t>
      </w:r>
      <w:r w:rsidRPr="006672C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chais pas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L’omission de </w:t>
      </w:r>
      <w:r w:rsidRPr="006672CF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je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est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caractéristique également pour le style télégraphique:</w:t>
      </w:r>
      <w:r w:rsid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Tout va bien, ai reçu envoi. Tendresse.</w:t>
      </w:r>
    </w:p>
    <w:p w:rsidR="009D4C1D" w:rsidRPr="009D4C1D" w:rsidRDefault="00995B9C" w:rsidP="006672CF">
      <w:pPr>
        <w:ind w:firstLine="708"/>
        <w:jc w:val="both"/>
        <w:rPr>
          <w:rFonts w:ascii="TimesNewRomanPS-ItalicMT" w:hAnsi="TimesNewRomanPS-ItalicMT"/>
          <w:i/>
          <w:iCs/>
          <w:color w:val="000000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Pour s’adresser à une personne en français comme en russe on a le choix entre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deux pronoms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tu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et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vous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La différence est la même dans les deux langues: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vous</w:t>
      </w:r>
      <w:r w:rsidRPr="009D4C1D">
        <w:rPr>
          <w:rFonts w:ascii="TimesNewRomanPS-BoldItalicMT" w:hAnsi="TimesNewRomanPS-BoldItalicMT"/>
          <w:color w:val="000000"/>
          <w:sz w:val="28"/>
          <w:szCs w:val="28"/>
          <w:lang w:val="fr-FR"/>
        </w:rPr>
        <w:br/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suppose une barrière sociale ou psychologique, il marque la déférence et les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relations officielles entre les interlocuteurs.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Tu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s’adresse à un égale, à un ami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intime, à un parent et marque la familiarité. </w:t>
      </w:r>
    </w:p>
    <w:p w:rsidR="009D4C1D" w:rsidRPr="009D4C1D" w:rsidRDefault="00995B9C" w:rsidP="009D4C1D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Une maman s’adressant à son enfant peut remplacer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tu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par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je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ou par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il</w:t>
      </w:r>
      <w:r w:rsidRPr="009D4C1D">
        <w:rPr>
          <w:rFonts w:ascii="TimesNewRomanPSMT" w:hAnsi="TimesNewRomanPSMT"/>
          <w:color w:val="000000"/>
          <w:sz w:val="28"/>
          <w:szCs w:val="28"/>
          <w:lang w:val="fr-FR"/>
        </w:rPr>
        <w:t>:</w:t>
      </w:r>
      <w:r w:rsidR="009D4C1D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Est-ce que j’ai été gentil?</w:t>
      </w:r>
      <w:r w:rsid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Il a été gentil? Il aime toujours les bonbons?</w:t>
      </w:r>
    </w:p>
    <w:p w:rsidR="009D4C1D" w:rsidRDefault="00995B9C" w:rsidP="009D4C1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Le pronom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 xml:space="preserve">vous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possède aussi sa variante qui se rencontre dans un restaurant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ou dans une famille riche où les servantes s’adressent de cette sorte à leurs maîtres: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="009D4C1D"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Si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Monsieur veut bien me suivre?</w:t>
      </w:r>
      <w:r w:rsidR="009D4C1D"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Madame a sonné?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(cf.: 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Vous avez sonné, madame?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)</w:t>
      </w:r>
    </w:p>
    <w:p w:rsidR="009D4C1D" w:rsidRDefault="00995B9C" w:rsidP="009D4C1D">
      <w:pPr>
        <w:ind w:firstLine="708"/>
        <w:jc w:val="both"/>
        <w:rPr>
          <w:rFonts w:ascii="TimesNewRomanPS-BoldMT" w:hAnsi="TimesNewRomanPS-BoldMT"/>
          <w:bCs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Il existe en français un moyen expressif pour remplacer les pronoms de la III</w:t>
      </w:r>
      <w:r w:rsidR="009D4C1D">
        <w:rPr>
          <w:rFonts w:ascii="TimesNewRomanPSMT" w:hAnsi="TimesNewRomanPSMT"/>
          <w:color w:val="000000"/>
          <w:sz w:val="28"/>
          <w:szCs w:val="28"/>
          <w:lang w:val="fr-FR"/>
        </w:rPr>
        <w:t xml:space="preserve">e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personne (singulier et pluriel): c’est le pronom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ça</w:t>
      </w:r>
      <w:r w:rsidRPr="009D4C1D">
        <w:rPr>
          <w:rFonts w:ascii="TimesNewRomanPSMT" w:hAnsi="TimesNewRomanPSMT"/>
          <w:i/>
          <w:color w:val="000000"/>
          <w:sz w:val="28"/>
          <w:szCs w:val="28"/>
          <w:lang w:val="fr-FR"/>
        </w:rPr>
        <w:t>:</w:t>
      </w:r>
      <w:r w:rsidR="009D4C1D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 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Les femmes, ça bavarde.</w:t>
      </w:r>
      <w:r w:rsid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Cet emploi de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ça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est affectif et permet d’exprimer ses sentiments, son attitude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envers le(s) personnage(s) en question. Tantôt c’est le mépris, le dégoût, tantôt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l’ironie, le dédain, l’indignation etc.:</w:t>
      </w:r>
      <w:r w:rsidR="009D4C1D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Vous bougez beaucoup, les écrivains, les journalistes, tout ça, ça bouge</w:t>
      </w:r>
      <w:r w:rsidR="009D4C1D"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beaucoup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9D4C1D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(Daninos)</w:t>
      </w:r>
      <w:r w:rsidR="009D4C1D" w:rsidRPr="009D4C1D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.</w:t>
      </w:r>
      <w:r w:rsidR="009D4C1D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 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Ces sales ouvriers ont encore choisi un jour où j’ai du monde. Allez</w:t>
      </w:r>
      <w:r w:rsidR="009D4C1D"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donc faire du bien à ça</w:t>
      </w:r>
      <w:r w:rsidRPr="009D4C1D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 xml:space="preserve"> (Zola)</w:t>
      </w:r>
      <w:r w:rsidR="009D4C1D" w:rsidRPr="009D4C1D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.</w:t>
      </w:r>
    </w:p>
    <w:p w:rsidR="009D4C1D" w:rsidRPr="009D4C1D" w:rsidRDefault="00995B9C" w:rsidP="009D4C1D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Comparé aux autres formes des pronoms démonstratifs (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ce, ceci, cela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) le mot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ça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est traité comme familier et le plu</w:t>
      </w:r>
      <w:r w:rsidR="009D4C1D">
        <w:rPr>
          <w:rFonts w:ascii="TimesNewRomanPSMT" w:hAnsi="TimesNewRomanPSMT"/>
          <w:color w:val="000000"/>
          <w:sz w:val="28"/>
          <w:szCs w:val="28"/>
          <w:lang w:val="fr-FR"/>
        </w:rPr>
        <w:t xml:space="preserve">s courant dans la langue parlée : 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Ça va </w:t>
      </w:r>
      <w:r w:rsidRPr="009D4C1D">
        <w:rPr>
          <w:rFonts w:ascii="TimesNewRomanPSMT" w:hAnsi="TimesNewRomanPSMT"/>
          <w:i/>
          <w:color w:val="000000"/>
          <w:sz w:val="28"/>
          <w:szCs w:val="28"/>
          <w:lang w:val="fr-FR"/>
        </w:rPr>
        <w:t>ê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tre gai.</w:t>
      </w:r>
      <w:r w:rsidR="009D4C1D"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Si ça ne vous plaît pas, vous n’avez qu’à partir.</w:t>
      </w:r>
    </w:p>
    <w:p w:rsidR="009D4C1D" w:rsidRDefault="00995B9C" w:rsidP="009D4C1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Un des traits les plus originaux du français est le pronom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on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. L’usage en est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commun à la langue cultivée et à la langue familière.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On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peut remplacer n’importe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quel autre pronom personnel en apportant diverses nuances stylistiques.</w:t>
      </w:r>
    </w:p>
    <w:p w:rsidR="009D4C1D" w:rsidRDefault="00995B9C" w:rsidP="009D4C1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9D4C1D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On</w:t>
      </w:r>
      <w:r w:rsidRPr="006672CF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se substitue au pronom </w:t>
      </w:r>
      <w:r w:rsidRPr="009D4C1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je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surtout dans le langage familier:</w:t>
      </w:r>
    </w:p>
    <w:p w:rsidR="009D4C1D" w:rsidRPr="009D4C1D" w:rsidRDefault="00995B9C" w:rsidP="009D4C1D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- Alors, ce rhume ça va?</w:t>
      </w:r>
    </w:p>
    <w:p w:rsidR="009D4C1D" w:rsidRPr="009D4C1D" w:rsidRDefault="00995B9C" w:rsidP="009D4C1D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9D4C1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- Comme ça, monsieur. On tousse encore.</w:t>
      </w:r>
    </w:p>
    <w:p w:rsidR="00A546FD" w:rsidRPr="00A546FD" w:rsidRDefault="00995B9C" w:rsidP="009D4C1D">
      <w:pPr>
        <w:ind w:firstLine="708"/>
        <w:jc w:val="both"/>
        <w:rPr>
          <w:rFonts w:ascii="TimesNewRomanPS-BoldMT" w:hAnsi="TimesNewRomanPS-BoldMT"/>
          <w:bCs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En remplaçant </w:t>
      </w:r>
      <w:r w:rsidRPr="00A546F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je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le pronom </w:t>
      </w:r>
      <w:r w:rsidRPr="00A546F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on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peut exprimer divers sentiments. Il peut servir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</w:r>
      <w:r w:rsidRPr="00632430">
        <w:rPr>
          <w:rFonts w:ascii="TimesNewRomanPSMT" w:hAnsi="TimesNewRomanPSMT"/>
          <w:sz w:val="28"/>
          <w:szCs w:val="28"/>
          <w:lang w:val="fr-FR"/>
        </w:rPr>
        <w:t xml:space="preserve">à ménager </w:t>
      </w:r>
      <w:r w:rsidR="00632430" w:rsidRPr="00632430">
        <w:rPr>
          <w:rFonts w:ascii="TimesNewRomanPSMT" w:hAnsi="TimesNewRomanPSMT"/>
          <w:sz w:val="28"/>
          <w:szCs w:val="28"/>
          <w:lang w:val="fr-FR"/>
        </w:rPr>
        <w:t>la</w:t>
      </w:r>
      <w:r w:rsidRPr="00632430">
        <w:rPr>
          <w:rFonts w:ascii="TimesNewRomanPSMT" w:hAnsi="TimesNewRomanPSMT"/>
          <w:sz w:val="28"/>
          <w:szCs w:val="28"/>
          <w:lang w:val="fr-FR"/>
        </w:rPr>
        <w:t xml:space="preserve"> pudeur d’une femme qui parle de son amour:</w:t>
      </w:r>
      <w:r w:rsidR="00A546FD" w:rsidRPr="00632430">
        <w:rPr>
          <w:rFonts w:ascii="TimesNewRomanPSMT" w:hAnsi="TimesNewRomanPSMT"/>
          <w:sz w:val="28"/>
          <w:szCs w:val="28"/>
          <w:lang w:val="fr-FR"/>
        </w:rPr>
        <w:t xml:space="preserve"> </w:t>
      </w:r>
      <w:r w:rsidRPr="00632430">
        <w:rPr>
          <w:rFonts w:ascii="TimesNewRomanPSMT" w:hAnsi="TimesNewRomanPSMT"/>
          <w:i/>
          <w:sz w:val="28"/>
          <w:szCs w:val="28"/>
          <w:lang w:val="fr-FR"/>
        </w:rPr>
        <w:t>...</w:t>
      </w:r>
      <w:r w:rsidRPr="00632430">
        <w:rPr>
          <w:rFonts w:ascii="TimesNewRomanPS-BoldMT" w:hAnsi="TimesNewRomanPS-BoldMT"/>
          <w:bCs/>
          <w:i/>
          <w:sz w:val="28"/>
          <w:szCs w:val="28"/>
          <w:lang w:val="fr-FR"/>
        </w:rPr>
        <w:t>Et ne mérite</w:t>
      </w:r>
      <w:r w:rsidR="00A546FD" w:rsidRPr="00632430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z pas </w:t>
      </w:r>
      <w:r w:rsidR="00A546FD"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l’amour qu’on a pour vous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A546FD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(</w:t>
      </w:r>
      <w:r w:rsidRPr="00A546FD">
        <w:rPr>
          <w:rFonts w:ascii="TimesNewRomanPSMT" w:hAnsi="TimesNewRomanPSMT"/>
          <w:color w:val="000000"/>
          <w:sz w:val="28"/>
          <w:szCs w:val="28"/>
          <w:lang w:val="fr-FR"/>
        </w:rPr>
        <w:t>Molière</w:t>
      </w:r>
      <w:r w:rsidRPr="00A546FD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)</w:t>
      </w:r>
      <w:r w:rsidR="00A546FD" w:rsidRPr="00A546FD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.</w:t>
      </w:r>
    </w:p>
    <w:p w:rsidR="00A546FD" w:rsidRDefault="00995B9C" w:rsidP="009D4C1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A546F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On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peut marquer la distance ou même le dédain comme dans cette phrase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adressée par la maîtresse de maison à sa bonne:</w:t>
      </w:r>
      <w:r w:rsidR="00A546FD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On vous avait dit de descendre à 7 heures, on ne vous le répétera plus.</w:t>
      </w:r>
    </w:p>
    <w:p w:rsidR="00A546FD" w:rsidRPr="00A546FD" w:rsidRDefault="00995B9C" w:rsidP="009D4C1D">
      <w:pPr>
        <w:ind w:firstLine="708"/>
        <w:jc w:val="both"/>
        <w:rPr>
          <w:rFonts w:ascii="TimesNewRomanPS-BoldMT" w:hAnsi="TimesNewRomanPS-BoldMT"/>
          <w:bCs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Employé dans un ordre comme substitut de </w:t>
      </w:r>
      <w:r w:rsidRPr="00A546F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vous</w:t>
      </w:r>
      <w:r w:rsidR="00A546FD" w:rsidRPr="00A546FD">
        <w:rPr>
          <w:rFonts w:ascii="TimesNewRomanPS-BoldItalicMT" w:hAnsi="TimesNewRomanPS-BoldItalicMT"/>
          <w:bCs/>
          <w:iCs/>
          <w:color w:val="000000"/>
          <w:sz w:val="28"/>
          <w:szCs w:val="28"/>
          <w:lang w:val="fr-FR"/>
        </w:rPr>
        <w:t>,</w:t>
      </w:r>
      <w:r w:rsidRPr="00A546F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 xml:space="preserve"> on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apportera une atténuation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discrète:</w:t>
      </w:r>
      <w:r w:rsidR="00A546FD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On préparera pour demain tel passage de Racine.</w:t>
      </w:r>
      <w:r w:rsidR="00C95FA5" w:rsidRPr="00C95FA5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La phrase 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On est prié de s’essuyer les pieds</w:t>
      </w:r>
      <w:r w:rsidRPr="006672CF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est plus polie que 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Vous 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t>ê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tes</w:t>
      </w:r>
      <w:r w:rsidR="00A546FD"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prié</w:t>
      </w:r>
      <w:r w:rsidRPr="00A546FD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.</w:t>
      </w:r>
    </w:p>
    <w:p w:rsidR="00A546FD" w:rsidRPr="00C95FA5" w:rsidRDefault="00995B9C" w:rsidP="009D4C1D">
      <w:pPr>
        <w:ind w:firstLine="708"/>
        <w:jc w:val="both"/>
        <w:rPr>
          <w:rFonts w:ascii="TimesNewRomanPS-BoldMT" w:hAnsi="TimesNewRomanPS-BoldMT"/>
          <w:bCs/>
          <w:i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Dans une phrase interrogative </w:t>
      </w:r>
      <w:r w:rsidRPr="00A546F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on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a une nuance désinvolte</w:t>
      </w:r>
      <w:r w:rsidR="00C95FA5" w:rsidRPr="002D4C1E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="00A546FD" w:rsidRPr="00C95FA5">
        <w:rPr>
          <w:rFonts w:ascii="TimesNewRomanPSMT" w:hAnsi="TimesNewRomanPSMT"/>
          <w:sz w:val="28"/>
          <w:szCs w:val="28"/>
          <w:lang w:val="fr-FR"/>
        </w:rPr>
        <w:t>(</w:t>
      </w:r>
      <w:r w:rsidR="00C95FA5" w:rsidRPr="00C95FA5">
        <w:rPr>
          <w:rFonts w:ascii="TimesNewRomanPSMT" w:hAnsi="TimesNewRomanPSMT"/>
          <w:sz w:val="28"/>
          <w:szCs w:val="28"/>
        </w:rPr>
        <w:t>непринужденный</w:t>
      </w:r>
      <w:r w:rsidR="00A546FD" w:rsidRPr="00C95FA5">
        <w:rPr>
          <w:rFonts w:ascii="TimesNewRomanPSMT" w:hAnsi="TimesNewRomanPSMT"/>
          <w:sz w:val="28"/>
          <w:szCs w:val="28"/>
          <w:lang w:val="fr-FR"/>
        </w:rPr>
        <w:t>)</w:t>
      </w:r>
      <w:r w:rsidRPr="00C95FA5">
        <w:rPr>
          <w:rFonts w:ascii="TimesNewRomanPSMT" w:hAnsi="TimesNewRomanPSMT"/>
          <w:sz w:val="28"/>
          <w:szCs w:val="28"/>
          <w:lang w:val="fr-FR"/>
        </w:rPr>
        <w:t>:</w:t>
      </w:r>
      <w:r w:rsidR="00A546FD" w:rsidRPr="00C95FA5">
        <w:rPr>
          <w:rFonts w:ascii="TimesNewRomanPSMT" w:hAnsi="TimesNewRomanPSMT"/>
          <w:sz w:val="28"/>
          <w:szCs w:val="28"/>
          <w:lang w:val="fr-FR"/>
        </w:rPr>
        <w:t xml:space="preserve"> </w:t>
      </w:r>
      <w:r w:rsidRPr="00C95FA5">
        <w:rPr>
          <w:rFonts w:ascii="TimesNewRomanPS-BoldMT" w:hAnsi="TimesNewRomanPS-BoldMT"/>
          <w:bCs/>
          <w:i/>
          <w:sz w:val="28"/>
          <w:szCs w:val="28"/>
          <w:lang w:val="fr-FR"/>
        </w:rPr>
        <w:t>Eh bien, comment va-t-on?</w:t>
      </w:r>
      <w:r w:rsidR="00A546FD" w:rsidRPr="00C95FA5">
        <w:rPr>
          <w:rFonts w:ascii="TimesNewRomanPS-BoldMT" w:hAnsi="TimesNewRomanPS-BoldMT"/>
          <w:bCs/>
          <w:i/>
          <w:sz w:val="28"/>
          <w:szCs w:val="28"/>
          <w:lang w:val="fr-FR"/>
        </w:rPr>
        <w:t xml:space="preserve"> </w:t>
      </w:r>
      <w:r w:rsidRPr="00C95FA5">
        <w:rPr>
          <w:rFonts w:ascii="TimesNewRomanPS-BoldMT" w:hAnsi="TimesNewRomanPS-BoldMT"/>
          <w:bCs/>
          <w:i/>
          <w:sz w:val="28"/>
          <w:szCs w:val="28"/>
          <w:lang w:val="fr-FR"/>
        </w:rPr>
        <w:t>Alors, on ne répond pas?</w:t>
      </w:r>
    </w:p>
    <w:p w:rsidR="00A546FD" w:rsidRPr="00A546FD" w:rsidRDefault="00995B9C" w:rsidP="009D4C1D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Employé au lieu de </w:t>
      </w:r>
      <w:r w:rsidRPr="00A546F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il, elle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le pronom </w:t>
      </w:r>
      <w:r w:rsidRPr="00A546F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on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peut avoir une nuance ironique. D’un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homme qui s’est ruiné par de folles dépenses, on dira:</w:t>
      </w:r>
      <w:r w:rsidR="00A546FD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On avait auto, domestiques, villa à la montagne et maintenant on est</w:t>
      </w:r>
      <w:r w:rsid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sur la paille.</w:t>
      </w:r>
    </w:p>
    <w:p w:rsidR="00A546FD" w:rsidRPr="00A546FD" w:rsidRDefault="00995B9C" w:rsidP="009D4C1D">
      <w:pPr>
        <w:ind w:firstLine="708"/>
        <w:jc w:val="both"/>
        <w:rPr>
          <w:rFonts w:ascii="TimesNewRomanPSMT" w:hAnsi="TimesNewRomanPSMT"/>
          <w:i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En remplaçant </w:t>
      </w:r>
      <w:r w:rsidRPr="00A546F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nous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le pronom </w:t>
      </w:r>
      <w:r w:rsidRPr="00A546F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on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marque souvent l’orgueil:</w:t>
      </w:r>
      <w:r w:rsidR="00A546FD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On mange bien chez nous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t>.</w:t>
      </w:r>
    </w:p>
    <w:p w:rsidR="00A546FD" w:rsidRPr="00A546FD" w:rsidRDefault="00995B9C" w:rsidP="009D4C1D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En français familier </w:t>
      </w:r>
      <w:r w:rsidRPr="00A546FD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on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englobe souvent le sujet parlant et celui à qui on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s’adresse ou de qui il est question:</w:t>
      </w:r>
      <w:r w:rsidR="00A546FD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Eh bien, on y va, nous deux?</w:t>
      </w:r>
      <w:r w:rsid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A546FD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Avec mon frère, on a été à la chasse.</w:t>
      </w:r>
    </w:p>
    <w:p w:rsidR="00A546FD" w:rsidRPr="00A546FD" w:rsidRDefault="00995B9C" w:rsidP="00A546FD">
      <w:pPr>
        <w:ind w:left="708"/>
        <w:jc w:val="both"/>
        <w:rPr>
          <w:rFonts w:ascii="TimesNewRomanPSMT" w:hAnsi="TimesNewRomanPSMT"/>
          <w:b/>
          <w:color w:val="000000"/>
          <w:sz w:val="28"/>
          <w:szCs w:val="28"/>
          <w:lang w:val="fr-FR"/>
        </w:rPr>
      </w:pPr>
      <w:r w:rsidRPr="006672CF">
        <w:rPr>
          <w:rFonts w:ascii="TimesNewRomanPS-BoldMT" w:hAnsi="TimesNewRomanPS-BoldMT"/>
          <w:color w:val="000000"/>
          <w:sz w:val="28"/>
          <w:szCs w:val="28"/>
          <w:lang w:val="fr-FR"/>
        </w:rPr>
        <w:br/>
      </w:r>
      <w:r w:rsidRPr="00A546FD">
        <w:rPr>
          <w:rFonts w:ascii="TimesNewRomanPSMT" w:hAnsi="TimesNewRomanPSMT"/>
          <w:b/>
          <w:color w:val="000000"/>
          <w:sz w:val="28"/>
          <w:szCs w:val="28"/>
          <w:lang w:val="fr-FR"/>
        </w:rPr>
        <w:t xml:space="preserve">L’emploi </w:t>
      </w:r>
      <w:r w:rsidR="00A546FD" w:rsidRPr="00A546FD">
        <w:rPr>
          <w:rFonts w:ascii="TimesNewRomanPSMT" w:hAnsi="TimesNewRomanPSMT"/>
          <w:b/>
          <w:color w:val="000000"/>
          <w:sz w:val="28"/>
          <w:szCs w:val="28"/>
          <w:lang w:val="fr-FR"/>
        </w:rPr>
        <w:t>stylistique des formes verbales</w:t>
      </w:r>
    </w:p>
    <w:p w:rsidR="00A546FD" w:rsidRDefault="00995B9C" w:rsidP="009D4C1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Le système verbal français se caractérise par l’existence de deux séries de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formes sémantiquement identiques mais stylistiquement opposées. Les unes ne se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rencontrent guère que dans les styles écrits. Ce sont 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t>le passé simple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t>le passé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br/>
        <w:t>antérieur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t>l’imparfait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et 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t>le plus-que-parfait du subjonctif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. Leurs équivalents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sémantiques dans la langue parlée sont respectivement 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t>le passé composé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t>le passé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br/>
        <w:t>surcomposé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le présent </w:t>
      </w:r>
      <w:r w:rsidRPr="00A546FD">
        <w:rPr>
          <w:rFonts w:ascii="TimesNewRomanPSMT" w:hAnsi="TimesNewRomanPSMT"/>
          <w:color w:val="000000"/>
          <w:sz w:val="28"/>
          <w:szCs w:val="28"/>
          <w:lang w:val="fr-FR"/>
        </w:rPr>
        <w:t>et</w:t>
      </w:r>
      <w:r w:rsidRPr="00A546FD">
        <w:rPr>
          <w:rFonts w:ascii="TimesNewRomanPSMT" w:hAnsi="TimesNewRomanPSMT"/>
          <w:i/>
          <w:color w:val="000000"/>
          <w:sz w:val="28"/>
          <w:szCs w:val="28"/>
          <w:lang w:val="fr-FR"/>
        </w:rPr>
        <w:t xml:space="preserve"> le passé du subjonctif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.</w:t>
      </w:r>
    </w:p>
    <w:p w:rsidR="006A6BF9" w:rsidRDefault="00995B9C" w:rsidP="009D4C1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 xml:space="preserve">De nos jours, </w:t>
      </w:r>
      <w:r w:rsidRPr="006A6BF9">
        <w:rPr>
          <w:rFonts w:ascii="TimesNewRomanPSMT" w:hAnsi="TimesNewRomanPSMT"/>
          <w:i/>
          <w:color w:val="000000"/>
          <w:sz w:val="28"/>
          <w:szCs w:val="28"/>
          <w:lang w:val="fr-FR"/>
        </w:rPr>
        <w:t>le passé simple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a complètement disparu du langage parlé. C’est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seulement à l’école que les enfants apprennent cette forme verbale. Le passé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simple ne s’emploie pas dans le style administratif, n’apparaît que très rarement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dans les journaux et les ouvrages scientifiques. C’est surtout le temps de la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narration suivie qui ne se conserve que dans les œuvres littéraires où il reste très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vivant.</w:t>
      </w:r>
      <w:r w:rsidR="006A6BF9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Le </w:t>
      </w:r>
      <w:r w:rsidR="006A6BF9" w:rsidRPr="006A6BF9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passé simple</w:t>
      </w:r>
      <w:r w:rsidR="006A6BF9" w:rsidRPr="006A6BF9">
        <w:rPr>
          <w:rFonts w:ascii="TimesNewRomanPS-BoldItalicMT" w:hAnsi="TimesNewRomanPS-BoldItalicMT"/>
          <w:b/>
          <w:bCs/>
          <w:iCs/>
          <w:color w:val="000000"/>
          <w:sz w:val="28"/>
          <w:szCs w:val="28"/>
          <w:lang w:val="fr-FR"/>
        </w:rPr>
        <w:t xml:space="preserve"> </w:t>
      </w:r>
      <w:r w:rsidR="006A6BF9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>est en général le temps de l’écrit (temps du récit).</w:t>
      </w:r>
    </w:p>
    <w:p w:rsidR="006A6BF9" w:rsidRDefault="00995B9C" w:rsidP="006A6BF9">
      <w:pPr>
        <w:ind w:firstLine="708"/>
        <w:jc w:val="both"/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</w:pPr>
      <w:r w:rsidRPr="00647240">
        <w:rPr>
          <w:rFonts w:ascii="TimesNewRomanPS-ItalicMT" w:hAnsi="TimesNewRomanPS-ItalicMT"/>
          <w:i/>
          <w:iCs/>
          <w:color w:val="000000"/>
          <w:sz w:val="28"/>
          <w:szCs w:val="28"/>
          <w:lang w:val="fr-FR"/>
        </w:rPr>
        <w:t>Le</w:t>
      </w:r>
      <w:r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</w:t>
      </w:r>
      <w:r w:rsidRPr="006A6BF9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passé composé</w:t>
      </w:r>
      <w:r w:rsidRPr="006A6BF9">
        <w:rPr>
          <w:rFonts w:ascii="TimesNewRomanPS-BoldItalicMT" w:hAnsi="TimesNewRomanPS-BoldItalicMT"/>
          <w:b/>
          <w:bCs/>
          <w:iCs/>
          <w:color w:val="000000"/>
          <w:sz w:val="28"/>
          <w:szCs w:val="28"/>
          <w:lang w:val="fr-FR"/>
        </w:rPr>
        <w:t xml:space="preserve"> </w:t>
      </w:r>
      <w:r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>est plutôt le temps de la langue parlée (temps du discours) et de tous les</w:t>
      </w:r>
      <w:r w:rsidR="006A6BF9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</w:t>
      </w:r>
      <w:r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>genres écrits où la présence du locuteur s’affirme, en particulier la lettre, le journal intime, le</w:t>
      </w:r>
      <w:r w:rsid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théâtre</w:t>
      </w:r>
      <w:r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etc.</w:t>
      </w:r>
    </w:p>
    <w:p w:rsidR="00647240" w:rsidRDefault="00647240" w:rsidP="006A6BF9">
      <w:pPr>
        <w:ind w:firstLine="708"/>
        <w:jc w:val="both"/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</w:pPr>
      <w:r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>L</w:t>
      </w:r>
      <w:r w:rsidR="00995B9C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>es journalistes de la presse contemporaine font souvent alterner dans le même</w:t>
      </w:r>
      <w:r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</w:t>
      </w:r>
      <w:r w:rsidR="00995B9C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>article le récit informatif des événements et une participation subjective à leur déroulement.</w:t>
      </w:r>
      <w:r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</w:t>
      </w:r>
      <w:r w:rsidR="00995B9C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Dans ce cas, on trouve </w:t>
      </w:r>
      <w:r w:rsidR="00995B9C" w:rsidRPr="00647240">
        <w:rPr>
          <w:rFonts w:ascii="TimesNewRomanPS-ItalicMT" w:hAnsi="TimesNewRomanPS-ItalicMT"/>
          <w:i/>
          <w:iCs/>
          <w:color w:val="000000"/>
          <w:sz w:val="28"/>
          <w:szCs w:val="28"/>
          <w:lang w:val="fr-FR"/>
        </w:rPr>
        <w:t>le passé simple</w:t>
      </w:r>
      <w:r w:rsidR="00995B9C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et </w:t>
      </w:r>
      <w:r w:rsidR="00995B9C" w:rsidRPr="00647240">
        <w:rPr>
          <w:rFonts w:ascii="TimesNewRomanPS-ItalicMT" w:hAnsi="TimesNewRomanPS-ItalicMT"/>
          <w:i/>
          <w:iCs/>
          <w:color w:val="000000"/>
          <w:sz w:val="28"/>
          <w:szCs w:val="28"/>
          <w:lang w:val="fr-FR"/>
        </w:rPr>
        <w:t>le passé composé</w:t>
      </w:r>
      <w:r w:rsidR="00995B9C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dans le même texte qui indique une</w:t>
      </w:r>
      <w:r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</w:t>
      </w:r>
      <w:r w:rsidR="00995B9C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>situation particulière de l’énonciateur par rapport à ce qu’il rapporte:</w:t>
      </w:r>
      <w:r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</w:t>
      </w:r>
      <w:r w:rsidR="00995B9C" w:rsidRPr="00647240">
        <w:rPr>
          <w:rFonts w:ascii="TimesNewRomanPS-ItalicMT" w:hAnsi="TimesNewRomanPS-ItalicMT"/>
          <w:i/>
          <w:iCs/>
          <w:color w:val="000000"/>
          <w:sz w:val="28"/>
          <w:szCs w:val="28"/>
          <w:lang w:val="fr-FR"/>
        </w:rPr>
        <w:t xml:space="preserve">le </w:t>
      </w:r>
      <w:r w:rsidR="00995B9C" w:rsidRPr="00647240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passé simple</w:t>
      </w:r>
      <w:r w:rsidR="00995B9C" w:rsidRPr="006A6BF9">
        <w:rPr>
          <w:rFonts w:ascii="TimesNewRomanPS-BoldItalicMT" w:hAnsi="TimesNewRomanPS-BoldItalicMT"/>
          <w:b/>
          <w:bCs/>
          <w:iCs/>
          <w:color w:val="000000"/>
          <w:sz w:val="28"/>
          <w:szCs w:val="28"/>
          <w:lang w:val="fr-FR"/>
        </w:rPr>
        <w:t xml:space="preserve"> </w:t>
      </w:r>
      <w:r w:rsidR="00995B9C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>est un temps de récit ;</w:t>
      </w:r>
      <w:r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</w:t>
      </w:r>
      <w:r w:rsidR="00995B9C" w:rsidRPr="00647240">
        <w:rPr>
          <w:rFonts w:ascii="TimesNewRomanPS-ItalicMT" w:hAnsi="TimesNewRomanPS-ItalicMT"/>
          <w:i/>
          <w:iCs/>
          <w:color w:val="000000"/>
          <w:sz w:val="28"/>
          <w:szCs w:val="28"/>
          <w:lang w:val="fr-FR"/>
        </w:rPr>
        <w:t>le</w:t>
      </w:r>
      <w:r w:rsidR="00995B9C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</w:t>
      </w:r>
      <w:r w:rsidR="00995B9C" w:rsidRPr="00647240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passé composé</w:t>
      </w:r>
      <w:r w:rsidR="00995B9C" w:rsidRPr="006A6BF9">
        <w:rPr>
          <w:rFonts w:ascii="TimesNewRomanPS-BoldItalicMT" w:hAnsi="TimesNewRomanPS-BoldItalicMT"/>
          <w:b/>
          <w:bCs/>
          <w:iCs/>
          <w:color w:val="000000"/>
          <w:sz w:val="28"/>
          <w:szCs w:val="28"/>
          <w:lang w:val="fr-FR"/>
        </w:rPr>
        <w:t xml:space="preserve"> </w:t>
      </w:r>
      <w:r w:rsidR="00995B9C" w:rsidRP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>est un temp</w:t>
      </w:r>
      <w:r w:rsidR="006A6BF9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s du discours. </w:t>
      </w:r>
    </w:p>
    <w:p w:rsidR="00647240" w:rsidRDefault="00995B9C" w:rsidP="006A6BF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Il faut ajouter que la différence entre </w:t>
      </w:r>
      <w:r w:rsidRPr="00647240">
        <w:rPr>
          <w:rFonts w:ascii="TimesNewRomanPSMT" w:hAnsi="TimesNewRomanPSMT"/>
          <w:i/>
          <w:color w:val="000000"/>
          <w:sz w:val="28"/>
          <w:szCs w:val="28"/>
          <w:lang w:val="fr-FR"/>
        </w:rPr>
        <w:t>le passé composé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et </w:t>
      </w:r>
      <w:r w:rsidRPr="00647240">
        <w:rPr>
          <w:rFonts w:ascii="TimesNewRomanPSMT" w:hAnsi="TimesNewRomanPSMT"/>
          <w:i/>
          <w:color w:val="000000"/>
          <w:sz w:val="28"/>
          <w:szCs w:val="28"/>
          <w:lang w:val="fr-FR"/>
        </w:rPr>
        <w:t>le passé simple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est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non seulement stylistique mais aussi sémantique. Si </w:t>
      </w:r>
      <w:r w:rsidRPr="00647240">
        <w:rPr>
          <w:rFonts w:ascii="TimesNewRomanPSMT" w:hAnsi="TimesNewRomanPSMT"/>
          <w:i/>
          <w:color w:val="000000"/>
          <w:sz w:val="28"/>
          <w:szCs w:val="28"/>
          <w:lang w:val="fr-FR"/>
        </w:rPr>
        <w:t>le passé composé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marque une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action passée liée avec le présent, </w:t>
      </w:r>
      <w:r w:rsidRPr="00647240">
        <w:rPr>
          <w:rFonts w:ascii="TimesNewRomanPSMT" w:hAnsi="TimesNewRomanPSMT"/>
          <w:i/>
          <w:color w:val="000000"/>
          <w:sz w:val="28"/>
          <w:szCs w:val="28"/>
          <w:lang w:val="fr-FR"/>
        </w:rPr>
        <w:t>le passé simple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rapporte les faits éloignés du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passé n’ayant aucune conséquence pour le présent.</w:t>
      </w:r>
    </w:p>
    <w:p w:rsidR="00647240" w:rsidRDefault="00995B9C" w:rsidP="006A6BF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Dans la narration suivie </w:t>
      </w:r>
      <w:r w:rsidRPr="00647240">
        <w:rPr>
          <w:rFonts w:ascii="TimesNewRomanPSMT" w:hAnsi="TimesNewRomanPSMT"/>
          <w:i/>
          <w:color w:val="000000"/>
          <w:sz w:val="28"/>
          <w:szCs w:val="28"/>
          <w:lang w:val="fr-FR"/>
        </w:rPr>
        <w:t>le passé simple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peut être remplacé par quelques autres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formes verbales, et en premier lieu par le présent dit </w:t>
      </w:r>
      <w:r w:rsidRPr="00647240">
        <w:rPr>
          <w:rFonts w:ascii="TimesNewRomanPSMT" w:hAnsi="TimesNewRomanPSMT"/>
          <w:i/>
          <w:color w:val="000000"/>
          <w:sz w:val="28"/>
          <w:szCs w:val="28"/>
          <w:lang w:val="fr-FR"/>
        </w:rPr>
        <w:t>présent historique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. Il sert à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marquer une action passée achevée et constitue un moyen très expressif utilisé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surtout par les écrivains aux moments décisifs ou culminants de la narration. Le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présent historique présente une action d’une façon plus vive, plus pittoresque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comme se dér</w:t>
      </w:r>
      <w:r w:rsidR="00647240">
        <w:rPr>
          <w:rFonts w:ascii="TimesNewRomanPSMT" w:hAnsi="TimesNewRomanPSMT"/>
          <w:color w:val="000000"/>
          <w:sz w:val="28"/>
          <w:szCs w:val="28"/>
          <w:lang w:val="fr-FR"/>
        </w:rPr>
        <w:t xml:space="preserve">oulant sous les yeux du </w:t>
      </w:r>
      <w:r w:rsidR="00647240" w:rsidRPr="00647240">
        <w:rPr>
          <w:rFonts w:ascii="TimesNewRomanPSMT" w:hAnsi="TimesNewRomanPSMT"/>
          <w:color w:val="000000"/>
          <w:sz w:val="28"/>
          <w:szCs w:val="28"/>
          <w:lang w:val="fr-FR"/>
        </w:rPr>
        <w:t>lecteur.</w:t>
      </w:r>
    </w:p>
    <w:p w:rsidR="00467C84" w:rsidRDefault="00995B9C" w:rsidP="006A6BF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Le deuxième substitut possible du </w:t>
      </w:r>
      <w:r w:rsidRPr="00647240">
        <w:rPr>
          <w:rFonts w:ascii="TimesNewRomanPSMT" w:hAnsi="TimesNewRomanPSMT"/>
          <w:i/>
          <w:color w:val="000000"/>
          <w:sz w:val="28"/>
          <w:szCs w:val="28"/>
          <w:lang w:val="fr-FR"/>
        </w:rPr>
        <w:t>passé simple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est </w:t>
      </w:r>
      <w:r w:rsidRPr="00647240">
        <w:rPr>
          <w:rFonts w:ascii="TimesNewRomanPSMT" w:hAnsi="TimesNewRomanPSMT"/>
          <w:i/>
          <w:color w:val="000000"/>
          <w:sz w:val="28"/>
          <w:szCs w:val="28"/>
          <w:lang w:val="fr-FR"/>
        </w:rPr>
        <w:t>l’imparfait pittoresque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. Il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apparaît dans la prose française au cours de la deuxième moitié du XIX siècle.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C’était d’abord les romanciers naturalistes qui substituaient l’imparfait aux autres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temps narratifs. Plus tard ce mode d’expression pénètre dans la presse, dans la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prose scientifique. Seule la langue parlée n’en fait point usage.</w:t>
      </w:r>
      <w:r w:rsidR="00647240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Cet emploi de l’imparfait n’est possible qu’avec les verbes terminatifs</w:t>
      </w:r>
      <w:r w:rsidR="00647240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r w:rsidRPr="00647240">
        <w:rPr>
          <w:rFonts w:ascii="TimesNewRomanPS-BoldItalicMT" w:hAnsi="TimesNewRomanPS-BoldItalicMT"/>
          <w:bCs/>
          <w:iCs/>
          <w:color w:val="000000"/>
          <w:sz w:val="28"/>
          <w:szCs w:val="28"/>
          <w:lang w:val="fr-FR"/>
        </w:rPr>
        <w:t>arriver, mourir, éclater, entrer, trouver</w:t>
      </w:r>
      <w:r w:rsidRPr="00647240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etc.) L’effet stylistique résulte du</w:t>
      </w:r>
      <w:r w:rsidR="00647240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contraste entre la valeur terminative du verbe et le sens de l’imparfait qui doit</w:t>
      </w:r>
      <w:r w:rsidR="00647240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marquer une actio</w:t>
      </w:r>
      <w:r w:rsidR="00647240">
        <w:rPr>
          <w:rFonts w:ascii="TimesNewRomanPSMT" w:hAnsi="TimesNewRomanPSMT"/>
          <w:color w:val="000000"/>
          <w:sz w:val="28"/>
          <w:szCs w:val="28"/>
          <w:lang w:val="fr-FR"/>
        </w:rPr>
        <w:t xml:space="preserve">n inachevée : </w:t>
      </w:r>
    </w:p>
    <w:p w:rsidR="00467C84" w:rsidRDefault="00995B9C" w:rsidP="006A6BF9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467C84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 partir de ce moment, Jean fut très malheureux; il mourait l’année</w:t>
      </w:r>
      <w:r w:rsidRPr="00467C84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467C84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suivante, le jour de son anniversaire. C’était le 1-</w:t>
      </w:r>
      <w:r w:rsidRPr="00467C84">
        <w:rPr>
          <w:rFonts w:ascii="TimesNewRomanPS-BoldMT" w:hAnsi="TimesNewRomanPS-BoldMT"/>
          <w:bCs/>
          <w:i/>
          <w:color w:val="000000"/>
          <w:lang w:val="fr-FR"/>
        </w:rPr>
        <w:t xml:space="preserve">er </w:t>
      </w:r>
      <w:r w:rsidRPr="00467C84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juillet 1958.</w:t>
      </w:r>
    </w:p>
    <w:p w:rsidR="00467C84" w:rsidRDefault="00995B9C" w:rsidP="006A6BF9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467C84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 la soixantième minute, Pelé prenait le ballon, évitait trois défenseurs</w:t>
      </w:r>
      <w:r w:rsidRPr="00467C84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467C84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et marquait le but de la victoire.</w:t>
      </w:r>
    </w:p>
    <w:p w:rsidR="00467C84" w:rsidRDefault="00995B9C" w:rsidP="00EB49B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lastRenderedPageBreak/>
        <w:t>Il existe en français encore un moyen expressif de marquer une action passé: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br/>
        <w:t>c’est l’infinitif stylisti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que ou l’infinitif de narration : </w:t>
      </w:r>
      <w:r w:rsidRPr="00467C84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Ainsi dit le re</w:t>
      </w:r>
      <w:r w:rsidR="00467C84" w:rsidRPr="00467C84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nard - et flatteurs d’applaudir</w:t>
      </w:r>
      <w:r w:rsidRPr="006672CF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(La Fontaine)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L’infinitif de narration met en relief la vivacité, le caractère précipité d’une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action ou d’une suite d’actions. Il est introduit par la conjonction </w:t>
      </w:r>
      <w:r w:rsidRPr="00467C84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et</w:t>
      </w:r>
      <w:r w:rsidRPr="006672C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qui le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représente comme réaction ou conséquence d’une action antérieure.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Le domaine essentiel de l’emploi de </w:t>
      </w:r>
      <w:r w:rsidRPr="00467C84">
        <w:rPr>
          <w:rFonts w:ascii="TimesNewRomanPSMT" w:hAnsi="TimesNewRomanPSMT"/>
          <w:i/>
          <w:color w:val="000000"/>
          <w:sz w:val="28"/>
          <w:szCs w:val="28"/>
          <w:lang w:val="fr-FR"/>
        </w:rPr>
        <w:t>l’infinitif de narration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 xml:space="preserve"> est la littérature.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Comme moyen très expressif il pénètre aussi dans la presse. Mais il ne se rencontre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6672CF">
        <w:rPr>
          <w:rFonts w:ascii="TimesNewRomanPSMT" w:hAnsi="TimesNewRomanPSMT"/>
          <w:color w:val="000000"/>
          <w:sz w:val="28"/>
          <w:szCs w:val="28"/>
          <w:lang w:val="fr-FR"/>
        </w:rPr>
        <w:t>pas dans le langage familier.</w:t>
      </w:r>
    </w:p>
    <w:p w:rsidR="00EB49B1" w:rsidRDefault="00995B9C" w:rsidP="006A6BF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fr-FR"/>
        </w:rPr>
      </w:pPr>
      <w:r w:rsidRPr="00467C84">
        <w:rPr>
          <w:rFonts w:ascii="TimesNewRomanPSMT" w:hAnsi="TimesNewRomanPSMT"/>
          <w:i/>
          <w:color w:val="000000"/>
          <w:sz w:val="28"/>
          <w:szCs w:val="28"/>
          <w:lang w:val="fr-FR"/>
        </w:rPr>
        <w:t>L’imparfait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atténue ce que </w:t>
      </w:r>
      <w:r w:rsidRPr="00467C84">
        <w:rPr>
          <w:rFonts w:ascii="TimesNewRomanPSMT" w:hAnsi="TimesNewRomanPSMT"/>
          <w:i/>
          <w:color w:val="000000"/>
          <w:sz w:val="28"/>
          <w:szCs w:val="28"/>
          <w:lang w:val="fr-FR"/>
        </w:rPr>
        <w:t>le présent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pourrait avoir de trop brutal ; ainsi exprime-t-il la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discrétion, la politesse :</w:t>
      </w:r>
      <w:r w:rsidR="00467C84" w:rsidRP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467C84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Je venais vous demander un service.</w:t>
      </w:r>
      <w:r w:rsidRPr="00467C84">
        <w:rPr>
          <w:rFonts w:ascii="TimesNewRomanPS-BoldMT" w:hAnsi="TimesNewRomanPS-BoldMT"/>
          <w:i/>
          <w:color w:val="000000"/>
          <w:sz w:val="28"/>
          <w:szCs w:val="28"/>
          <w:lang w:val="fr-FR"/>
        </w:rPr>
        <w:br/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On remarquera que cet imparfait ne se rencontre que dans un contexte spécial qui n’admet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qu’un nombre restreint de verbes (</w:t>
      </w:r>
      <w:r w:rsidRPr="00EB49B1">
        <w:rPr>
          <w:rFonts w:ascii="TimesNewRomanPSMT" w:hAnsi="TimesNewRomanPSMT"/>
          <w:i/>
          <w:color w:val="000000"/>
          <w:sz w:val="28"/>
          <w:szCs w:val="28"/>
          <w:lang w:val="fr-FR"/>
        </w:rPr>
        <w:t>vouloir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</w:t>
      </w:r>
      <w:r w:rsidRPr="00EB49B1">
        <w:rPr>
          <w:rFonts w:ascii="TimesNewRomanPSMT" w:hAnsi="TimesNewRomanPSMT"/>
          <w:i/>
          <w:color w:val="000000"/>
          <w:sz w:val="28"/>
          <w:szCs w:val="28"/>
          <w:lang w:val="fr-FR"/>
        </w:rPr>
        <w:t>venir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).</w:t>
      </w:r>
    </w:p>
    <w:p w:rsidR="00EB49B1" w:rsidRDefault="00995B9C" w:rsidP="006A6BF9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EB49B1">
        <w:rPr>
          <w:rFonts w:ascii="TimesNewRomanPSMT" w:hAnsi="TimesNewRomanPSMT"/>
          <w:i/>
          <w:color w:val="000000"/>
          <w:sz w:val="28"/>
          <w:szCs w:val="28"/>
          <w:lang w:val="fr-FR"/>
        </w:rPr>
        <w:t>L’imparfait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se rencontre également dans un certain nombre de constructions destinées à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exprimer la tendresse, la gentillesse : c’est l’imparfait qu’on trouve dans le discours adressé aux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enfants ou aux animaux :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EB49B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Comme il mangeait bien sa sousoupe, le bébé !</w:t>
      </w:r>
      <w:r w:rsidRPr="00467C84"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(=</w:t>
      </w:r>
      <w:r w:rsidR="00EB49B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comme il mange bien...)</w:t>
      </w:r>
      <w:r w:rsidR="00EB49B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Par cet </w:t>
      </w:r>
      <w:r w:rsidRPr="00EB49B1">
        <w:rPr>
          <w:rFonts w:ascii="TimesNewRomanPSMT" w:hAnsi="TimesNewRomanPSMT"/>
          <w:i/>
          <w:color w:val="000000"/>
          <w:sz w:val="28"/>
          <w:szCs w:val="28"/>
          <w:lang w:val="fr-FR"/>
        </w:rPr>
        <w:t>imparfait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, appelé </w:t>
      </w:r>
      <w:r w:rsidRPr="00632430">
        <w:rPr>
          <w:rFonts w:ascii="TimesNewRomanPSMT" w:hAnsi="TimesNewRomanPSMT"/>
          <w:i/>
          <w:sz w:val="28"/>
          <w:szCs w:val="28"/>
          <w:lang w:val="fr-FR"/>
        </w:rPr>
        <w:t>hypocoristique</w:t>
      </w:r>
      <w:r w:rsidRPr="00632430">
        <w:rPr>
          <w:rFonts w:ascii="TimesNewRomanPSMT" w:hAnsi="TimesNewRomanPSMT"/>
          <w:sz w:val="28"/>
          <w:szCs w:val="28"/>
          <w:lang w:val="fr-FR"/>
        </w:rPr>
        <w:t xml:space="preserve"> </w:t>
      </w:r>
      <w:r w:rsidR="00EB49B1">
        <w:rPr>
          <w:rFonts w:ascii="TimesNewRomanPSMT" w:hAnsi="TimesNewRomanPSMT"/>
          <w:color w:val="000000"/>
          <w:sz w:val="28"/>
          <w:szCs w:val="28"/>
          <w:lang w:val="fr-FR"/>
        </w:rPr>
        <w:t>(</w:t>
      </w:r>
      <w:proofErr w:type="spellStart"/>
      <w:r w:rsidR="00632430">
        <w:rPr>
          <w:rFonts w:ascii="TimesNewRomanPSMT" w:hAnsi="TimesNewRomanPSMT"/>
          <w:color w:val="000000"/>
          <w:sz w:val="28"/>
          <w:szCs w:val="28"/>
        </w:rPr>
        <w:t>лингв</w:t>
      </w:r>
      <w:proofErr w:type="spellEnd"/>
      <w:r w:rsidR="00632430" w:rsidRPr="00632430">
        <w:rPr>
          <w:rFonts w:ascii="TimesNewRomanPSMT" w:hAnsi="TimesNewRomanPSMT"/>
          <w:color w:val="000000"/>
          <w:sz w:val="28"/>
          <w:szCs w:val="28"/>
          <w:lang w:val="fr-FR"/>
        </w:rPr>
        <w:t xml:space="preserve">. </w:t>
      </w:r>
      <w:r w:rsidRPr="00EB49B1">
        <w:rPr>
          <w:rFonts w:ascii="TimesNewRomanPS-ItalicMT" w:hAnsi="TimesNewRomanPS-ItalicMT"/>
          <w:iCs/>
          <w:color w:val="000000"/>
          <w:sz w:val="28"/>
          <w:szCs w:val="28"/>
        </w:rPr>
        <w:t>ласкательный</w:t>
      </w:r>
      <w:r w:rsidRPr="00EB49B1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, </w:t>
      </w:r>
      <w:r w:rsidRPr="00EB49B1">
        <w:rPr>
          <w:rFonts w:ascii="TimesNewRomanPS-ItalicMT" w:hAnsi="TimesNewRomanPS-ItalicMT"/>
          <w:iCs/>
          <w:color w:val="000000"/>
          <w:sz w:val="28"/>
          <w:szCs w:val="28"/>
        </w:rPr>
        <w:t>уменьшительный</w:t>
      </w:r>
      <w:r w:rsidR="00EB49B1" w:rsidRPr="00EB49B1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>)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, le locuteur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tâche de se mettre au niveau de l’enfant auquel il s’adresse et dont l’univers est, à se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>s yeux, hors</w:t>
      </w:r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du domaine du </w:t>
      </w:r>
      <w:proofErr w:type="gramStart"/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>réel :</w:t>
      </w:r>
      <w:proofErr w:type="gramEnd"/>
      <w:r w:rsidR="00467C84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EB49B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Le bébé aimait bien son nounours </w:t>
      </w:r>
      <w:r w:rsidR="00467C84" w:rsidRPr="00EB49B1">
        <w:rPr>
          <w:rFonts w:ascii="TimesNewRomanPS-BoldMT" w:hAnsi="TimesNewRomanPS-BoldMT"/>
          <w:bCs/>
          <w:color w:val="000000"/>
          <w:sz w:val="28"/>
          <w:szCs w:val="28"/>
          <w:lang w:val="fr-FR"/>
        </w:rPr>
        <w:t>(</w:t>
      </w:r>
      <w:r w:rsidRPr="00EB49B1">
        <w:rPr>
          <w:rFonts w:ascii="TimesNewRomanPS-ItalicMT" w:hAnsi="TimesNewRomanPS-ItalicMT"/>
          <w:iCs/>
          <w:color w:val="000000"/>
          <w:sz w:val="28"/>
          <w:szCs w:val="28"/>
        </w:rPr>
        <w:t>плюш</w:t>
      </w:r>
      <w:r w:rsidR="00EB49B1" w:rsidRPr="00EB49B1">
        <w:rPr>
          <w:rFonts w:ascii="TimesNewRomanPS-ItalicMT" w:hAnsi="TimesNewRomanPS-ItalicMT"/>
          <w:iCs/>
          <w:color w:val="000000"/>
          <w:sz w:val="28"/>
          <w:szCs w:val="28"/>
        </w:rPr>
        <w:t>евый</w:t>
      </w:r>
      <w:r w:rsidR="00EB49B1" w:rsidRPr="00EB49B1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 xml:space="preserve"> </w:t>
      </w:r>
      <w:r w:rsidR="00EB49B1" w:rsidRPr="00EB49B1">
        <w:rPr>
          <w:rFonts w:ascii="TimesNewRomanPS-ItalicMT" w:hAnsi="TimesNewRomanPS-ItalicMT"/>
          <w:iCs/>
          <w:color w:val="000000"/>
          <w:sz w:val="28"/>
          <w:szCs w:val="28"/>
        </w:rPr>
        <w:t>мишка</w:t>
      </w:r>
      <w:r w:rsidR="00467C84" w:rsidRPr="00EB49B1">
        <w:rPr>
          <w:rFonts w:ascii="TimesNewRomanPS-ItalicMT" w:hAnsi="TimesNewRomanPS-ItalicMT"/>
          <w:iCs/>
          <w:color w:val="000000"/>
          <w:sz w:val="28"/>
          <w:szCs w:val="28"/>
          <w:lang w:val="fr-FR"/>
        </w:rPr>
        <w:t>)</w:t>
      </w:r>
      <w:r w:rsidRPr="00EB49B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!</w:t>
      </w:r>
    </w:p>
    <w:p w:rsidR="00EB49B1" w:rsidRDefault="00995B9C" w:rsidP="006A6BF9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En finissant la description stylistique des formes verbales il faudrait encore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br/>
        <w:t>ajouter que le français familier ne fait pas la concordance des temps, obligatoire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br/>
        <w:t>dans le langage littéraire:</w:t>
      </w:r>
      <w:r w:rsidR="00EB49B1" w:rsidRPr="00EB49B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</w:t>
      </w:r>
      <w:r w:rsidRPr="00EB49B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Il m’a dit qu’il m’aime.</w:t>
      </w:r>
    </w:p>
    <w:p w:rsidR="00EB49B1" w:rsidRPr="00EB49B1" w:rsidRDefault="00995B9C" w:rsidP="006A6BF9">
      <w:pPr>
        <w:ind w:firstLine="708"/>
        <w:jc w:val="both"/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</w:pP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t>Le langage populaire connaît beaucoup de formes incorrectes. En qualité du</w:t>
      </w:r>
      <w:r w:rsidRPr="00467C84">
        <w:rPr>
          <w:rFonts w:ascii="TimesNewRomanPSMT" w:hAnsi="TimesNewRomanPSMT"/>
          <w:color w:val="000000"/>
          <w:sz w:val="28"/>
          <w:szCs w:val="28"/>
          <w:lang w:val="fr-FR"/>
        </w:rPr>
        <w:br/>
        <w:t xml:space="preserve">verbe auxiliaire on n’emploie dans ce style que le verbe </w:t>
      </w:r>
      <w:r w:rsidRPr="00EB49B1">
        <w:rPr>
          <w:rFonts w:ascii="TimesNewRomanPS-BoldItalicMT" w:hAnsi="TimesNewRomanPS-BoldItalicMT"/>
          <w:bCs/>
          <w:i/>
          <w:iCs/>
          <w:color w:val="000000"/>
          <w:sz w:val="28"/>
          <w:szCs w:val="28"/>
          <w:lang w:val="fr-FR"/>
        </w:rPr>
        <w:t>avoir</w:t>
      </w:r>
      <w:r w:rsidRPr="00EB49B1">
        <w:rPr>
          <w:rFonts w:ascii="TimesNewRomanPSMT" w:hAnsi="TimesNewRomanPSMT"/>
          <w:color w:val="000000"/>
          <w:sz w:val="28"/>
          <w:szCs w:val="28"/>
          <w:lang w:val="fr-FR"/>
        </w:rPr>
        <w:t>:</w:t>
      </w:r>
      <w:r w:rsidR="00EB49B1" w:rsidRPr="00EB49B1">
        <w:rPr>
          <w:rFonts w:ascii="TimesNewRomanPSMT" w:hAnsi="TimesNewRomanPSMT"/>
          <w:color w:val="000000"/>
          <w:sz w:val="28"/>
          <w:szCs w:val="28"/>
          <w:lang w:val="fr-FR"/>
        </w:rPr>
        <w:t xml:space="preserve">  </w:t>
      </w:r>
      <w:r w:rsidRPr="00EB49B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Je m’ai trompé.</w:t>
      </w:r>
      <w:r w:rsidR="00EB49B1" w:rsidRPr="00EB49B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EB49B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Je m’ai fait mal.</w:t>
      </w:r>
      <w:r w:rsidR="00EB49B1" w:rsidRPr="00EB49B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 xml:space="preserve"> </w:t>
      </w:r>
      <w:r w:rsidRPr="00EB49B1">
        <w:rPr>
          <w:rFonts w:ascii="TimesNewRomanPS-BoldMT" w:hAnsi="TimesNewRomanPS-BoldMT"/>
          <w:bCs/>
          <w:i/>
          <w:color w:val="000000"/>
          <w:sz w:val="28"/>
          <w:szCs w:val="28"/>
          <w:lang w:val="fr-FR"/>
        </w:rPr>
        <w:t>Quand j’ai arrivé.</w:t>
      </w:r>
    </w:p>
    <w:p w:rsidR="00DC5DFE" w:rsidRDefault="00DC5DFE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EB49B1" w:rsidRDefault="00EB49B1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EB49B1" w:rsidRDefault="00EB49B1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EB49B1" w:rsidRDefault="00EB49B1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EB49B1" w:rsidRDefault="00EB49B1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EB49B1" w:rsidRDefault="00EB49B1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EB49B1" w:rsidRDefault="00EB49B1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EB49B1" w:rsidRDefault="00EB49B1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EB49B1" w:rsidRDefault="00EB49B1">
      <w:pPr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</w:p>
    <w:p w:rsidR="00EB49B1" w:rsidRDefault="00EB49B1" w:rsidP="00EB49B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fr-FR"/>
        </w:rPr>
      </w:pPr>
      <w:bookmarkStart w:id="0" w:name="_GoBack"/>
      <w:bookmarkEnd w:id="0"/>
    </w:p>
    <w:sectPr w:rsidR="00EB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29F4"/>
    <w:multiLevelType w:val="hybridMultilevel"/>
    <w:tmpl w:val="20688F96"/>
    <w:lvl w:ilvl="0" w:tplc="17F6AD7C">
      <w:start w:val="1"/>
      <w:numFmt w:val="decimal"/>
      <w:lvlText w:val="%1)"/>
      <w:lvlJc w:val="left"/>
      <w:pPr>
        <w:ind w:left="106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27704C"/>
    <w:multiLevelType w:val="hybridMultilevel"/>
    <w:tmpl w:val="AB44C95A"/>
    <w:lvl w:ilvl="0" w:tplc="B3509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D14E97"/>
    <w:multiLevelType w:val="hybridMultilevel"/>
    <w:tmpl w:val="BABC6200"/>
    <w:lvl w:ilvl="0" w:tplc="0532A64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9F09C6"/>
    <w:multiLevelType w:val="hybridMultilevel"/>
    <w:tmpl w:val="80C45A5A"/>
    <w:lvl w:ilvl="0" w:tplc="16BA21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4D2569"/>
    <w:multiLevelType w:val="hybridMultilevel"/>
    <w:tmpl w:val="CCC097D4"/>
    <w:lvl w:ilvl="0" w:tplc="E362B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36BB9"/>
    <w:rsid w:val="00136DE7"/>
    <w:rsid w:val="001F525E"/>
    <w:rsid w:val="002C1587"/>
    <w:rsid w:val="002D4C1E"/>
    <w:rsid w:val="003A5C3F"/>
    <w:rsid w:val="003F17D7"/>
    <w:rsid w:val="00467C84"/>
    <w:rsid w:val="005E3BB7"/>
    <w:rsid w:val="00632430"/>
    <w:rsid w:val="00647240"/>
    <w:rsid w:val="00656FFF"/>
    <w:rsid w:val="006672CF"/>
    <w:rsid w:val="006A6BF9"/>
    <w:rsid w:val="007A4128"/>
    <w:rsid w:val="007D0653"/>
    <w:rsid w:val="00836D8B"/>
    <w:rsid w:val="00931DA1"/>
    <w:rsid w:val="00995B9C"/>
    <w:rsid w:val="009D4C1D"/>
    <w:rsid w:val="009E7745"/>
    <w:rsid w:val="00A546FD"/>
    <w:rsid w:val="00AB175F"/>
    <w:rsid w:val="00AF27A0"/>
    <w:rsid w:val="00B043C5"/>
    <w:rsid w:val="00C032E6"/>
    <w:rsid w:val="00C209DE"/>
    <w:rsid w:val="00C95FA5"/>
    <w:rsid w:val="00D461EE"/>
    <w:rsid w:val="00D56947"/>
    <w:rsid w:val="00DC5DFE"/>
    <w:rsid w:val="00E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0BC5-C53E-4A82-9BCB-0AB5527D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52A4-FCE9-42E7-BA6B-3CEC4546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Asus</cp:lastModifiedBy>
  <cp:revision>15</cp:revision>
  <cp:lastPrinted>2015-11-17T20:35:00Z</cp:lastPrinted>
  <dcterms:created xsi:type="dcterms:W3CDTF">2015-11-09T11:27:00Z</dcterms:created>
  <dcterms:modified xsi:type="dcterms:W3CDTF">2020-09-03T05:57:00Z</dcterms:modified>
</cp:coreProperties>
</file>