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D7" w:rsidRDefault="00C622D7" w:rsidP="00C622D7">
      <w:pPr>
        <w:pStyle w:val="1"/>
        <w:spacing w:before="243"/>
        <w:ind w:left="3607"/>
        <w:jc w:val="both"/>
      </w:pPr>
      <w:r>
        <w:rPr>
          <w:u w:val="thick"/>
        </w:rPr>
        <w:t>Практичне заняття 2</w:t>
      </w:r>
    </w:p>
    <w:p w:rsidR="00C622D7" w:rsidRDefault="00C622D7" w:rsidP="00C622D7">
      <w:pPr>
        <w:spacing w:before="221"/>
        <w:ind w:left="1807"/>
        <w:rPr>
          <w:b/>
          <w:sz w:val="28"/>
        </w:rPr>
      </w:pPr>
      <w:r>
        <w:rPr>
          <w:b/>
          <w:sz w:val="28"/>
        </w:rPr>
        <w:t>Тема 2. Облік фінансово-розрахункових операцій</w:t>
      </w:r>
    </w:p>
    <w:p w:rsidR="00C622D7" w:rsidRDefault="00C622D7" w:rsidP="00C622D7">
      <w:pPr>
        <w:pStyle w:val="2"/>
        <w:spacing w:before="261"/>
        <w:ind w:left="1937" w:firstLine="0"/>
      </w:pPr>
      <w:r>
        <w:t>Теоретичні питання, які необхідно розглянути: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97"/>
        <w:ind w:left="531"/>
        <w:rPr>
          <w:sz w:val="28"/>
        </w:rPr>
      </w:pPr>
      <w:r>
        <w:rPr>
          <w:spacing w:val="3"/>
          <w:sz w:val="28"/>
        </w:rPr>
        <w:t xml:space="preserve">Принципи </w:t>
      </w:r>
      <w:r>
        <w:rPr>
          <w:spacing w:val="2"/>
          <w:sz w:val="28"/>
        </w:rPr>
        <w:t xml:space="preserve">та </w:t>
      </w:r>
      <w:r>
        <w:rPr>
          <w:spacing w:val="3"/>
          <w:sz w:val="28"/>
        </w:rPr>
        <w:t>форми грошових</w:t>
      </w:r>
      <w:r>
        <w:rPr>
          <w:spacing w:val="21"/>
          <w:sz w:val="28"/>
        </w:rPr>
        <w:t xml:space="preserve"> </w:t>
      </w:r>
      <w:r>
        <w:rPr>
          <w:spacing w:val="3"/>
          <w:sz w:val="28"/>
        </w:rPr>
        <w:t>розрахунків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>Сфера застосування готівкових</w:t>
      </w:r>
      <w:r>
        <w:rPr>
          <w:spacing w:val="14"/>
          <w:sz w:val="28"/>
        </w:rPr>
        <w:t xml:space="preserve"> </w:t>
      </w:r>
      <w:r>
        <w:rPr>
          <w:spacing w:val="3"/>
          <w:sz w:val="28"/>
        </w:rPr>
        <w:t>розрахунків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>Сфера застосування безготівкових</w:t>
      </w:r>
      <w:r>
        <w:rPr>
          <w:spacing w:val="15"/>
          <w:sz w:val="28"/>
        </w:rPr>
        <w:t xml:space="preserve"> </w:t>
      </w:r>
      <w:r>
        <w:rPr>
          <w:spacing w:val="3"/>
          <w:sz w:val="28"/>
        </w:rPr>
        <w:t>розрахунків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 xml:space="preserve">Особливості </w:t>
      </w:r>
      <w:r>
        <w:rPr>
          <w:spacing w:val="3"/>
          <w:sz w:val="28"/>
        </w:rPr>
        <w:t xml:space="preserve">отримання </w:t>
      </w:r>
      <w:r>
        <w:rPr>
          <w:spacing w:val="2"/>
          <w:sz w:val="28"/>
        </w:rPr>
        <w:t xml:space="preserve">готівки </w:t>
      </w:r>
      <w:r>
        <w:rPr>
          <w:spacing w:val="3"/>
          <w:sz w:val="28"/>
        </w:rPr>
        <w:t>бюджетними</w:t>
      </w:r>
      <w:r>
        <w:rPr>
          <w:spacing w:val="24"/>
          <w:sz w:val="28"/>
        </w:rPr>
        <w:t xml:space="preserve"> </w:t>
      </w:r>
      <w:r>
        <w:rPr>
          <w:spacing w:val="3"/>
          <w:sz w:val="28"/>
        </w:rPr>
        <w:t>установами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>Обліково-економічна характеристика рахунків № 30, 318,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2"/>
          <w:sz w:val="28"/>
        </w:rPr>
        <w:t xml:space="preserve">Порядок </w:t>
      </w:r>
      <w:r>
        <w:rPr>
          <w:sz w:val="28"/>
        </w:rPr>
        <w:t>видачі авансів у</w:t>
      </w:r>
      <w:r>
        <w:rPr>
          <w:spacing w:val="25"/>
          <w:sz w:val="28"/>
        </w:rPr>
        <w:t xml:space="preserve"> </w:t>
      </w:r>
      <w:r>
        <w:rPr>
          <w:spacing w:val="3"/>
          <w:sz w:val="28"/>
        </w:rPr>
        <w:t>підзвіт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8"/>
          <w:sz w:val="28"/>
        </w:rPr>
        <w:t xml:space="preserve">Видатки </w:t>
      </w:r>
      <w:r>
        <w:rPr>
          <w:spacing w:val="4"/>
          <w:sz w:val="28"/>
        </w:rPr>
        <w:t xml:space="preserve">за </w:t>
      </w:r>
      <w:r>
        <w:rPr>
          <w:spacing w:val="8"/>
          <w:sz w:val="28"/>
        </w:rPr>
        <w:t xml:space="preserve">службовими відрядженнями </w:t>
      </w:r>
      <w:r>
        <w:rPr>
          <w:spacing w:val="5"/>
          <w:sz w:val="28"/>
        </w:rPr>
        <w:t xml:space="preserve">та </w:t>
      </w:r>
      <w:r>
        <w:rPr>
          <w:spacing w:val="8"/>
          <w:sz w:val="28"/>
        </w:rPr>
        <w:t xml:space="preserve">порядок </w:t>
      </w:r>
      <w:r>
        <w:rPr>
          <w:spacing w:val="5"/>
          <w:sz w:val="28"/>
        </w:rPr>
        <w:t>їх</w:t>
      </w:r>
      <w:r>
        <w:rPr>
          <w:spacing w:val="33"/>
          <w:sz w:val="28"/>
        </w:rPr>
        <w:t xml:space="preserve"> </w:t>
      </w:r>
      <w:r>
        <w:rPr>
          <w:spacing w:val="3"/>
          <w:sz w:val="28"/>
        </w:rPr>
        <w:t>відшкодування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 xml:space="preserve">Побудова </w:t>
      </w:r>
      <w:r>
        <w:rPr>
          <w:sz w:val="28"/>
        </w:rPr>
        <w:t xml:space="preserve">й </w:t>
      </w:r>
      <w:r>
        <w:rPr>
          <w:spacing w:val="2"/>
          <w:sz w:val="28"/>
        </w:rPr>
        <w:t xml:space="preserve">порядок ведення </w:t>
      </w:r>
      <w:r>
        <w:rPr>
          <w:sz w:val="28"/>
        </w:rPr>
        <w:t xml:space="preserve">меморіального </w:t>
      </w:r>
      <w:r>
        <w:rPr>
          <w:spacing w:val="2"/>
          <w:sz w:val="28"/>
        </w:rPr>
        <w:t xml:space="preserve">ордера </w:t>
      </w:r>
      <w:r>
        <w:rPr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z w:val="28"/>
        </w:rPr>
        <w:t>8</w:t>
      </w:r>
    </w:p>
    <w:p w:rsidR="00C622D7" w:rsidRDefault="00C622D7" w:rsidP="00C622D7">
      <w:pPr>
        <w:pStyle w:val="1"/>
        <w:spacing w:before="163"/>
      </w:pPr>
      <w:r>
        <w:t>Задача 3</w:t>
      </w:r>
    </w:p>
    <w:p w:rsidR="00C622D7" w:rsidRDefault="00C622D7" w:rsidP="00C622D7">
      <w:pPr>
        <w:spacing w:before="161"/>
        <w:ind w:left="1421"/>
        <w:jc w:val="both"/>
        <w:rPr>
          <w:b/>
          <w:sz w:val="28"/>
        </w:rPr>
      </w:pPr>
      <w:r>
        <w:rPr>
          <w:b/>
          <w:sz w:val="28"/>
        </w:rPr>
        <w:t>Облік коштів за надані послуги за спеціальним фондом</w:t>
      </w:r>
    </w:p>
    <w:p w:rsidR="00C622D7" w:rsidRDefault="00C622D7" w:rsidP="00C622D7">
      <w:pPr>
        <w:pStyle w:val="a3"/>
        <w:spacing w:before="172" w:line="360" w:lineRule="auto"/>
        <w:ind w:right="229" w:firstLine="460"/>
        <w:jc w:val="both"/>
      </w:pPr>
      <w:r>
        <w:t xml:space="preserve">Кошти спеціального фонду дають можливість бюджетним установам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виватися</w:t>
      </w:r>
      <w:proofErr w:type="spellEnd"/>
      <w:r>
        <w:t>, поповнювати і модернізувати матеріально-технічну базу, здійснювати ремонти приміщень, а також надавати послуги населенню.</w:t>
      </w:r>
    </w:p>
    <w:p w:rsidR="00C622D7" w:rsidRDefault="00C622D7" w:rsidP="00C622D7">
      <w:pPr>
        <w:pStyle w:val="a3"/>
        <w:spacing w:line="360" w:lineRule="auto"/>
        <w:ind w:left="134" w:right="229" w:firstLine="446"/>
        <w:jc w:val="both"/>
      </w:pPr>
      <w:r>
        <w:t xml:space="preserve">Доходи спеціального фонду складаються з находжень фізичних і </w:t>
      </w:r>
      <w:proofErr w:type="spellStart"/>
      <w:r>
        <w:t>юридич-</w:t>
      </w:r>
      <w:proofErr w:type="spellEnd"/>
      <w:r>
        <w:t xml:space="preserve"> них як компенсація вартості наданих установам послуг.</w:t>
      </w:r>
    </w:p>
    <w:p w:rsidR="00C622D7" w:rsidRDefault="00C622D7" w:rsidP="00C622D7">
      <w:pPr>
        <w:widowControl/>
        <w:autoSpaceDE/>
        <w:autoSpaceDN/>
        <w:spacing w:line="360" w:lineRule="auto"/>
        <w:sectPr w:rsidR="00C622D7">
          <w:pgSz w:w="11910" w:h="16840"/>
          <w:pgMar w:top="1060" w:right="900" w:bottom="980" w:left="1000" w:header="0" w:footer="788" w:gutter="0"/>
          <w:cols w:space="720"/>
        </w:sectPr>
      </w:pPr>
    </w:p>
    <w:p w:rsidR="00C622D7" w:rsidRDefault="00C622D7" w:rsidP="00C622D7">
      <w:pPr>
        <w:pStyle w:val="a3"/>
        <w:spacing w:before="70" w:line="360" w:lineRule="auto"/>
        <w:ind w:right="229"/>
        <w:jc w:val="both"/>
      </w:pPr>
      <w:r>
        <w:rPr>
          <w:b/>
        </w:rPr>
        <w:lastRenderedPageBreak/>
        <w:t xml:space="preserve">Мета завдання </w:t>
      </w:r>
      <w:r>
        <w:t xml:space="preserve">- закріпити теоретичні положення і оволодіти навиками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робіт з обліку коштів спеціального фонду при більш детальному </w:t>
      </w:r>
      <w:proofErr w:type="spellStart"/>
      <w:r>
        <w:t>вивчен-</w:t>
      </w:r>
      <w:proofErr w:type="spellEnd"/>
      <w:r>
        <w:t xml:space="preserve"> ні питань обліку коштів, отриманих як плата за послуги, з інших джерел </w:t>
      </w:r>
      <w:proofErr w:type="spellStart"/>
      <w:r>
        <w:t>влас-</w:t>
      </w:r>
      <w:proofErr w:type="spellEnd"/>
      <w:r>
        <w:t xml:space="preserve"> них надходжень бюджетних установ і інших надходжень бюджетних установ та інших надходжень спеціального фонду, а також доходів і витрат спеціального фонду.</w:t>
      </w:r>
    </w:p>
    <w:p w:rsidR="00C622D7" w:rsidRDefault="00C622D7" w:rsidP="00C622D7">
      <w:pPr>
        <w:pStyle w:val="1"/>
        <w:spacing w:before="57"/>
        <w:ind w:left="3646"/>
        <w:jc w:val="both"/>
      </w:pPr>
      <w:r>
        <w:t>Методичні рекомендації</w:t>
      </w:r>
    </w:p>
    <w:p w:rsidR="00C622D7" w:rsidRDefault="00C622D7" w:rsidP="00C622D7">
      <w:pPr>
        <w:pStyle w:val="a3"/>
        <w:spacing w:before="176" w:line="360" w:lineRule="auto"/>
        <w:ind w:right="229" w:firstLine="451"/>
        <w:jc w:val="both"/>
      </w:pPr>
      <w:r>
        <w:t xml:space="preserve">У табл. 4 наведені бухгалтерські операції, які відображають рух грошових коштів, отриманих як плата за послуги, і відображені протягом місяця на </w:t>
      </w:r>
      <w:proofErr w:type="spellStart"/>
      <w:r>
        <w:t>спеці-</w:t>
      </w:r>
      <w:proofErr w:type="spellEnd"/>
      <w:r>
        <w:t xml:space="preserve"> </w:t>
      </w:r>
      <w:proofErr w:type="spellStart"/>
      <w:r>
        <w:t>альному</w:t>
      </w:r>
      <w:proofErr w:type="spellEnd"/>
      <w:r>
        <w:t xml:space="preserve"> реєстраційному рахунку, відкритому в органах Державного </w:t>
      </w:r>
      <w:proofErr w:type="spellStart"/>
      <w:r>
        <w:t>казначейс-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України.</w:t>
      </w:r>
    </w:p>
    <w:p w:rsidR="00C622D7" w:rsidRDefault="00C622D7" w:rsidP="00C622D7">
      <w:pPr>
        <w:pStyle w:val="a5"/>
        <w:numPr>
          <w:ilvl w:val="0"/>
          <w:numId w:val="2"/>
        </w:numPr>
        <w:tabs>
          <w:tab w:val="left" w:pos="390"/>
        </w:tabs>
        <w:spacing w:before="5"/>
        <w:ind w:hanging="257"/>
        <w:jc w:val="both"/>
        <w:rPr>
          <w:sz w:val="28"/>
        </w:rPr>
      </w:pPr>
      <w:r>
        <w:rPr>
          <w:spacing w:val="-9"/>
          <w:sz w:val="28"/>
        </w:rPr>
        <w:t xml:space="preserve">Відобразити </w:t>
      </w:r>
      <w:r>
        <w:rPr>
          <w:spacing w:val="-8"/>
          <w:sz w:val="28"/>
        </w:rPr>
        <w:t>бухгалтерськими проводками відображені господарські</w:t>
      </w:r>
      <w:r>
        <w:rPr>
          <w:spacing w:val="-35"/>
          <w:sz w:val="28"/>
        </w:rPr>
        <w:t xml:space="preserve"> </w:t>
      </w:r>
      <w:r>
        <w:rPr>
          <w:spacing w:val="-8"/>
          <w:sz w:val="28"/>
        </w:rPr>
        <w:t>операції.</w:t>
      </w:r>
    </w:p>
    <w:p w:rsidR="00C622D7" w:rsidRDefault="00C622D7" w:rsidP="00C622D7">
      <w:pPr>
        <w:pStyle w:val="a5"/>
        <w:numPr>
          <w:ilvl w:val="0"/>
          <w:numId w:val="2"/>
        </w:numPr>
        <w:tabs>
          <w:tab w:val="left" w:pos="390"/>
        </w:tabs>
        <w:spacing w:before="195" w:line="384" w:lineRule="auto"/>
        <w:ind w:left="134" w:right="232" w:firstLine="0"/>
        <w:jc w:val="both"/>
        <w:rPr>
          <w:sz w:val="28"/>
        </w:rPr>
      </w:pPr>
      <w:r>
        <w:rPr>
          <w:spacing w:val="-8"/>
          <w:sz w:val="28"/>
        </w:rPr>
        <w:t xml:space="preserve">Вказати </w:t>
      </w:r>
      <w:r>
        <w:rPr>
          <w:spacing w:val="-6"/>
          <w:sz w:val="28"/>
        </w:rPr>
        <w:t xml:space="preserve">код </w:t>
      </w:r>
      <w:r>
        <w:rPr>
          <w:spacing w:val="-9"/>
          <w:sz w:val="28"/>
        </w:rPr>
        <w:t xml:space="preserve">економічної класифікації </w:t>
      </w:r>
      <w:r>
        <w:rPr>
          <w:spacing w:val="-7"/>
          <w:sz w:val="28"/>
        </w:rPr>
        <w:t xml:space="preserve">витрат </w:t>
      </w:r>
      <w:r>
        <w:rPr>
          <w:spacing w:val="-4"/>
          <w:sz w:val="28"/>
        </w:rPr>
        <w:t xml:space="preserve">за </w:t>
      </w:r>
      <w:r>
        <w:rPr>
          <w:spacing w:val="-8"/>
          <w:sz w:val="28"/>
        </w:rPr>
        <w:t xml:space="preserve">кожною господарською операцією. </w:t>
      </w:r>
      <w:r>
        <w:rPr>
          <w:sz w:val="28"/>
        </w:rPr>
        <w:t>Таблиця 4 – Дані для 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687"/>
        <w:gridCol w:w="5529"/>
        <w:gridCol w:w="1109"/>
        <w:gridCol w:w="580"/>
        <w:gridCol w:w="724"/>
        <w:gridCol w:w="599"/>
      </w:tblGrid>
      <w:tr w:rsidR="00C622D7" w:rsidTr="00C622D7">
        <w:trPr>
          <w:trHeight w:val="64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4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622D7" w:rsidRDefault="00C622D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40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spacing w:before="7"/>
              <w:rPr>
                <w:sz w:val="25"/>
              </w:rPr>
            </w:pPr>
          </w:p>
          <w:p w:rsidR="00C622D7" w:rsidRDefault="00C622D7">
            <w:pPr>
              <w:pStyle w:val="TableParagraph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господарських операцій</w:t>
            </w:r>
          </w:p>
        </w:tc>
        <w:tc>
          <w:tcPr>
            <w:tcW w:w="1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40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Сума,</w:t>
            </w:r>
          </w:p>
          <w:p w:rsidR="00C622D7" w:rsidRDefault="00C622D7">
            <w:pPr>
              <w:pStyle w:val="TableParagraph"/>
              <w:ind w:left="3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159" w:lineRule="exact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Кореспон-</w:t>
            </w:r>
            <w:proofErr w:type="spellEnd"/>
          </w:p>
          <w:p w:rsidR="00C622D7" w:rsidRDefault="00C622D7">
            <w:pPr>
              <w:pStyle w:val="TableParagraph"/>
              <w:spacing w:before="19" w:line="184" w:lineRule="auto"/>
              <w:ind w:left="327" w:right="104" w:hanging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дуючі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хунки</w:t>
            </w:r>
            <w:proofErr w:type="spellEnd"/>
          </w:p>
        </w:tc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C622D7" w:rsidRDefault="00C622D7">
            <w:pPr>
              <w:pStyle w:val="TableParagraph"/>
              <w:spacing w:before="4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КЕКВ</w:t>
            </w:r>
          </w:p>
        </w:tc>
      </w:tr>
      <w:tr w:rsidR="00C622D7" w:rsidTr="00C622D7">
        <w:trPr>
          <w:trHeight w:val="275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41" w:lineRule="exact"/>
              <w:ind w:lef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Дт</w:t>
            </w:r>
            <w:proofErr w:type="spellEnd"/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41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Кт</w:t>
            </w:r>
            <w:proofErr w:type="spellEnd"/>
          </w:p>
        </w:tc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C622D7" w:rsidTr="00C622D7">
        <w:trPr>
          <w:trHeight w:val="59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96" w:right="81"/>
              <w:jc w:val="center"/>
              <w:rPr>
                <w:sz w:val="26"/>
              </w:rPr>
            </w:pPr>
            <w:r>
              <w:rPr>
                <w:sz w:val="26"/>
              </w:rPr>
              <w:t>2.04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45"/>
              <w:rPr>
                <w:sz w:val="26"/>
              </w:rPr>
            </w:pPr>
            <w:r>
              <w:rPr>
                <w:sz w:val="26"/>
              </w:rPr>
              <w:t>За навчання у вузі на підготовчому відділенні</w:t>
            </w:r>
          </w:p>
          <w:p w:rsidR="00C622D7" w:rsidRDefault="00C622D7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надійшла оплата за весь термін навчання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78" w:right="161"/>
              <w:jc w:val="center"/>
              <w:rPr>
                <w:sz w:val="26"/>
              </w:rPr>
            </w:pPr>
            <w:r>
              <w:rPr>
                <w:sz w:val="26"/>
              </w:rPr>
              <w:t>20 000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59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96" w:right="81"/>
              <w:jc w:val="center"/>
              <w:rPr>
                <w:sz w:val="26"/>
              </w:rPr>
            </w:pPr>
            <w:r>
              <w:rPr>
                <w:sz w:val="26"/>
              </w:rPr>
              <w:t>3.04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49"/>
              <w:rPr>
                <w:sz w:val="26"/>
              </w:rPr>
            </w:pPr>
            <w:proofErr w:type="spellStart"/>
            <w:r>
              <w:rPr>
                <w:sz w:val="26"/>
              </w:rPr>
              <w:t>Нараховано</w:t>
            </w:r>
            <w:proofErr w:type="spellEnd"/>
            <w:r>
              <w:rPr>
                <w:sz w:val="26"/>
              </w:rPr>
              <w:t xml:space="preserve"> за навчання на підготовчому </w:t>
            </w:r>
            <w:proofErr w:type="spellStart"/>
            <w:r>
              <w:rPr>
                <w:sz w:val="26"/>
              </w:rPr>
              <w:t>відді-</w:t>
            </w:r>
            <w:proofErr w:type="spellEnd"/>
          </w:p>
          <w:p w:rsidR="00C622D7" w:rsidRDefault="00C622D7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ленні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78" w:right="161"/>
              <w:jc w:val="center"/>
              <w:rPr>
                <w:sz w:val="26"/>
              </w:rPr>
            </w:pPr>
            <w:r>
              <w:rPr>
                <w:sz w:val="26"/>
              </w:rPr>
              <w:t>20 000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598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16"/>
              <w:rPr>
                <w:sz w:val="26"/>
              </w:rPr>
            </w:pPr>
            <w:r>
              <w:rPr>
                <w:sz w:val="26"/>
              </w:rPr>
              <w:t>5.04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49"/>
              <w:rPr>
                <w:sz w:val="26"/>
              </w:rPr>
            </w:pPr>
            <w:r>
              <w:rPr>
                <w:sz w:val="26"/>
              </w:rPr>
              <w:t xml:space="preserve">Нарахована заробітна плата викладачам та </w:t>
            </w:r>
            <w:proofErr w:type="spellStart"/>
            <w:r>
              <w:rPr>
                <w:sz w:val="26"/>
              </w:rPr>
              <w:t>об-</w:t>
            </w:r>
            <w:proofErr w:type="spellEnd"/>
          </w:p>
          <w:p w:rsidR="00C622D7" w:rsidRDefault="00C622D7">
            <w:pPr>
              <w:pStyle w:val="TableParagraph"/>
              <w:spacing w:before="1"/>
              <w:ind w:left="40"/>
              <w:rPr>
                <w:sz w:val="26"/>
              </w:rPr>
            </w:pPr>
            <w:proofErr w:type="spellStart"/>
            <w:r>
              <w:rPr>
                <w:sz w:val="26"/>
              </w:rPr>
              <w:t>слуговуючому</w:t>
            </w:r>
            <w:proofErr w:type="spellEnd"/>
            <w:r>
              <w:rPr>
                <w:sz w:val="26"/>
              </w:rPr>
              <w:t xml:space="preserve"> персоналу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77" w:right="161"/>
              <w:jc w:val="center"/>
              <w:rPr>
                <w:sz w:val="26"/>
              </w:rPr>
            </w:pPr>
            <w:r>
              <w:rPr>
                <w:sz w:val="26"/>
              </w:rPr>
              <w:t>9 000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298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40"/>
              <w:rPr>
                <w:sz w:val="26"/>
              </w:rPr>
            </w:pPr>
            <w:proofErr w:type="spellStart"/>
            <w:r>
              <w:rPr>
                <w:sz w:val="26"/>
              </w:rPr>
              <w:t>Нараховано</w:t>
            </w:r>
            <w:proofErr w:type="spellEnd"/>
            <w:r>
              <w:rPr>
                <w:sz w:val="26"/>
              </w:rPr>
              <w:t xml:space="preserve"> на заробітну плату: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9"/>
              <w:jc w:val="center"/>
              <w:rPr>
                <w:sz w:val="26"/>
              </w:rPr>
            </w:pPr>
            <w:r>
              <w:rPr>
                <w:sz w:val="26"/>
              </w:rPr>
              <w:t>?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</w:tr>
      <w:tr w:rsidR="00C622D7" w:rsidTr="00C622D7">
        <w:trPr>
          <w:trHeight w:val="299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40"/>
              <w:rPr>
                <w:sz w:val="26"/>
              </w:rPr>
            </w:pPr>
            <w:r>
              <w:rPr>
                <w:sz w:val="26"/>
              </w:rPr>
              <w:t>до ЄСВ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15" w:lineRule="exact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?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</w:pPr>
          </w:p>
        </w:tc>
      </w:tr>
      <w:tr w:rsidR="00C622D7" w:rsidTr="00C622D7">
        <w:trPr>
          <w:trHeight w:val="4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10.04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146" w:lineRule="exact"/>
              <w:ind w:left="47"/>
              <w:rPr>
                <w:sz w:val="26"/>
              </w:rPr>
            </w:pPr>
            <w:proofErr w:type="spellStart"/>
            <w:r>
              <w:rPr>
                <w:sz w:val="26"/>
              </w:rPr>
              <w:t>Нараховано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</w:t>
            </w:r>
            <w:r>
              <w:rPr>
                <w:sz w:val="24"/>
              </w:rPr>
              <w:t>нергослужбі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6"/>
              </w:rPr>
              <w:t xml:space="preserve">за використану </w:t>
            </w:r>
            <w:proofErr w:type="spellStart"/>
            <w:r>
              <w:rPr>
                <w:sz w:val="26"/>
              </w:rPr>
              <w:t>елект-</w:t>
            </w:r>
            <w:proofErr w:type="spellEnd"/>
          </w:p>
          <w:p w:rsidR="00C622D7" w:rsidRDefault="00C622D7">
            <w:pPr>
              <w:pStyle w:val="TableParagraph"/>
              <w:spacing w:line="247" w:lineRule="exact"/>
              <w:ind w:left="42"/>
              <w:rPr>
                <w:sz w:val="26"/>
              </w:rPr>
            </w:pPr>
            <w:proofErr w:type="spellStart"/>
            <w:r>
              <w:rPr>
                <w:sz w:val="26"/>
              </w:rPr>
              <w:t>роенергію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14" w:lineRule="exact"/>
              <w:ind w:left="245" w:right="229"/>
              <w:jc w:val="center"/>
              <w:rPr>
                <w:sz w:val="26"/>
              </w:rPr>
            </w:pPr>
            <w:r>
              <w:rPr>
                <w:sz w:val="26"/>
              </w:rPr>
              <w:t>2 200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59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11.04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42"/>
              <w:rPr>
                <w:sz w:val="26"/>
              </w:rPr>
            </w:pPr>
            <w:proofErr w:type="spellStart"/>
            <w:r>
              <w:rPr>
                <w:sz w:val="26"/>
              </w:rPr>
              <w:t>Нараховано</w:t>
            </w:r>
            <w:proofErr w:type="spellEnd"/>
            <w:r>
              <w:rPr>
                <w:sz w:val="26"/>
              </w:rPr>
              <w:t xml:space="preserve"> підряднику за виконаний </w:t>
            </w:r>
            <w:proofErr w:type="spellStart"/>
            <w:r>
              <w:rPr>
                <w:sz w:val="26"/>
              </w:rPr>
              <w:t>капремон-</w:t>
            </w:r>
            <w:proofErr w:type="spellEnd"/>
          </w:p>
          <w:p w:rsidR="00C622D7" w:rsidRDefault="00C622D7">
            <w:pPr>
              <w:pStyle w:val="TableParagraph"/>
              <w:ind w:left="42"/>
              <w:rPr>
                <w:sz w:val="26"/>
              </w:rPr>
            </w:pPr>
            <w:r>
              <w:rPr>
                <w:sz w:val="26"/>
              </w:rPr>
              <w:t>ту аудиторії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245" w:right="229"/>
              <w:jc w:val="center"/>
              <w:rPr>
                <w:sz w:val="26"/>
              </w:rPr>
            </w:pPr>
            <w:r>
              <w:rPr>
                <w:sz w:val="26"/>
              </w:rPr>
              <w:t>4 500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59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12.04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42"/>
              <w:rPr>
                <w:sz w:val="26"/>
              </w:rPr>
            </w:pPr>
            <w:r>
              <w:rPr>
                <w:sz w:val="26"/>
              </w:rPr>
              <w:t>Оприбутковані малоцінні та швидкозношувані</w:t>
            </w:r>
          </w:p>
          <w:p w:rsidR="00C622D7" w:rsidRDefault="00C622D7">
            <w:pPr>
              <w:pStyle w:val="TableParagraph"/>
              <w:ind w:left="42"/>
              <w:rPr>
                <w:sz w:val="26"/>
              </w:rPr>
            </w:pPr>
            <w:r>
              <w:rPr>
                <w:sz w:val="26"/>
              </w:rPr>
              <w:t>предмети з урахуванням передоплати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2" w:lineRule="exact"/>
              <w:ind w:left="245" w:right="229"/>
              <w:jc w:val="center"/>
              <w:rPr>
                <w:sz w:val="26"/>
              </w:rPr>
            </w:pPr>
            <w:r>
              <w:rPr>
                <w:sz w:val="26"/>
              </w:rPr>
              <w:t>2 000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2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65"/>
              <w:jc w:val="center"/>
              <w:rPr>
                <w:sz w:val="26"/>
              </w:rPr>
            </w:pPr>
            <w:r>
              <w:rPr>
                <w:sz w:val="26"/>
              </w:rPr>
              <w:t>14.04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95"/>
              <w:rPr>
                <w:sz w:val="26"/>
              </w:rPr>
            </w:pPr>
            <w:r>
              <w:rPr>
                <w:sz w:val="26"/>
              </w:rPr>
              <w:t>Створено фонд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63" w:lineRule="exact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?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</w:pPr>
          </w:p>
        </w:tc>
      </w:tr>
    </w:tbl>
    <w:p w:rsidR="00C622D7" w:rsidRDefault="00C622D7" w:rsidP="00C622D7">
      <w:pPr>
        <w:pStyle w:val="1"/>
        <w:spacing w:before="66"/>
        <w:jc w:val="both"/>
      </w:pPr>
      <w:r>
        <w:t>Задача 4</w:t>
      </w:r>
    </w:p>
    <w:p w:rsidR="00C622D7" w:rsidRDefault="00C622D7" w:rsidP="00C622D7">
      <w:pPr>
        <w:pStyle w:val="a3"/>
        <w:spacing w:before="96" w:line="360" w:lineRule="auto"/>
        <w:ind w:right="228" w:firstLine="720"/>
        <w:jc w:val="both"/>
      </w:pPr>
      <w:r>
        <w:t xml:space="preserve">На підставі наказу «Про відрядження» № 1167 від 14 лютого 200_р.: </w:t>
      </w:r>
      <w:proofErr w:type="spellStart"/>
      <w:r>
        <w:t>Зро-</w:t>
      </w:r>
      <w:proofErr w:type="spellEnd"/>
      <w:r>
        <w:t xml:space="preserve"> бити розрахунок авансу на відрядження доцентів ХНАМГ Іванова П.В. та </w:t>
      </w:r>
      <w:proofErr w:type="spellStart"/>
      <w:r>
        <w:t>Ше-</w:t>
      </w:r>
      <w:proofErr w:type="spellEnd"/>
      <w:r>
        <w:t xml:space="preserve"> </w:t>
      </w:r>
      <w:proofErr w:type="spellStart"/>
      <w:r>
        <w:t>вченко</w:t>
      </w:r>
      <w:proofErr w:type="spellEnd"/>
      <w:r>
        <w:t xml:space="preserve"> У.Г. до НКЦ, м. Євпаторія; термін відрядження 7 днів з 18.02.200_р. до</w:t>
      </w:r>
    </w:p>
    <w:p w:rsidR="00C622D7" w:rsidRDefault="00C622D7" w:rsidP="00C622D7">
      <w:pPr>
        <w:widowControl/>
        <w:autoSpaceDE/>
        <w:autoSpaceDN/>
        <w:spacing w:line="360" w:lineRule="auto"/>
        <w:sectPr w:rsidR="00C622D7">
          <w:pgSz w:w="11910" w:h="16840"/>
          <w:pgMar w:top="1060" w:right="900" w:bottom="980" w:left="1000" w:header="0" w:footer="788" w:gutter="0"/>
          <w:cols w:space="720"/>
        </w:sectPr>
      </w:pPr>
    </w:p>
    <w:p w:rsidR="00C622D7" w:rsidRDefault="00C622D7" w:rsidP="00C622D7">
      <w:pPr>
        <w:pStyle w:val="a3"/>
        <w:spacing w:before="70" w:line="360" w:lineRule="auto"/>
      </w:pPr>
      <w:r>
        <w:t>24.02.200_р. Оплата відрядження здійснюється за рахунок коштів спеціального фонду. Відобразити виплату з каси установи авансу на відрядження.</w:t>
      </w:r>
    </w:p>
    <w:p w:rsidR="00C622D7" w:rsidRDefault="00C622D7" w:rsidP="00C622D7">
      <w:pPr>
        <w:pStyle w:val="a3"/>
      </w:pPr>
      <w:r>
        <w:t>Таблиця 5 – Таблиця відрядних витрат до наказу ХНАМГ</w:t>
      </w:r>
    </w:p>
    <w:p w:rsidR="00C622D7" w:rsidRDefault="00C622D7" w:rsidP="00C622D7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991"/>
        <w:gridCol w:w="1838"/>
        <w:gridCol w:w="1275"/>
        <w:gridCol w:w="1693"/>
        <w:gridCol w:w="1243"/>
        <w:gridCol w:w="1152"/>
      </w:tblGrid>
      <w:tr w:rsidR="00C622D7" w:rsidTr="00C622D7">
        <w:trPr>
          <w:trHeight w:val="552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Прізвище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Посада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415" w:right="218" w:hanging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Норма </w:t>
            </w:r>
            <w:proofErr w:type="spellStart"/>
            <w:r>
              <w:rPr>
                <w:b/>
                <w:sz w:val="24"/>
              </w:rPr>
              <w:t>добо-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вих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482" w:right="79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діб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0" w:lineRule="atLeast"/>
              <w:ind w:left="140" w:right="1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Проживання (за нормами) у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0" w:lineRule="atLeast"/>
              <w:ind w:left="620" w:right="100" w:hanging="486"/>
              <w:rPr>
                <w:b/>
                <w:sz w:val="24"/>
              </w:rPr>
            </w:pPr>
            <w:r>
              <w:rPr>
                <w:b/>
                <w:sz w:val="24"/>
              </w:rPr>
              <w:t>До виплати згідно з наказом у:</w:t>
            </w:r>
          </w:p>
        </w:tc>
      </w:tr>
      <w:tr w:rsidR="00C622D7" w:rsidTr="00C622D7">
        <w:trPr>
          <w:trHeight w:val="275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56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56" w:lineRule="exact"/>
              <w:ind w:left="3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</w:tr>
      <w:tr w:rsidR="00C622D7" w:rsidTr="00C622D7">
        <w:trPr>
          <w:trHeight w:val="64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Іванова</w:t>
            </w:r>
          </w:p>
          <w:p w:rsidR="00C622D7" w:rsidRDefault="00C622D7">
            <w:pPr>
              <w:pStyle w:val="TableParagraph"/>
              <w:spacing w:before="1" w:line="30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П.В.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3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3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64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Шевченко</w:t>
            </w:r>
          </w:p>
          <w:p w:rsidR="00C622D7" w:rsidRDefault="00C622D7">
            <w:pPr>
              <w:pStyle w:val="TableParagraph"/>
              <w:spacing w:before="1" w:line="30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У.Г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3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273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</w:tbl>
    <w:p w:rsidR="00C622D7" w:rsidRDefault="00C622D7" w:rsidP="00C622D7">
      <w:pPr>
        <w:pStyle w:val="a3"/>
        <w:spacing w:line="360" w:lineRule="auto"/>
        <w:ind w:right="229" w:firstLine="720"/>
        <w:jc w:val="both"/>
      </w:pPr>
      <w:r>
        <w:t xml:space="preserve">Відобразити затвердження звітів про використання коштів, наданих на відрядження Івановій П.В. та Шевченко У.Г., після подання таких </w:t>
      </w:r>
      <w:proofErr w:type="spellStart"/>
      <w:r>
        <w:t>підтверджу-</w:t>
      </w:r>
      <w:proofErr w:type="spellEnd"/>
      <w:r>
        <w:t xml:space="preserve"> </w:t>
      </w:r>
      <w:proofErr w:type="spellStart"/>
      <w:r>
        <w:t>ючих</w:t>
      </w:r>
      <w:proofErr w:type="spellEnd"/>
      <w:r>
        <w:t xml:space="preserve"> документів (табл.6):</w:t>
      </w:r>
    </w:p>
    <w:p w:rsidR="00C622D7" w:rsidRDefault="00C622D7" w:rsidP="00C622D7">
      <w:pPr>
        <w:pStyle w:val="a3"/>
        <w:ind w:left="853"/>
        <w:jc w:val="both"/>
      </w:pPr>
      <w:r>
        <w:t>Таблиця 6 – Дані для виконання завдання</w:t>
      </w:r>
    </w:p>
    <w:p w:rsidR="00C622D7" w:rsidRDefault="00C622D7" w:rsidP="00C622D7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5246"/>
        <w:gridCol w:w="1936"/>
        <w:gridCol w:w="2084"/>
      </w:tblGrid>
      <w:tr w:rsidR="00C622D7" w:rsidTr="00C622D7">
        <w:trPr>
          <w:trHeight w:val="48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442"/>
              <w:rPr>
                <w:sz w:val="28"/>
              </w:rPr>
            </w:pPr>
            <w:r>
              <w:rPr>
                <w:sz w:val="28"/>
              </w:rPr>
              <w:t>Перелік документів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Іванова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П.В.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53" w:right="150"/>
              <w:jc w:val="center"/>
              <w:rPr>
                <w:sz w:val="28"/>
              </w:rPr>
            </w:pPr>
            <w:r>
              <w:rPr>
                <w:sz w:val="28"/>
              </w:rPr>
              <w:t>Шевченко У.Г</w:t>
            </w:r>
          </w:p>
        </w:tc>
      </w:tr>
      <w:tr w:rsidR="00C622D7" w:rsidTr="00C622D7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Квиток на проїзд поїздом</w:t>
            </w:r>
          </w:p>
          <w:p w:rsidR="00C622D7" w:rsidRDefault="00C622D7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Харків - Сімферополь 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40" w:right="134"/>
              <w:jc w:val="center"/>
              <w:rPr>
                <w:sz w:val="28"/>
              </w:rPr>
            </w:pPr>
            <w:r>
              <w:rPr>
                <w:sz w:val="28"/>
              </w:rPr>
              <w:t>165 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53" w:right="147"/>
              <w:jc w:val="center"/>
              <w:rPr>
                <w:sz w:val="28"/>
              </w:rPr>
            </w:pPr>
            <w:r>
              <w:rPr>
                <w:sz w:val="28"/>
              </w:rPr>
              <w:t>165 грн.</w:t>
            </w:r>
          </w:p>
        </w:tc>
      </w:tr>
      <w:tr w:rsidR="00C622D7" w:rsidTr="00C622D7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Квиток на проїзд у автобусі Сімферополь</w:t>
            </w:r>
          </w:p>
          <w:p w:rsidR="00C622D7" w:rsidRDefault="00C622D7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– Євпаторія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40" w:right="13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53" w:right="1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C622D7" w:rsidTr="00C622D7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Квиток на проїзд у автобусі Євпаторія –</w:t>
            </w:r>
          </w:p>
          <w:p w:rsidR="00C622D7" w:rsidRDefault="00C622D7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Сімферополь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40" w:right="13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25,50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53" w:right="148"/>
              <w:jc w:val="center"/>
              <w:rPr>
                <w:sz w:val="28"/>
              </w:rPr>
            </w:pPr>
            <w:r>
              <w:rPr>
                <w:sz w:val="28"/>
              </w:rPr>
              <w:t>24,00 грн.</w:t>
            </w:r>
          </w:p>
        </w:tc>
      </w:tr>
      <w:tr w:rsidR="00C622D7" w:rsidTr="00C622D7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Квиток на проїзд поїздом Сімферополь -</w:t>
            </w:r>
          </w:p>
          <w:p w:rsidR="00C622D7" w:rsidRDefault="00C622D7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Харків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40" w:right="134"/>
              <w:jc w:val="center"/>
              <w:rPr>
                <w:sz w:val="28"/>
              </w:rPr>
            </w:pPr>
            <w:r>
              <w:rPr>
                <w:sz w:val="28"/>
              </w:rPr>
              <w:t>180 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153" w:right="147"/>
              <w:jc w:val="center"/>
              <w:rPr>
                <w:sz w:val="28"/>
              </w:rPr>
            </w:pPr>
            <w:r>
              <w:rPr>
                <w:sz w:val="28"/>
              </w:rPr>
              <w:t>180 грн.</w:t>
            </w:r>
          </w:p>
        </w:tc>
      </w:tr>
      <w:tr w:rsidR="00C622D7" w:rsidTr="00C622D7">
        <w:trPr>
          <w:trHeight w:val="197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Рахунок про оплату вартості проживання у готелі «Євпаторія» 19.02.200_р. по 23.02.200_р.</w:t>
            </w:r>
          </w:p>
          <w:p w:rsidR="00C622D7" w:rsidRDefault="00C622D7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(4,5 діб.)</w:t>
            </w:r>
          </w:p>
          <w:p w:rsidR="00C622D7" w:rsidRDefault="00C622D7" w:rsidP="00F73AA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342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Вартість наймання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</w:p>
          <w:p w:rsidR="00C622D7" w:rsidRDefault="00C622D7" w:rsidP="00F73AA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324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Вартість одноразового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30"/>
              </w:rPr>
            </w:pPr>
          </w:p>
          <w:p w:rsidR="00C622D7" w:rsidRDefault="00C622D7">
            <w:pPr>
              <w:pStyle w:val="TableParagraph"/>
              <w:rPr>
                <w:sz w:val="30"/>
              </w:rPr>
            </w:pPr>
          </w:p>
          <w:p w:rsidR="00C622D7" w:rsidRDefault="00C622D7">
            <w:pPr>
              <w:pStyle w:val="TableParagraph"/>
              <w:spacing w:before="7"/>
              <w:rPr>
                <w:sz w:val="23"/>
              </w:rPr>
            </w:pPr>
          </w:p>
          <w:p w:rsidR="00C622D7" w:rsidRDefault="00C622D7">
            <w:pPr>
              <w:pStyle w:val="TableParagraph"/>
              <w:spacing w:before="1" w:line="322" w:lineRule="exact"/>
              <w:ind w:left="342"/>
              <w:rPr>
                <w:sz w:val="28"/>
              </w:rPr>
            </w:pPr>
            <w:r>
              <w:rPr>
                <w:sz w:val="28"/>
              </w:rPr>
              <w:t>742,50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  <w:p w:rsidR="00C622D7" w:rsidRDefault="00C622D7">
            <w:pPr>
              <w:pStyle w:val="TableParagraph"/>
              <w:ind w:left="308"/>
              <w:rPr>
                <w:sz w:val="28"/>
              </w:rPr>
            </w:pPr>
            <w:r>
              <w:rPr>
                <w:sz w:val="28"/>
              </w:rPr>
              <w:t>152,00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30"/>
              </w:rPr>
            </w:pPr>
          </w:p>
          <w:p w:rsidR="00C622D7" w:rsidRDefault="00C622D7">
            <w:pPr>
              <w:pStyle w:val="TableParagraph"/>
              <w:rPr>
                <w:sz w:val="30"/>
              </w:rPr>
            </w:pPr>
          </w:p>
          <w:p w:rsidR="00C622D7" w:rsidRDefault="00C622D7">
            <w:pPr>
              <w:pStyle w:val="TableParagraph"/>
              <w:spacing w:before="7"/>
              <w:rPr>
                <w:sz w:val="23"/>
              </w:rPr>
            </w:pPr>
          </w:p>
          <w:p w:rsidR="00C622D7" w:rsidRDefault="00C622D7">
            <w:pPr>
              <w:pStyle w:val="TableParagraph"/>
              <w:spacing w:before="1" w:line="322" w:lineRule="exact"/>
              <w:ind w:left="153" w:right="1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1125,00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  <w:p w:rsidR="00C622D7" w:rsidRDefault="00C622D7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C622D7" w:rsidTr="00C622D7">
        <w:trPr>
          <w:trHeight w:val="64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before="1" w:line="322" w:lineRule="exact"/>
              <w:ind w:left="107" w:right="151" w:hanging="1"/>
              <w:rPr>
                <w:sz w:val="28"/>
              </w:rPr>
            </w:pPr>
            <w:r>
              <w:rPr>
                <w:sz w:val="28"/>
              </w:rPr>
              <w:t>Звіт про використання коштів, наданих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відрядження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20" w:lineRule="exact"/>
              <w:ind w:left="140" w:right="135"/>
              <w:jc w:val="center"/>
              <w:rPr>
                <w:sz w:val="28"/>
              </w:rPr>
            </w:pPr>
            <w:r>
              <w:rPr>
                <w:sz w:val="28"/>
              </w:rPr>
              <w:t>26.02.200_0р.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20" w:lineRule="exact"/>
              <w:ind w:left="153" w:right="149"/>
              <w:jc w:val="center"/>
              <w:rPr>
                <w:sz w:val="28"/>
              </w:rPr>
            </w:pPr>
            <w:r>
              <w:rPr>
                <w:sz w:val="28"/>
              </w:rPr>
              <w:t>28.02.200_0р</w:t>
            </w:r>
          </w:p>
        </w:tc>
      </w:tr>
    </w:tbl>
    <w:p w:rsidR="00C622D7" w:rsidRDefault="00C622D7" w:rsidP="00C622D7">
      <w:pPr>
        <w:pStyle w:val="a3"/>
        <w:spacing w:before="11"/>
        <w:ind w:left="0"/>
        <w:rPr>
          <w:sz w:val="41"/>
        </w:rPr>
      </w:pPr>
    </w:p>
    <w:p w:rsidR="00C622D7" w:rsidRDefault="00C622D7" w:rsidP="00C622D7">
      <w:pPr>
        <w:pStyle w:val="1"/>
        <w:spacing w:line="360" w:lineRule="auto"/>
        <w:ind w:left="3671" w:right="394" w:hanging="2652"/>
      </w:pPr>
      <w:r>
        <w:t>Тема 3. Облік розрахунків з оплати праці, грошового забезпечення, страхування та стипендій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line="340" w:lineRule="exact"/>
        <w:ind w:left="531"/>
        <w:rPr>
          <w:sz w:val="28"/>
        </w:rPr>
      </w:pPr>
      <w:r>
        <w:rPr>
          <w:spacing w:val="2"/>
          <w:sz w:val="28"/>
        </w:rPr>
        <w:t xml:space="preserve">Праця </w:t>
      </w:r>
      <w:r>
        <w:rPr>
          <w:sz w:val="28"/>
        </w:rPr>
        <w:t xml:space="preserve">та </w:t>
      </w:r>
      <w:r>
        <w:rPr>
          <w:spacing w:val="3"/>
          <w:sz w:val="28"/>
        </w:rPr>
        <w:t xml:space="preserve">заробітна плата </w:t>
      </w:r>
      <w:r>
        <w:rPr>
          <w:sz w:val="28"/>
        </w:rPr>
        <w:t xml:space="preserve">в </w:t>
      </w:r>
      <w:r>
        <w:rPr>
          <w:spacing w:val="3"/>
          <w:sz w:val="28"/>
        </w:rPr>
        <w:t xml:space="preserve">бюджетних установах </w:t>
      </w:r>
      <w:r>
        <w:rPr>
          <w:spacing w:val="2"/>
          <w:sz w:val="28"/>
        </w:rPr>
        <w:t xml:space="preserve">та завдання </w:t>
      </w:r>
      <w:r>
        <w:rPr>
          <w:sz w:val="28"/>
        </w:rPr>
        <w:t>їх</w:t>
      </w:r>
      <w:r>
        <w:rPr>
          <w:spacing w:val="58"/>
          <w:sz w:val="28"/>
        </w:rPr>
        <w:t xml:space="preserve"> </w:t>
      </w:r>
      <w:r>
        <w:rPr>
          <w:spacing w:val="2"/>
          <w:sz w:val="28"/>
        </w:rPr>
        <w:t>обліку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>Оперативний облік</w:t>
      </w:r>
      <w:r>
        <w:rPr>
          <w:spacing w:val="9"/>
          <w:sz w:val="28"/>
        </w:rPr>
        <w:t xml:space="preserve"> </w:t>
      </w:r>
      <w:r>
        <w:rPr>
          <w:spacing w:val="2"/>
          <w:sz w:val="28"/>
        </w:rPr>
        <w:t>персоналу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2"/>
          <w:sz w:val="28"/>
        </w:rPr>
        <w:t>Облік використання робочого</w:t>
      </w:r>
      <w:r>
        <w:rPr>
          <w:spacing w:val="16"/>
          <w:sz w:val="28"/>
        </w:rPr>
        <w:t xml:space="preserve"> </w:t>
      </w:r>
      <w:r>
        <w:rPr>
          <w:sz w:val="28"/>
        </w:rPr>
        <w:t>часу</w:t>
      </w:r>
    </w:p>
    <w:p w:rsidR="00C622D7" w:rsidRDefault="00C622D7" w:rsidP="00C622D7">
      <w:pPr>
        <w:widowControl/>
        <w:autoSpaceDE/>
        <w:autoSpaceDN/>
        <w:rPr>
          <w:sz w:val="28"/>
        </w:rPr>
        <w:sectPr w:rsidR="00C622D7">
          <w:pgSz w:w="11910" w:h="16840"/>
          <w:pgMar w:top="1060" w:right="900" w:bottom="980" w:left="1000" w:header="0" w:footer="788" w:gutter="0"/>
          <w:cols w:space="720"/>
        </w:sectPr>
      </w:pP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71"/>
        <w:ind w:left="531"/>
        <w:rPr>
          <w:sz w:val="28"/>
        </w:rPr>
      </w:pPr>
      <w:r>
        <w:rPr>
          <w:spacing w:val="2"/>
          <w:sz w:val="28"/>
        </w:rPr>
        <w:t xml:space="preserve">Почасова форма оплати </w:t>
      </w:r>
      <w:r>
        <w:rPr>
          <w:sz w:val="28"/>
        </w:rPr>
        <w:t>праці та її</w:t>
      </w:r>
      <w:r>
        <w:rPr>
          <w:spacing w:val="30"/>
          <w:sz w:val="28"/>
        </w:rPr>
        <w:t xml:space="preserve"> </w:t>
      </w:r>
      <w:r>
        <w:rPr>
          <w:spacing w:val="2"/>
          <w:sz w:val="28"/>
        </w:rPr>
        <w:t>системи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 xml:space="preserve">Фонд заробітної плати </w:t>
      </w:r>
      <w:r>
        <w:rPr>
          <w:sz w:val="28"/>
        </w:rPr>
        <w:t xml:space="preserve">та </w:t>
      </w:r>
      <w:r>
        <w:rPr>
          <w:spacing w:val="2"/>
          <w:sz w:val="28"/>
        </w:rPr>
        <w:t>його</w:t>
      </w:r>
      <w:r>
        <w:rPr>
          <w:spacing w:val="21"/>
          <w:sz w:val="28"/>
        </w:rPr>
        <w:t xml:space="preserve"> </w:t>
      </w:r>
      <w:r>
        <w:rPr>
          <w:sz w:val="28"/>
        </w:rPr>
        <w:t>складові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-4"/>
          <w:sz w:val="28"/>
        </w:rPr>
        <w:t xml:space="preserve">Нарахування заробітної плати </w:t>
      </w:r>
      <w:r>
        <w:rPr>
          <w:sz w:val="28"/>
        </w:rPr>
        <w:t xml:space="preserve">за </w:t>
      </w:r>
      <w:r>
        <w:rPr>
          <w:spacing w:val="-4"/>
          <w:sz w:val="28"/>
        </w:rPr>
        <w:t>почасової форми оплати</w:t>
      </w:r>
      <w:r>
        <w:rPr>
          <w:spacing w:val="-38"/>
          <w:sz w:val="28"/>
        </w:rPr>
        <w:t xml:space="preserve"> </w:t>
      </w:r>
      <w:r>
        <w:rPr>
          <w:spacing w:val="-5"/>
          <w:sz w:val="28"/>
        </w:rPr>
        <w:t>праці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7"/>
          <w:sz w:val="28"/>
        </w:rPr>
        <w:t xml:space="preserve">Нарахування </w:t>
      </w:r>
      <w:r>
        <w:rPr>
          <w:spacing w:val="8"/>
          <w:sz w:val="28"/>
        </w:rPr>
        <w:t xml:space="preserve">заробітної </w:t>
      </w:r>
      <w:r>
        <w:rPr>
          <w:spacing w:val="7"/>
          <w:sz w:val="28"/>
        </w:rPr>
        <w:t xml:space="preserve">плати </w:t>
      </w:r>
      <w:r>
        <w:rPr>
          <w:spacing w:val="4"/>
          <w:sz w:val="28"/>
        </w:rPr>
        <w:t xml:space="preserve">за </w:t>
      </w:r>
      <w:r>
        <w:rPr>
          <w:spacing w:val="7"/>
          <w:sz w:val="28"/>
        </w:rPr>
        <w:t xml:space="preserve">відрядної </w:t>
      </w:r>
      <w:r>
        <w:rPr>
          <w:spacing w:val="6"/>
          <w:sz w:val="28"/>
        </w:rPr>
        <w:t xml:space="preserve">форми </w:t>
      </w:r>
      <w:r>
        <w:rPr>
          <w:spacing w:val="7"/>
          <w:sz w:val="28"/>
        </w:rPr>
        <w:t>оплати</w:t>
      </w:r>
      <w:r>
        <w:rPr>
          <w:spacing w:val="10"/>
          <w:sz w:val="28"/>
        </w:rPr>
        <w:t xml:space="preserve"> </w:t>
      </w:r>
      <w:r>
        <w:rPr>
          <w:sz w:val="28"/>
        </w:rPr>
        <w:t>праці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3"/>
          <w:sz w:val="28"/>
        </w:rPr>
        <w:t xml:space="preserve">Нарахування заробітної плати </w:t>
      </w:r>
      <w:r>
        <w:rPr>
          <w:spacing w:val="2"/>
          <w:sz w:val="28"/>
        </w:rPr>
        <w:t xml:space="preserve">на </w:t>
      </w:r>
      <w:r>
        <w:rPr>
          <w:spacing w:val="3"/>
          <w:sz w:val="28"/>
        </w:rPr>
        <w:t xml:space="preserve">підставі </w:t>
      </w:r>
      <w:r>
        <w:rPr>
          <w:spacing w:val="2"/>
          <w:sz w:val="28"/>
        </w:rPr>
        <w:t>середньої заробітної</w:t>
      </w:r>
      <w:r>
        <w:rPr>
          <w:spacing w:val="43"/>
          <w:sz w:val="28"/>
        </w:rPr>
        <w:t xml:space="preserve"> </w:t>
      </w:r>
      <w:r>
        <w:rPr>
          <w:sz w:val="28"/>
        </w:rPr>
        <w:t>плати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>Організація оплати праці державних</w:t>
      </w:r>
      <w:r>
        <w:rPr>
          <w:spacing w:val="21"/>
          <w:sz w:val="28"/>
        </w:rPr>
        <w:t xml:space="preserve"> </w:t>
      </w:r>
      <w:r>
        <w:rPr>
          <w:spacing w:val="2"/>
          <w:sz w:val="28"/>
        </w:rPr>
        <w:t>службовців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>Організація грошового забезпечення</w:t>
      </w:r>
      <w:r>
        <w:rPr>
          <w:spacing w:val="12"/>
          <w:sz w:val="28"/>
        </w:rPr>
        <w:t xml:space="preserve"> </w:t>
      </w:r>
      <w:r>
        <w:rPr>
          <w:spacing w:val="2"/>
          <w:sz w:val="28"/>
        </w:rPr>
        <w:t>військовослужбовців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 xml:space="preserve">Види </w:t>
      </w:r>
      <w:r>
        <w:rPr>
          <w:spacing w:val="2"/>
          <w:sz w:val="28"/>
        </w:rPr>
        <w:t xml:space="preserve">утримань </w:t>
      </w:r>
      <w:r>
        <w:rPr>
          <w:sz w:val="28"/>
        </w:rPr>
        <w:t xml:space="preserve">із </w:t>
      </w:r>
      <w:r>
        <w:rPr>
          <w:spacing w:val="2"/>
          <w:sz w:val="28"/>
        </w:rPr>
        <w:t xml:space="preserve">заробітної плати </w:t>
      </w:r>
      <w:r>
        <w:rPr>
          <w:sz w:val="28"/>
        </w:rPr>
        <w:t>та їх</w:t>
      </w:r>
      <w:r>
        <w:rPr>
          <w:spacing w:val="38"/>
          <w:sz w:val="28"/>
        </w:rPr>
        <w:t xml:space="preserve"> </w:t>
      </w:r>
      <w:r>
        <w:rPr>
          <w:spacing w:val="2"/>
          <w:sz w:val="28"/>
        </w:rPr>
        <w:t>характеристика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3"/>
          <w:sz w:val="28"/>
        </w:rPr>
        <w:t xml:space="preserve">Синтетичний </w:t>
      </w:r>
      <w:r>
        <w:rPr>
          <w:spacing w:val="4"/>
          <w:sz w:val="28"/>
        </w:rPr>
        <w:t xml:space="preserve">облік заробітної </w:t>
      </w:r>
      <w:r>
        <w:rPr>
          <w:spacing w:val="3"/>
          <w:sz w:val="28"/>
        </w:rPr>
        <w:t xml:space="preserve">плати </w:t>
      </w:r>
      <w:r>
        <w:rPr>
          <w:sz w:val="28"/>
        </w:rPr>
        <w:t xml:space="preserve">й </w:t>
      </w:r>
      <w:r>
        <w:rPr>
          <w:spacing w:val="3"/>
          <w:sz w:val="28"/>
        </w:rPr>
        <w:t xml:space="preserve">пов'язаних </w:t>
      </w:r>
      <w:r>
        <w:rPr>
          <w:sz w:val="28"/>
        </w:rPr>
        <w:t xml:space="preserve">з </w:t>
      </w:r>
      <w:r>
        <w:rPr>
          <w:spacing w:val="3"/>
          <w:sz w:val="28"/>
        </w:rPr>
        <w:t>нею</w:t>
      </w:r>
      <w:r>
        <w:rPr>
          <w:spacing w:val="69"/>
          <w:sz w:val="28"/>
        </w:rPr>
        <w:t xml:space="preserve"> </w:t>
      </w:r>
      <w:r>
        <w:rPr>
          <w:spacing w:val="2"/>
          <w:sz w:val="28"/>
        </w:rPr>
        <w:t>розрахунків</w:t>
      </w:r>
    </w:p>
    <w:p w:rsidR="00C622D7" w:rsidRDefault="00C622D7" w:rsidP="00C622D7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3"/>
          <w:sz w:val="28"/>
        </w:rPr>
        <w:t xml:space="preserve">Аналітичний облік розрахунків </w:t>
      </w:r>
      <w:r>
        <w:rPr>
          <w:sz w:val="28"/>
        </w:rPr>
        <w:t xml:space="preserve">з </w:t>
      </w:r>
      <w:r>
        <w:rPr>
          <w:spacing w:val="3"/>
          <w:sz w:val="28"/>
        </w:rPr>
        <w:t>оплати</w:t>
      </w:r>
      <w:r>
        <w:rPr>
          <w:spacing w:val="28"/>
          <w:sz w:val="28"/>
        </w:rPr>
        <w:t xml:space="preserve"> </w:t>
      </w:r>
      <w:r>
        <w:rPr>
          <w:spacing w:val="3"/>
          <w:sz w:val="28"/>
        </w:rPr>
        <w:t>праці</w:t>
      </w:r>
    </w:p>
    <w:p w:rsidR="00C622D7" w:rsidRDefault="00C622D7" w:rsidP="00C622D7">
      <w:pPr>
        <w:pStyle w:val="1"/>
        <w:spacing w:before="163"/>
      </w:pPr>
      <w:r>
        <w:t>Задача 5</w:t>
      </w:r>
    </w:p>
    <w:p w:rsidR="00C622D7" w:rsidRDefault="00C622D7" w:rsidP="00C622D7">
      <w:pPr>
        <w:spacing w:before="158" w:line="360" w:lineRule="auto"/>
        <w:ind w:left="133" w:right="228" w:firstLine="720"/>
        <w:jc w:val="both"/>
        <w:rPr>
          <w:sz w:val="28"/>
        </w:rPr>
      </w:pPr>
      <w:r>
        <w:rPr>
          <w:sz w:val="28"/>
        </w:rPr>
        <w:t xml:space="preserve">Заробітна плата держслужбовця в січні 2011 року склала 2000,00 грн. (оклад працівника — 1300,00 грн.). Згідно із Законом № 2559 у колективному договорі аванс установлено в розмірі 55 % </w:t>
      </w:r>
      <w:r>
        <w:rPr>
          <w:b/>
          <w:sz w:val="28"/>
        </w:rPr>
        <w:t xml:space="preserve">посадового окладу з обліком </w:t>
      </w:r>
      <w:proofErr w:type="spellStart"/>
      <w:r>
        <w:rPr>
          <w:b/>
          <w:sz w:val="28"/>
        </w:rPr>
        <w:t>фак-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тично</w:t>
      </w:r>
      <w:proofErr w:type="spellEnd"/>
      <w:r>
        <w:rPr>
          <w:b/>
          <w:sz w:val="28"/>
        </w:rPr>
        <w:t xml:space="preserve"> відпрацьованого часу. </w:t>
      </w:r>
      <w:r>
        <w:rPr>
          <w:sz w:val="28"/>
        </w:rPr>
        <w:t>Дати виплати заробітної плати:</w:t>
      </w:r>
    </w:p>
    <w:p w:rsidR="00C622D7" w:rsidRDefault="00C622D7" w:rsidP="00C622D7">
      <w:pPr>
        <w:pStyle w:val="a5"/>
        <w:numPr>
          <w:ilvl w:val="1"/>
          <w:numId w:val="1"/>
        </w:numPr>
        <w:tabs>
          <w:tab w:val="left" w:pos="1018"/>
        </w:tabs>
        <w:spacing w:line="321" w:lineRule="exact"/>
        <w:ind w:left="1017" w:hanging="165"/>
        <w:jc w:val="both"/>
        <w:rPr>
          <w:sz w:val="28"/>
        </w:rPr>
      </w:pPr>
      <w:r>
        <w:rPr>
          <w:sz w:val="28"/>
        </w:rPr>
        <w:t>аванс — 15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місяця;</w:t>
      </w:r>
    </w:p>
    <w:p w:rsidR="00C622D7" w:rsidRDefault="00C622D7" w:rsidP="00C622D7">
      <w:pPr>
        <w:pStyle w:val="a5"/>
        <w:numPr>
          <w:ilvl w:val="1"/>
          <w:numId w:val="1"/>
        </w:numPr>
        <w:tabs>
          <w:tab w:val="left" w:pos="1024"/>
        </w:tabs>
        <w:spacing w:before="162" w:line="360" w:lineRule="auto"/>
        <w:ind w:right="229" w:firstLine="719"/>
        <w:jc w:val="both"/>
        <w:rPr>
          <w:sz w:val="28"/>
        </w:rPr>
      </w:pPr>
      <w:r>
        <w:rPr>
          <w:sz w:val="28"/>
        </w:rPr>
        <w:t xml:space="preserve">заробітна плата — останній робочий день місяця, за який нарахована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робітна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плата.</w:t>
      </w:r>
    </w:p>
    <w:p w:rsidR="00C622D7" w:rsidRDefault="00C622D7" w:rsidP="00C622D7">
      <w:pPr>
        <w:pStyle w:val="a3"/>
        <w:ind w:left="854"/>
        <w:jc w:val="both"/>
      </w:pPr>
      <w:r>
        <w:t>Сума заробітної плати за першу половину січня 2011 року склала</w:t>
      </w:r>
    </w:p>
    <w:p w:rsidR="00C622D7" w:rsidRDefault="00C622D7" w:rsidP="00C622D7">
      <w:pPr>
        <w:pStyle w:val="a3"/>
        <w:spacing w:before="160"/>
        <w:ind w:left="134"/>
        <w:jc w:val="both"/>
      </w:pPr>
      <w:r>
        <w:t>715,00грн. (1300 грн. х 55 %).</w:t>
      </w:r>
    </w:p>
    <w:p w:rsidR="00C622D7" w:rsidRDefault="00C622D7" w:rsidP="00C622D7">
      <w:pPr>
        <w:pStyle w:val="a3"/>
        <w:spacing w:before="162" w:line="360" w:lineRule="auto"/>
        <w:ind w:right="230" w:firstLine="720"/>
        <w:jc w:val="both"/>
      </w:pPr>
      <w:r>
        <w:t xml:space="preserve">Працівникові виплачений аванс 14 січня 2011 року (15 січня припадає на вихідний день — суботу) у розмірі 607,75 грн. Відобразити операції у </w:t>
      </w:r>
      <w:proofErr w:type="spellStart"/>
      <w:r>
        <w:t>бухгал-</w:t>
      </w:r>
      <w:proofErr w:type="spellEnd"/>
      <w:r>
        <w:t xml:space="preserve"> </w:t>
      </w:r>
      <w:proofErr w:type="spellStart"/>
      <w:r>
        <w:t>терському</w:t>
      </w:r>
      <w:proofErr w:type="spellEnd"/>
      <w:r>
        <w:t xml:space="preserve"> обліку по нарахуванню й виплаті заробітної плати за січень 2011 (табл.6).</w:t>
      </w:r>
    </w:p>
    <w:p w:rsidR="00C622D7" w:rsidRDefault="00C622D7" w:rsidP="00C622D7">
      <w:pPr>
        <w:pStyle w:val="a3"/>
        <w:ind w:left="853"/>
        <w:jc w:val="both"/>
      </w:pPr>
      <w:r>
        <w:t>Таблиця 6 – Журнал господарських операцій</w:t>
      </w:r>
    </w:p>
    <w:p w:rsidR="00C622D7" w:rsidRDefault="00C622D7" w:rsidP="00C622D7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791"/>
        <w:gridCol w:w="1110"/>
        <w:gridCol w:w="732"/>
        <w:gridCol w:w="709"/>
        <w:gridCol w:w="851"/>
      </w:tblGrid>
      <w:tr w:rsidR="00C622D7" w:rsidTr="00C622D7">
        <w:trPr>
          <w:trHeight w:val="828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ind w:left="50" w:right="17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22D7" w:rsidRDefault="00C622D7">
            <w:pPr>
              <w:pStyle w:val="TableParagraph"/>
              <w:spacing w:before="7"/>
              <w:rPr>
                <w:sz w:val="38"/>
              </w:rPr>
            </w:pPr>
          </w:p>
          <w:p w:rsidR="00C622D7" w:rsidRDefault="00C622D7">
            <w:pPr>
              <w:pStyle w:val="TableParagraph"/>
              <w:ind w:left="2583" w:right="2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ind w:left="363" w:right="20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Сума,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270" w:lineRule="atLeast"/>
              <w:ind w:left="90" w:right="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Кореспон-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дуючі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раху-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нки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C622D7" w:rsidRDefault="00C622D7">
            <w:pPr>
              <w:pStyle w:val="TableParagraph"/>
              <w:spacing w:before="43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КЕКВ</w:t>
            </w:r>
          </w:p>
        </w:tc>
      </w:tr>
      <w:tr w:rsidR="00C622D7" w:rsidTr="00C622D7">
        <w:trPr>
          <w:trHeight w:val="321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57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proofErr w:type="spellStart"/>
            <w:r>
              <w:rPr>
                <w:sz w:val="28"/>
              </w:rPr>
              <w:t>Дт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Кт</w:t>
            </w:r>
            <w:proofErr w:type="spellEnd"/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22D7" w:rsidRDefault="00C622D7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4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42"/>
              <w:rPr>
                <w:sz w:val="28"/>
              </w:rPr>
            </w:pPr>
            <w:r>
              <w:rPr>
                <w:sz w:val="28"/>
              </w:rPr>
              <w:t>Перераховано ЕСВ у частині нарахувань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4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42"/>
              <w:rPr>
                <w:sz w:val="28"/>
              </w:rPr>
            </w:pPr>
            <w:r>
              <w:rPr>
                <w:sz w:val="28"/>
              </w:rPr>
              <w:t>Перераховано податок на доходи фізичних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</w:tbl>
    <w:p w:rsidR="00C622D7" w:rsidRDefault="00C622D7" w:rsidP="00C622D7">
      <w:pPr>
        <w:widowControl/>
        <w:autoSpaceDE/>
        <w:autoSpaceDN/>
        <w:rPr>
          <w:sz w:val="24"/>
        </w:rPr>
        <w:sectPr w:rsidR="00C622D7">
          <w:pgSz w:w="11910" w:h="16840"/>
          <w:pgMar w:top="1060" w:right="900" w:bottom="980" w:left="1000" w:header="0" w:footer="788" w:gutter="0"/>
          <w:cols w:space="720"/>
        </w:sectPr>
      </w:pPr>
    </w:p>
    <w:p w:rsidR="00C622D7" w:rsidRDefault="00C622D7" w:rsidP="00C622D7">
      <w:pPr>
        <w:pStyle w:val="a3"/>
        <w:spacing w:before="70"/>
        <w:ind w:left="0" w:right="230"/>
        <w:jc w:val="right"/>
      </w:pPr>
      <w:r>
        <w:t>Продовження табл.6</w:t>
      </w:r>
    </w:p>
    <w:p w:rsidR="00C622D7" w:rsidRDefault="00C622D7" w:rsidP="00C622D7">
      <w:pPr>
        <w:pStyle w:val="a3"/>
        <w:spacing w:before="4"/>
        <w:ind w:left="0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791"/>
        <w:gridCol w:w="1110"/>
        <w:gridCol w:w="732"/>
        <w:gridCol w:w="709"/>
        <w:gridCol w:w="851"/>
      </w:tblGrid>
      <w:tr w:rsidR="00C622D7" w:rsidTr="00C622D7">
        <w:trPr>
          <w:trHeight w:val="96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ind w:left="39" w:right="87"/>
              <w:rPr>
                <w:sz w:val="28"/>
              </w:rPr>
            </w:pPr>
            <w:r>
              <w:rPr>
                <w:sz w:val="28"/>
              </w:rPr>
              <w:t xml:space="preserve">Виплачена заробітна плата за першу половину січня 2011 року шляхом перерахування на </w:t>
            </w:r>
            <w:proofErr w:type="spellStart"/>
            <w:r>
              <w:rPr>
                <w:sz w:val="28"/>
              </w:rPr>
              <w:t>кар-</w:t>
            </w:r>
            <w:proofErr w:type="spellEnd"/>
          </w:p>
          <w:p w:rsidR="00C622D7" w:rsidRDefault="00C622D7">
            <w:pPr>
              <w:pStyle w:val="TableParagraph"/>
              <w:spacing w:line="305" w:lineRule="exact"/>
              <w:ind w:left="39"/>
              <w:rPr>
                <w:sz w:val="28"/>
              </w:rPr>
            </w:pPr>
            <w:proofErr w:type="spellStart"/>
            <w:r>
              <w:rPr>
                <w:sz w:val="28"/>
              </w:rPr>
              <w:t>тку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працівника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Нарахована заробітна плата за січень 2011 року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Нарахований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Утриманий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Утриманий податок на доходи фізичних осіб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Перерахований ЕСВ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3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152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Перерахований ПДФО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4"/>
              </w:rPr>
            </w:pPr>
          </w:p>
        </w:tc>
      </w:tr>
      <w:tr w:rsidR="00C622D7" w:rsidTr="00C622D7">
        <w:trPr>
          <w:trHeight w:val="6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18" w:lineRule="exact"/>
              <w:ind w:left="8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2D7" w:rsidRDefault="00C622D7">
            <w:pPr>
              <w:pStyle w:val="TableParagraph"/>
              <w:spacing w:line="322" w:lineRule="exact"/>
              <w:ind w:left="39" w:right="236"/>
              <w:rPr>
                <w:sz w:val="28"/>
              </w:rPr>
            </w:pPr>
            <w:r>
              <w:rPr>
                <w:sz w:val="28"/>
              </w:rPr>
              <w:t>Виплачена заробітна плата за другу половину січня 2011 року на картку працівника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2D7" w:rsidRDefault="00C622D7">
            <w:pPr>
              <w:pStyle w:val="TableParagraph"/>
              <w:rPr>
                <w:sz w:val="26"/>
              </w:rPr>
            </w:pPr>
          </w:p>
        </w:tc>
      </w:tr>
    </w:tbl>
    <w:p w:rsidR="00C622D7" w:rsidRDefault="00C622D7" w:rsidP="00C622D7">
      <w:pPr>
        <w:pStyle w:val="a3"/>
        <w:ind w:left="0"/>
        <w:rPr>
          <w:sz w:val="30"/>
        </w:rPr>
      </w:pPr>
    </w:p>
    <w:p w:rsidR="00C622D7" w:rsidRDefault="00C622D7" w:rsidP="00C622D7">
      <w:pPr>
        <w:pStyle w:val="a3"/>
        <w:spacing w:before="10"/>
        <w:ind w:left="0"/>
        <w:rPr>
          <w:sz w:val="38"/>
        </w:rPr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7165"/>
    <w:multiLevelType w:val="hybridMultilevel"/>
    <w:tmpl w:val="F86A8C42"/>
    <w:lvl w:ilvl="0" w:tplc="4E1ABCD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b/>
        <w:bCs/>
        <w:w w:val="99"/>
        <w:sz w:val="28"/>
        <w:szCs w:val="28"/>
        <w:lang w:val="uk-UA" w:eastAsia="en-US" w:bidi="ar-SA"/>
      </w:rPr>
    </w:lvl>
    <w:lvl w:ilvl="1" w:tplc="43BCE7D6">
      <w:numFmt w:val="bullet"/>
      <w:lvlText w:val="•"/>
      <w:lvlJc w:val="left"/>
      <w:pPr>
        <w:ind w:left="829" w:hanging="360"/>
      </w:pPr>
      <w:rPr>
        <w:lang w:val="uk-UA" w:eastAsia="en-US" w:bidi="ar-SA"/>
      </w:rPr>
    </w:lvl>
    <w:lvl w:ilvl="2" w:tplc="9A089C3E">
      <w:numFmt w:val="bullet"/>
      <w:lvlText w:val="•"/>
      <w:lvlJc w:val="left"/>
      <w:pPr>
        <w:ind w:left="1319" w:hanging="360"/>
      </w:pPr>
      <w:rPr>
        <w:lang w:val="uk-UA" w:eastAsia="en-US" w:bidi="ar-SA"/>
      </w:rPr>
    </w:lvl>
    <w:lvl w:ilvl="3" w:tplc="88A47D02">
      <w:numFmt w:val="bullet"/>
      <w:lvlText w:val="•"/>
      <w:lvlJc w:val="left"/>
      <w:pPr>
        <w:ind w:left="1808" w:hanging="360"/>
      </w:pPr>
      <w:rPr>
        <w:lang w:val="uk-UA" w:eastAsia="en-US" w:bidi="ar-SA"/>
      </w:rPr>
    </w:lvl>
    <w:lvl w:ilvl="4" w:tplc="4D4A75D2">
      <w:numFmt w:val="bullet"/>
      <w:lvlText w:val="•"/>
      <w:lvlJc w:val="left"/>
      <w:pPr>
        <w:ind w:left="2298" w:hanging="360"/>
      </w:pPr>
      <w:rPr>
        <w:lang w:val="uk-UA" w:eastAsia="en-US" w:bidi="ar-SA"/>
      </w:rPr>
    </w:lvl>
    <w:lvl w:ilvl="5" w:tplc="5EF69B26">
      <w:numFmt w:val="bullet"/>
      <w:lvlText w:val="•"/>
      <w:lvlJc w:val="left"/>
      <w:pPr>
        <w:ind w:left="2788" w:hanging="360"/>
      </w:pPr>
      <w:rPr>
        <w:lang w:val="uk-UA" w:eastAsia="en-US" w:bidi="ar-SA"/>
      </w:rPr>
    </w:lvl>
    <w:lvl w:ilvl="6" w:tplc="A686D0F8">
      <w:numFmt w:val="bullet"/>
      <w:lvlText w:val="•"/>
      <w:lvlJc w:val="left"/>
      <w:pPr>
        <w:ind w:left="3277" w:hanging="360"/>
      </w:pPr>
      <w:rPr>
        <w:lang w:val="uk-UA" w:eastAsia="en-US" w:bidi="ar-SA"/>
      </w:rPr>
    </w:lvl>
    <w:lvl w:ilvl="7" w:tplc="5DCCF416">
      <w:numFmt w:val="bullet"/>
      <w:lvlText w:val="•"/>
      <w:lvlJc w:val="left"/>
      <w:pPr>
        <w:ind w:left="3767" w:hanging="360"/>
      </w:pPr>
      <w:rPr>
        <w:lang w:val="uk-UA" w:eastAsia="en-US" w:bidi="ar-SA"/>
      </w:rPr>
    </w:lvl>
    <w:lvl w:ilvl="8" w:tplc="9B1AB9DC">
      <w:numFmt w:val="bullet"/>
      <w:lvlText w:val="•"/>
      <w:lvlJc w:val="left"/>
      <w:pPr>
        <w:ind w:left="4256" w:hanging="360"/>
      </w:pPr>
      <w:rPr>
        <w:lang w:val="uk-UA" w:eastAsia="en-US" w:bidi="ar-SA"/>
      </w:rPr>
    </w:lvl>
  </w:abstractNum>
  <w:abstractNum w:abstractNumId="1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abstractNum w:abstractNumId="2">
    <w:nsid w:val="69F66142"/>
    <w:multiLevelType w:val="hybridMultilevel"/>
    <w:tmpl w:val="B784F1D8"/>
    <w:lvl w:ilvl="0" w:tplc="6F1AA878">
      <w:start w:val="1"/>
      <w:numFmt w:val="decimal"/>
      <w:lvlText w:val="%1."/>
      <w:lvlJc w:val="left"/>
      <w:pPr>
        <w:ind w:left="389" w:hanging="256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uk-UA" w:eastAsia="en-US" w:bidi="ar-SA"/>
      </w:rPr>
    </w:lvl>
    <w:lvl w:ilvl="1" w:tplc="B8E0FD42">
      <w:numFmt w:val="bullet"/>
      <w:lvlText w:val="•"/>
      <w:lvlJc w:val="left"/>
      <w:pPr>
        <w:ind w:left="1342" w:hanging="256"/>
      </w:pPr>
      <w:rPr>
        <w:lang w:val="uk-UA" w:eastAsia="en-US" w:bidi="ar-SA"/>
      </w:rPr>
    </w:lvl>
    <w:lvl w:ilvl="2" w:tplc="81B0A632">
      <w:numFmt w:val="bullet"/>
      <w:lvlText w:val="•"/>
      <w:lvlJc w:val="left"/>
      <w:pPr>
        <w:ind w:left="2304" w:hanging="256"/>
      </w:pPr>
      <w:rPr>
        <w:lang w:val="uk-UA" w:eastAsia="en-US" w:bidi="ar-SA"/>
      </w:rPr>
    </w:lvl>
    <w:lvl w:ilvl="3" w:tplc="6A5CCAB2">
      <w:numFmt w:val="bullet"/>
      <w:lvlText w:val="•"/>
      <w:lvlJc w:val="left"/>
      <w:pPr>
        <w:ind w:left="3267" w:hanging="256"/>
      </w:pPr>
      <w:rPr>
        <w:lang w:val="uk-UA" w:eastAsia="en-US" w:bidi="ar-SA"/>
      </w:rPr>
    </w:lvl>
    <w:lvl w:ilvl="4" w:tplc="8C200AA4">
      <w:numFmt w:val="bullet"/>
      <w:lvlText w:val="•"/>
      <w:lvlJc w:val="left"/>
      <w:pPr>
        <w:ind w:left="4229" w:hanging="256"/>
      </w:pPr>
      <w:rPr>
        <w:lang w:val="uk-UA" w:eastAsia="en-US" w:bidi="ar-SA"/>
      </w:rPr>
    </w:lvl>
    <w:lvl w:ilvl="5" w:tplc="7DCCA112">
      <w:numFmt w:val="bullet"/>
      <w:lvlText w:val="•"/>
      <w:lvlJc w:val="left"/>
      <w:pPr>
        <w:ind w:left="5192" w:hanging="256"/>
      </w:pPr>
      <w:rPr>
        <w:lang w:val="uk-UA" w:eastAsia="en-US" w:bidi="ar-SA"/>
      </w:rPr>
    </w:lvl>
    <w:lvl w:ilvl="6" w:tplc="BCF6DA04">
      <w:numFmt w:val="bullet"/>
      <w:lvlText w:val="•"/>
      <w:lvlJc w:val="left"/>
      <w:pPr>
        <w:ind w:left="6154" w:hanging="256"/>
      </w:pPr>
      <w:rPr>
        <w:lang w:val="uk-UA" w:eastAsia="en-US" w:bidi="ar-SA"/>
      </w:rPr>
    </w:lvl>
    <w:lvl w:ilvl="7" w:tplc="8A36C246">
      <w:numFmt w:val="bullet"/>
      <w:lvlText w:val="•"/>
      <w:lvlJc w:val="left"/>
      <w:pPr>
        <w:ind w:left="7117" w:hanging="256"/>
      </w:pPr>
      <w:rPr>
        <w:lang w:val="uk-UA" w:eastAsia="en-US" w:bidi="ar-SA"/>
      </w:rPr>
    </w:lvl>
    <w:lvl w:ilvl="8" w:tplc="68B2DFA6">
      <w:numFmt w:val="bullet"/>
      <w:lvlText w:val="•"/>
      <w:lvlJc w:val="left"/>
      <w:pPr>
        <w:ind w:left="8079" w:hanging="256"/>
      </w:pPr>
      <w:rPr>
        <w:lang w:val="uk-UA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69"/>
    <w:rsid w:val="00A75E69"/>
    <w:rsid w:val="00B05235"/>
    <w:rsid w:val="00C6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622D7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C622D7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22D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622D7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C622D7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622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622D7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C622D7"/>
  </w:style>
  <w:style w:type="table" w:customStyle="1" w:styleId="TableNormal">
    <w:name w:val="Table Normal"/>
    <w:uiPriority w:val="2"/>
    <w:semiHidden/>
    <w:qFormat/>
    <w:rsid w:val="00C622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622D7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C622D7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22D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622D7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C622D7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622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622D7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C622D7"/>
  </w:style>
  <w:style w:type="table" w:customStyle="1" w:styleId="TableNormal">
    <w:name w:val="Table Normal"/>
    <w:uiPriority w:val="2"/>
    <w:semiHidden/>
    <w:qFormat/>
    <w:rsid w:val="00C622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2020-09-03T06:49:00Z</dcterms:created>
  <dcterms:modified xsi:type="dcterms:W3CDTF">2020-09-03T06:50:00Z</dcterms:modified>
</cp:coreProperties>
</file>