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4C" w:rsidRDefault="00EE204C" w:rsidP="00EE20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ПЕРЕЛІК ЗАПИТАННЯ ДЛЯ ЗАЛІКУ</w:t>
      </w:r>
    </w:p>
    <w:p w:rsidR="00EE204C" w:rsidRDefault="00EE204C" w:rsidP="00EE204C">
      <w:pPr>
        <w:spacing w:after="0" w:line="240" w:lineRule="auto"/>
        <w:ind w:firstLine="51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служба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 та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типи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підрозділи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специфіка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напрямки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 xml:space="preserve">служб та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підрозділів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 xml:space="preserve">-центр,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 xml:space="preserve">-бюро,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 xml:space="preserve">-клуби). 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рес</w:t>
      </w:r>
      <w:proofErr w:type="spellEnd"/>
      <w:r>
        <w:rPr>
          <w:rFonts w:ascii="Times New Roman" w:hAnsi="Times New Roman"/>
          <w:sz w:val="28"/>
          <w:szCs w:val="28"/>
        </w:rPr>
        <w:t>-центр</w:t>
      </w:r>
      <w:r>
        <w:rPr>
          <w:rFonts w:ascii="Times New Roman" w:hAnsi="Times New Roman"/>
          <w:sz w:val="28"/>
          <w:szCs w:val="28"/>
          <w:lang w:val="uk-UA"/>
        </w:rPr>
        <w:t>. Загальна характеристика, приклади.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рес</w:t>
      </w:r>
      <w:proofErr w:type="spellEnd"/>
      <w:r>
        <w:rPr>
          <w:rFonts w:ascii="Times New Roman" w:hAnsi="Times New Roman"/>
          <w:sz w:val="28"/>
          <w:szCs w:val="28"/>
        </w:rPr>
        <w:t>-бюро</w:t>
      </w:r>
      <w:r>
        <w:rPr>
          <w:rFonts w:ascii="Times New Roman" w:hAnsi="Times New Roman"/>
          <w:sz w:val="28"/>
          <w:szCs w:val="28"/>
          <w:lang w:val="uk-UA"/>
        </w:rPr>
        <w:t>. Призначення й особливості роботи. Приклади.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рес</w:t>
      </w:r>
      <w:proofErr w:type="spellEnd"/>
      <w:r>
        <w:rPr>
          <w:rFonts w:ascii="Times New Roman" w:hAnsi="Times New Roman"/>
          <w:sz w:val="28"/>
          <w:szCs w:val="28"/>
        </w:rPr>
        <w:t>-клуб</w:t>
      </w:r>
      <w:r>
        <w:rPr>
          <w:rFonts w:ascii="Times New Roman" w:hAnsi="Times New Roman"/>
          <w:sz w:val="28"/>
          <w:szCs w:val="28"/>
          <w:lang w:val="uk-UA"/>
        </w:rPr>
        <w:t>: загальна характеристика та приклади.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Фахівці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прес-службі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загальна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характеристика).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342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головні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посадові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секретаря.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прес-служби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Акредитація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журналістів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Різновиди та призначення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>
        <w:rPr>
          <w:rFonts w:ascii="Times New Roman" w:hAnsi="Times New Roman"/>
          <w:sz w:val="28"/>
          <w:szCs w:val="28"/>
        </w:rPr>
        <w:t>прес-служби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створенні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позитивного </w:t>
      </w:r>
      <w:proofErr w:type="spellStart"/>
      <w:r>
        <w:rPr>
          <w:rFonts w:ascii="Times New Roman" w:hAnsi="Times New Roman"/>
          <w:sz w:val="28"/>
          <w:szCs w:val="28"/>
        </w:rPr>
        <w:t>інформаційно-емоційного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образу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комерційної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Структура ПР-</w:t>
      </w:r>
      <w:proofErr w:type="spellStart"/>
      <w:r>
        <w:rPr>
          <w:rFonts w:ascii="Times New Roman" w:hAnsi="Times New Roman"/>
          <w:sz w:val="28"/>
          <w:szCs w:val="28"/>
        </w:rPr>
        <w:t>підрозділу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комерційної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204C" w:rsidRDefault="00EE204C" w:rsidP="00EE204C">
      <w:pPr>
        <w:pStyle w:val="a4"/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>-служб.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Специфіка роботи недержавних прес-служб.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Призначення і головні завдання та табу для прес-секретаря.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контактування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громадськістю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Найважливіші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контакти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>-секретаря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Звернення. Визначення, характеристика, приклад.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Прес-конференція. Визначення, характеристика, приклад.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Брифінг, конференція. Визначення, характеристика, приклад.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Презентація, призначення та особливості проведення.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Прес-тур, клубний вечір. Характеристика.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Використання е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лектрон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у зв’</w:t>
      </w:r>
      <w:r>
        <w:rPr>
          <w:rFonts w:ascii="Times New Roman" w:hAnsi="Times New Roman"/>
          <w:color w:val="000000"/>
          <w:sz w:val="28"/>
          <w:szCs w:val="28"/>
        </w:rPr>
        <w:t>з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ках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громадськістю.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Опишить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прес-релізу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</w:t>
      </w:r>
      <w:proofErr w:type="spellStart"/>
      <w:r>
        <w:rPr>
          <w:rFonts w:ascii="Times New Roman" w:hAnsi="Times New Roman"/>
          <w:sz w:val="28"/>
          <w:szCs w:val="28"/>
        </w:rPr>
        <w:t>ипові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 xml:space="preserve">-служб </w:t>
      </w:r>
      <w:proofErr w:type="spellStart"/>
      <w:r>
        <w:rPr>
          <w:rFonts w:ascii="Times New Roman" w:hAnsi="Times New Roman"/>
          <w:sz w:val="28"/>
          <w:szCs w:val="28"/>
        </w:rPr>
        <w:t>запорізьких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з точки </w:t>
      </w:r>
      <w:proofErr w:type="spellStart"/>
      <w:r>
        <w:rPr>
          <w:rFonts w:ascii="Times New Roman" w:hAnsi="Times New Roman"/>
          <w:sz w:val="28"/>
          <w:szCs w:val="28"/>
        </w:rPr>
        <w:t>зору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напрямків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функцій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Регіональні та запорізькі прес-служби, структура та напрямки роботи.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служби облдержадміністрації, ПДА, мерії, ЗНУ, банку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МЕТАбанку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ЗАТ «Мотор-Січ» або інших,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Написання та розповсюдження повідомлень та інформаційних листів.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Підготовка та складання інформаційного пакету для прес–конференцій.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Проведення прес–конференцій, специфічні особливості та технологія.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Основні етапи підготовки та проведення брифінгів.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Головні тези книги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В.Викентьєва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щодо основних цілей </w:t>
      </w:r>
      <w:proofErr w:type="spellStart"/>
      <w:r>
        <w:rPr>
          <w:rFonts w:ascii="Times New Roman" w:hAnsi="Times New Roman"/>
          <w:sz w:val="28"/>
          <w:szCs w:val="28"/>
        </w:rPr>
        <w:t>Public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Relation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«Інформаційне агентство». Різні підходи у тлумаченні цього поняття.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Історія, сучасний стан розвитку інформаційного ринку в Україні.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proofErr w:type="spellStart"/>
      <w:r>
        <w:rPr>
          <w:rFonts w:ascii="Times New Roman" w:hAnsi="Times New Roman"/>
          <w:sz w:val="28"/>
          <w:szCs w:val="28"/>
        </w:rPr>
        <w:t>пецифіка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напрямки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інформагентств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Функції та т</w:t>
      </w:r>
      <w:proofErr w:type="spellStart"/>
      <w:r>
        <w:rPr>
          <w:rFonts w:ascii="Times New Roman" w:hAnsi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Структурні особливості та штат інформагенцій.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Сфера та види послуг й продуктів, клієнти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Контактні адреси.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УНІАН. Характеристика інформаційного спрямування. Рубрики, частота поновлення та обсяг інформаційних матеріалів.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«Укрінформ». Характеристика інформаційного спрямування. Рубрики, частота поновлення та обсяг інформаційних матеріалів.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«Інтерфакс-Україна». Характеристика інформаційного спрямування. Рубрики, частота поновлення та обсяг інформаційних матеріалів.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«УНН». Характеристика інформаційного спрямування. Рубрики, частота поновлення та обсяг інформаційних матеріалів.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«Українські новини». Характеристика інформаційного спрямування. Рубрики, частота поновлення та обсяг інформаційних матеріалів.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Інші інформагенції на інформаційному просторі України. Їх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пецифіка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Функціонування найбільших світових інформаційних агентств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Reuters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А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ciated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Press</w:t>
      </w:r>
      <w:r>
        <w:rPr>
          <w:rFonts w:ascii="Times New Roman" w:hAnsi="Times New Roman"/>
          <w:sz w:val="28"/>
          <w:szCs w:val="28"/>
          <w:lang w:val="uk-UA"/>
        </w:rPr>
        <w:t>. Інші американські агенції.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А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gence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France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Press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</w:t>
      </w:r>
      <w:r>
        <w:rPr>
          <w:rFonts w:ascii="Times New Roman" w:hAnsi="Times New Roman"/>
          <w:sz w:val="28"/>
          <w:szCs w:val="28"/>
          <w:lang w:val="en-US"/>
        </w:rPr>
        <w:t>DPA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ЧТК або СТК (Чехія).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</w:t>
      </w:r>
      <w:r>
        <w:rPr>
          <w:rFonts w:ascii="Times New Roman" w:hAnsi="Times New Roman"/>
          <w:sz w:val="28"/>
          <w:szCs w:val="28"/>
          <w:lang w:val="en-US"/>
        </w:rPr>
        <w:t>LETA</w:t>
      </w:r>
      <w:r>
        <w:rPr>
          <w:rFonts w:ascii="Times New Roman" w:hAnsi="Times New Roman"/>
          <w:sz w:val="28"/>
          <w:szCs w:val="28"/>
          <w:lang w:val="uk-UA"/>
        </w:rPr>
        <w:t xml:space="preserve"> (Латвія).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</w:t>
      </w:r>
      <w:r>
        <w:rPr>
          <w:rFonts w:ascii="Times New Roman" w:hAnsi="Times New Roman"/>
          <w:sz w:val="28"/>
          <w:szCs w:val="28"/>
          <w:lang w:val="en-US"/>
        </w:rPr>
        <w:t>ELTA</w:t>
      </w:r>
      <w:r>
        <w:rPr>
          <w:rFonts w:ascii="Times New Roman" w:hAnsi="Times New Roman"/>
          <w:sz w:val="28"/>
          <w:szCs w:val="28"/>
          <w:lang w:val="uk-UA"/>
        </w:rPr>
        <w:t xml:space="preserve"> (Литва).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МТІ (Угорщина).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БЕЛТА (Білорусь).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агентства Росії,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</w:t>
      </w:r>
      <w:r>
        <w:rPr>
          <w:rFonts w:ascii="Times New Roman" w:hAnsi="Times New Roman"/>
          <w:sz w:val="28"/>
          <w:szCs w:val="28"/>
          <w:lang w:val="en-US"/>
        </w:rPr>
        <w:t>MOLDPRES</w:t>
      </w:r>
      <w:r>
        <w:rPr>
          <w:rFonts w:ascii="Times New Roman" w:hAnsi="Times New Roman"/>
          <w:sz w:val="28"/>
          <w:szCs w:val="28"/>
          <w:lang w:val="uk-UA"/>
        </w:rPr>
        <w:t>. Інші агенції Молдови.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ROMPRES</w:t>
      </w:r>
      <w:r>
        <w:rPr>
          <w:rFonts w:ascii="Times New Roman" w:hAnsi="Times New Roman"/>
          <w:sz w:val="28"/>
          <w:szCs w:val="28"/>
          <w:lang w:val="uk-UA"/>
        </w:rPr>
        <w:t xml:space="preserve"> (Румунія).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lang w:val="uk-UA"/>
        </w:rPr>
        <w:t>ТА (Словенія).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ПАП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Польша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</w:rPr>
        <w:t xml:space="preserve"> TANJUG</w:t>
      </w:r>
      <w:r>
        <w:rPr>
          <w:rFonts w:ascii="Times New Roman" w:hAnsi="Times New Roman"/>
          <w:sz w:val="28"/>
          <w:szCs w:val="28"/>
          <w:lang w:val="uk-UA"/>
        </w:rPr>
        <w:t xml:space="preserve"> (Сербія).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BETA</w:t>
      </w:r>
      <w:r>
        <w:rPr>
          <w:rFonts w:ascii="Times New Roman" w:hAnsi="Times New Roman"/>
          <w:sz w:val="28"/>
          <w:szCs w:val="28"/>
          <w:lang w:val="uk-UA"/>
        </w:rPr>
        <w:t xml:space="preserve"> (Сербія).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БТА (Болгарія).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AA</w:t>
      </w:r>
      <w:r>
        <w:rPr>
          <w:rFonts w:ascii="Times New Roman" w:hAnsi="Times New Roman"/>
          <w:sz w:val="28"/>
          <w:szCs w:val="28"/>
          <w:lang w:val="uk-UA"/>
        </w:rPr>
        <w:t xml:space="preserve"> (Туреччина).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sz w:val="28"/>
          <w:szCs w:val="28"/>
          <w:lang w:val="en-US"/>
        </w:rPr>
        <w:t xml:space="preserve"> ANA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Греція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Інші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інформагенці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світовому ринку.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Роль іноземних агенцій </w:t>
      </w:r>
      <w:r>
        <w:rPr>
          <w:rFonts w:ascii="Times New Roman" w:hAnsi="Times New Roman"/>
          <w:sz w:val="28"/>
          <w:szCs w:val="28"/>
        </w:rPr>
        <w:t xml:space="preserve">на глобальному </w:t>
      </w:r>
      <w:proofErr w:type="spellStart"/>
      <w:r>
        <w:rPr>
          <w:rFonts w:ascii="Times New Roman" w:hAnsi="Times New Roman"/>
          <w:sz w:val="28"/>
          <w:szCs w:val="28"/>
        </w:rPr>
        <w:t>інформаційному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ринку.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Специфіка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провідних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агентств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світовому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комунікаційному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ринку: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</w:t>
      </w:r>
      <w:r>
        <w:rPr>
          <w:rFonts w:ascii="Times New Roman" w:hAnsi="Times New Roman"/>
          <w:sz w:val="28"/>
          <w:szCs w:val="28"/>
          <w:lang w:val="uk-UA"/>
        </w:rPr>
        <w:t>ормаційні агентства Індії.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Індонезійське інформаційне агентство АНТАРА.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агентства Італії.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 Малайзії. БЕРНАМА –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Style w:val="apple-style-sp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Інформаційне агентство </w:t>
      </w:r>
      <w:r>
        <w:rPr>
          <w:rStyle w:val="apple-style-span"/>
          <w:rFonts w:ascii="Times New Roman" w:hAnsi="Times New Roman"/>
          <w:sz w:val="28"/>
          <w:szCs w:val="28"/>
          <w:lang w:val="uk-UA" w:eastAsia="uk-UA"/>
        </w:rPr>
        <w:t>Монголії (</w:t>
      </w:r>
      <w:proofErr w:type="spellStart"/>
      <w:r>
        <w:rPr>
          <w:rStyle w:val="apple-style-span"/>
          <w:rFonts w:ascii="Times New Roman" w:hAnsi="Times New Roman"/>
          <w:sz w:val="28"/>
          <w:szCs w:val="28"/>
          <w:lang w:val="en-US" w:eastAsia="uk-UA"/>
        </w:rPr>
        <w:t>Montsame</w:t>
      </w:r>
      <w:proofErr w:type="spellEnd"/>
      <w:r>
        <w:rPr>
          <w:rStyle w:val="apple-style-span"/>
          <w:rFonts w:ascii="Times New Roman" w:hAnsi="Times New Roman"/>
          <w:sz w:val="28"/>
          <w:szCs w:val="28"/>
          <w:lang w:val="uk-UA" w:eastAsia="uk-UA"/>
        </w:rPr>
        <w:t xml:space="preserve"> – </w:t>
      </w:r>
      <w:proofErr w:type="spellStart"/>
      <w:r>
        <w:rPr>
          <w:rStyle w:val="apple-style-span"/>
          <w:rFonts w:ascii="Times New Roman" w:hAnsi="Times New Roman"/>
          <w:sz w:val="28"/>
          <w:szCs w:val="28"/>
          <w:lang w:val="uk-UA" w:eastAsia="uk-UA"/>
        </w:rPr>
        <w:t>Монтсаме</w:t>
      </w:r>
      <w:proofErr w:type="spellEnd"/>
      <w:r>
        <w:rPr>
          <w:rStyle w:val="apple-style-span"/>
          <w:rFonts w:ascii="Times New Roman" w:hAnsi="Times New Roman"/>
          <w:sz w:val="28"/>
          <w:szCs w:val="28"/>
          <w:lang w:val="uk-UA" w:eastAsia="uk-UA"/>
        </w:rPr>
        <w:t>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Македонське інформаційне агентство (</w:t>
      </w:r>
      <w:r>
        <w:rPr>
          <w:rFonts w:ascii="Times New Roman" w:hAnsi="Times New Roman"/>
          <w:sz w:val="28"/>
          <w:szCs w:val="28"/>
        </w:rPr>
        <w:t>MIA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Південн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о-к</w:t>
      </w:r>
      <w:r>
        <w:rPr>
          <w:rFonts w:ascii="Times New Roman" w:hAnsi="Times New Roman"/>
          <w:color w:val="000000"/>
          <w:sz w:val="28"/>
          <w:szCs w:val="28"/>
        </w:rPr>
        <w:t>оре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йське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нформаційне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агентство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Yonhap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Ренхап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UPI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(США).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Інформаційне агентство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РНА (Іран).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Asia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Plus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(Таджик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стан)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 Киргизстану.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ATA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(Албанія).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AZERTAJ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Азейбарджан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BTA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(Болгарія).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ARMENPRESS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(Вірменія).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Інформаційне агентство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CAUCASUSPRESS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Інші агенції Грузії.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Хорватія. Інформаційне агентство HINA (ХІНА).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Сіньхуа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(Китай).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Інформаційне агентство Кіодо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Цусин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(Японія).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Сирійське арабське інформаційне агентство (САНА).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Принципи та основні напрямки діяльності зазначених інформаційних агентств.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Bloomberg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Допоміжні структурні підрозділи провідних світових інформаційних агентств: </w:t>
      </w:r>
      <w:r>
        <w:rPr>
          <w:rFonts w:ascii="Times New Roman" w:hAnsi="Times New Roman"/>
          <w:sz w:val="28"/>
          <w:szCs w:val="28"/>
          <w:lang w:val="en-US"/>
        </w:rPr>
        <w:t>Reuters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Television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RTV</w:t>
      </w:r>
      <w:r>
        <w:rPr>
          <w:rFonts w:ascii="Times New Roman" w:hAnsi="Times New Roman"/>
          <w:sz w:val="28"/>
          <w:szCs w:val="28"/>
          <w:lang w:val="uk-UA"/>
        </w:rPr>
        <w:t>),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ciated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Television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News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APTN</w:t>
      </w:r>
      <w:r>
        <w:rPr>
          <w:rFonts w:ascii="Times New Roman" w:hAnsi="Times New Roman"/>
          <w:sz w:val="28"/>
          <w:szCs w:val="28"/>
          <w:lang w:val="uk-UA"/>
        </w:rPr>
        <w:t xml:space="preserve">), загальна характеристика. 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агентства </w:t>
      </w:r>
      <w:r>
        <w:rPr>
          <w:rFonts w:ascii="Times New Roman" w:hAnsi="Times New Roman"/>
          <w:sz w:val="28"/>
          <w:szCs w:val="28"/>
          <w:lang w:val="en-US"/>
        </w:rPr>
        <w:t>Kyodo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агентства Росії,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Світові газети з власними інформаційними службами: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Financial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left" w:pos="284"/>
          <w:tab w:val="num" w:pos="426"/>
          <w:tab w:val="left" w:pos="51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Mode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en-US"/>
        </w:rPr>
        <w:t>Washington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Post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,  загальна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96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Wall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Street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Journal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108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Інформаційні служби телевізійних систем мовлення (</w:t>
      </w:r>
      <w:r>
        <w:rPr>
          <w:rFonts w:ascii="Times New Roman" w:hAnsi="Times New Roman"/>
          <w:sz w:val="28"/>
          <w:szCs w:val="28"/>
          <w:lang w:val="en-US"/>
        </w:rPr>
        <w:t>CNN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BBC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ABC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Фінансові інформагентства: </w:t>
      </w:r>
      <w:r>
        <w:rPr>
          <w:rFonts w:ascii="Times New Roman" w:hAnsi="Times New Roman"/>
          <w:sz w:val="28"/>
          <w:szCs w:val="28"/>
          <w:lang w:val="en-US"/>
        </w:rPr>
        <w:t>Dow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Jon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Bloomberg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European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Business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News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Commodity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Service</w:t>
      </w:r>
      <w:r>
        <w:rPr>
          <w:rFonts w:ascii="Times New Roman" w:hAnsi="Times New Roman"/>
          <w:sz w:val="28"/>
          <w:szCs w:val="28"/>
          <w:lang w:val="uk-UA"/>
        </w:rPr>
        <w:t>.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Поняття ,,Медіа конгломерати”. Їх роль на світовому комунікаційному ринку.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left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Робота </w:t>
      </w:r>
      <w:r>
        <w:rPr>
          <w:rFonts w:ascii="Times New Roman" w:hAnsi="Times New Roman"/>
          <w:sz w:val="28"/>
          <w:szCs w:val="28"/>
          <w:lang w:val="en-US"/>
        </w:rPr>
        <w:t>AOL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Time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Warner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ViaCom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News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Corporation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left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Walt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Disney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Bertelsmann</w:t>
      </w:r>
      <w:r>
        <w:rPr>
          <w:rFonts w:ascii="Times New Roman" w:hAnsi="Times New Roman"/>
          <w:sz w:val="28"/>
          <w:szCs w:val="28"/>
          <w:lang w:val="uk-UA"/>
        </w:rPr>
        <w:t>, загальна характеристика.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left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Місце і роль вітчизняних інформаційних агентств у світовому інформаційному просторі. Світові контакти та співпраця.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left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Закордонні інформаційні агентства та їх продукція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-,радіо- та прес-ринкові України.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left" w:pos="1080"/>
          <w:tab w:val="num" w:pos="12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Сучасні державні програми та законодавчі акти щодо розвитку державних онлайнових видань. </w:t>
      </w:r>
    </w:p>
    <w:p w:rsidR="00EE204C" w:rsidRDefault="00EE204C" w:rsidP="00EE204C">
      <w:pPr>
        <w:numPr>
          <w:ilvl w:val="0"/>
          <w:numId w:val="1"/>
        </w:numPr>
        <w:tabs>
          <w:tab w:val="clear" w:pos="899"/>
          <w:tab w:val="left" w:pos="284"/>
          <w:tab w:val="num" w:pos="426"/>
          <w:tab w:val="left" w:pos="513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Роль інформаційних агентств у формуванні суспільної свідомості та політичної грамотності громадськості.</w:t>
      </w:r>
    </w:p>
    <w:p w:rsidR="00EE204C" w:rsidRDefault="00EE204C" w:rsidP="00EE2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0F7752" w:rsidRPr="00EE204C" w:rsidRDefault="000F7752">
      <w:pPr>
        <w:rPr>
          <w:lang w:val="uk-UA"/>
        </w:rPr>
      </w:pPr>
      <w:bookmarkStart w:id="0" w:name="_GoBack"/>
      <w:bookmarkEnd w:id="0"/>
    </w:p>
    <w:sectPr w:rsidR="000F7752" w:rsidRPr="00EE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0B1A"/>
    <w:multiLevelType w:val="multilevel"/>
    <w:tmpl w:val="2DAC7070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AF"/>
    <w:rsid w:val="000F7752"/>
    <w:rsid w:val="0013080E"/>
    <w:rsid w:val="007F302D"/>
    <w:rsid w:val="00AD2CAF"/>
    <w:rsid w:val="00C04D81"/>
    <w:rsid w:val="00E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3F74-1A68-4426-AE82-9A823FA6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E204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E204C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EE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2020-09-04T09:03:00Z</dcterms:created>
  <dcterms:modified xsi:type="dcterms:W3CDTF">2020-09-04T09:03:00Z</dcterms:modified>
</cp:coreProperties>
</file>