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6E" w:rsidRDefault="004B386E" w:rsidP="004B386E">
      <w:pPr>
        <w:pStyle w:val="1"/>
        <w:spacing w:before="1"/>
        <w:ind w:left="3160" w:right="1861" w:hanging="1335"/>
      </w:pPr>
      <w:r>
        <w:t>Тема 1. Організація бухгалтерського обліку в страхових компаніях</w:t>
      </w:r>
    </w:p>
    <w:p w:rsidR="004B386E" w:rsidRDefault="004B386E" w:rsidP="004B386E">
      <w:pPr>
        <w:pStyle w:val="a3"/>
        <w:rPr>
          <w:b/>
          <w:sz w:val="30"/>
        </w:rPr>
      </w:pPr>
    </w:p>
    <w:p w:rsidR="004B386E" w:rsidRDefault="004B386E" w:rsidP="004B386E">
      <w:pPr>
        <w:pStyle w:val="a3"/>
        <w:rPr>
          <w:b/>
          <w:sz w:val="26"/>
        </w:rPr>
      </w:pPr>
    </w:p>
    <w:p w:rsidR="004B386E" w:rsidRDefault="004B386E" w:rsidP="004B386E">
      <w:pPr>
        <w:pStyle w:val="a5"/>
        <w:numPr>
          <w:ilvl w:val="1"/>
          <w:numId w:val="1"/>
        </w:numPr>
        <w:tabs>
          <w:tab w:val="left" w:pos="1296"/>
        </w:tabs>
        <w:ind w:right="1193" w:hanging="489"/>
        <w:rPr>
          <w:b/>
          <w:sz w:val="28"/>
        </w:rPr>
      </w:pPr>
      <w:r>
        <w:rPr>
          <w:b/>
          <w:sz w:val="28"/>
        </w:rPr>
        <w:t>Сутність та основні завдання бухгалтерського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обліку діяльності страхових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компаній</w:t>
      </w:r>
    </w:p>
    <w:p w:rsidR="004B386E" w:rsidRDefault="004B386E" w:rsidP="004B386E">
      <w:pPr>
        <w:pStyle w:val="a3"/>
        <w:spacing w:before="7"/>
        <w:rPr>
          <w:b/>
          <w:sz w:val="27"/>
        </w:rPr>
      </w:pPr>
    </w:p>
    <w:p w:rsidR="004B386E" w:rsidRDefault="004B386E" w:rsidP="004B386E">
      <w:pPr>
        <w:pStyle w:val="a3"/>
        <w:ind w:left="154" w:right="926" w:firstLine="720"/>
        <w:jc w:val="both"/>
      </w:pPr>
      <w:r>
        <w:t>Бухгалтерський облік як наука – це вчення про систему отримання, обробки та видачі облікової інформації з метою її використання в управлінні такими ланками народного господарства як підприємства та організації.</w:t>
      </w:r>
    </w:p>
    <w:p w:rsidR="004B386E" w:rsidRDefault="004B386E" w:rsidP="004B386E">
      <w:pPr>
        <w:pStyle w:val="a3"/>
        <w:spacing w:before="1"/>
        <w:ind w:left="154" w:right="925" w:firstLine="719"/>
        <w:jc w:val="both"/>
      </w:pPr>
      <w:r>
        <w:t xml:space="preserve">Бухгалтерський облік є однією з дієвих форм контролю господарської діяльності підприємств та організацій. Кінцева мета бухгалтерського обліку – це складання звітності, що містить інформацію про результати виконання показників </w:t>
      </w:r>
      <w:proofErr w:type="spellStart"/>
      <w:r>
        <w:t>фінансово-</w:t>
      </w:r>
      <w:proofErr w:type="spellEnd"/>
      <w:r>
        <w:t xml:space="preserve"> господарської діяльності страхових компаній.</w:t>
      </w:r>
    </w:p>
    <w:p w:rsidR="004B386E" w:rsidRDefault="004B386E" w:rsidP="004B386E">
      <w:pPr>
        <w:pStyle w:val="a3"/>
        <w:spacing w:line="321" w:lineRule="exact"/>
        <w:ind w:left="874"/>
        <w:jc w:val="both"/>
      </w:pPr>
      <w:r>
        <w:t>Основними завданнями обліку страхової діяльності є такі як: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950"/>
        </w:tabs>
        <w:spacing w:before="1"/>
        <w:ind w:right="925" w:firstLine="567"/>
        <w:jc w:val="both"/>
        <w:rPr>
          <w:sz w:val="28"/>
        </w:rPr>
      </w:pPr>
      <w:r>
        <w:rPr>
          <w:sz w:val="28"/>
        </w:rPr>
        <w:t>збір, обробка та відображення первинних даних у здійсненні страхових операцій;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979"/>
        </w:tabs>
        <w:ind w:right="925" w:firstLine="567"/>
        <w:jc w:val="both"/>
        <w:rPr>
          <w:sz w:val="28"/>
        </w:rPr>
      </w:pPr>
      <w:r>
        <w:rPr>
          <w:sz w:val="28"/>
        </w:rPr>
        <w:t>систематизація даних з метою узагальнення для отримання підсумків результатів про господарську діяльність страхової компанії;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934"/>
        </w:tabs>
        <w:ind w:right="926" w:firstLine="567"/>
        <w:jc w:val="both"/>
        <w:rPr>
          <w:sz w:val="28"/>
        </w:rPr>
      </w:pPr>
      <w:r>
        <w:rPr>
          <w:sz w:val="28"/>
        </w:rPr>
        <w:t>забезпечення страховика необхідними даними для здійснення контролю за госпрозрахунковою діяльністю та режимом</w:t>
      </w:r>
      <w:r>
        <w:rPr>
          <w:spacing w:val="-11"/>
          <w:sz w:val="28"/>
        </w:rPr>
        <w:t xml:space="preserve"> </w:t>
      </w:r>
      <w:r>
        <w:rPr>
          <w:sz w:val="28"/>
        </w:rPr>
        <w:t>економії;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1098"/>
        </w:tabs>
        <w:ind w:right="925" w:firstLine="567"/>
        <w:jc w:val="both"/>
        <w:rPr>
          <w:sz w:val="28"/>
        </w:rPr>
      </w:pPr>
      <w:r>
        <w:rPr>
          <w:sz w:val="28"/>
        </w:rPr>
        <w:t>контроль за дотриманням кошторисної, фінансової та платіжної дисципліни страховою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компанією;</w:t>
      </w:r>
    </w:p>
    <w:p w:rsidR="004B386E" w:rsidRDefault="004B386E" w:rsidP="004B386E">
      <w:pPr>
        <w:pStyle w:val="a3"/>
        <w:ind w:left="721" w:right="925"/>
        <w:jc w:val="both"/>
      </w:pPr>
      <w:r>
        <w:t xml:space="preserve">- своєчасне та достовірне складання звітності страховиком та подання у </w:t>
      </w:r>
      <w:proofErr w:type="spellStart"/>
      <w:r>
        <w:t>вищестоячі</w:t>
      </w:r>
      <w:proofErr w:type="spellEnd"/>
      <w:r>
        <w:t xml:space="preserve"> організації.</w:t>
      </w:r>
    </w:p>
    <w:p w:rsidR="004B386E" w:rsidRDefault="004B386E" w:rsidP="004B386E">
      <w:pPr>
        <w:pStyle w:val="a3"/>
        <w:spacing w:before="2"/>
      </w:pPr>
    </w:p>
    <w:p w:rsidR="004B386E" w:rsidRDefault="004B386E" w:rsidP="004B386E">
      <w:pPr>
        <w:pStyle w:val="1"/>
        <w:numPr>
          <w:ilvl w:val="1"/>
          <w:numId w:val="1"/>
        </w:numPr>
        <w:tabs>
          <w:tab w:val="left" w:pos="1364"/>
        </w:tabs>
        <w:spacing w:before="1"/>
        <w:ind w:left="1363" w:hanging="490"/>
        <w:jc w:val="both"/>
      </w:pPr>
      <w:r>
        <w:t>Основні принципи бухгалтерського</w:t>
      </w:r>
      <w:r>
        <w:rPr>
          <w:spacing w:val="-2"/>
        </w:rPr>
        <w:t xml:space="preserve"> </w:t>
      </w:r>
      <w:r>
        <w:t>обліку</w:t>
      </w:r>
    </w:p>
    <w:p w:rsidR="004B386E" w:rsidRDefault="004B386E" w:rsidP="004B386E">
      <w:pPr>
        <w:pStyle w:val="a3"/>
        <w:spacing w:before="8"/>
        <w:rPr>
          <w:b/>
          <w:sz w:val="27"/>
        </w:rPr>
      </w:pPr>
    </w:p>
    <w:p w:rsidR="004B386E" w:rsidRDefault="004B386E" w:rsidP="004B386E">
      <w:pPr>
        <w:pStyle w:val="a3"/>
        <w:spacing w:line="322" w:lineRule="exact"/>
        <w:ind w:left="721"/>
        <w:jc w:val="both"/>
      </w:pPr>
      <w:r>
        <w:t xml:space="preserve">Бухгалтерський облік </w:t>
      </w:r>
      <w:proofErr w:type="spellStart"/>
      <w:r>
        <w:t>грунтується</w:t>
      </w:r>
      <w:proofErr w:type="spellEnd"/>
      <w:r>
        <w:t xml:space="preserve"> на таких принципах: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1045"/>
        </w:tabs>
        <w:ind w:right="926" w:firstLine="567"/>
        <w:jc w:val="both"/>
        <w:rPr>
          <w:sz w:val="28"/>
        </w:rPr>
      </w:pPr>
      <w:r>
        <w:rPr>
          <w:sz w:val="28"/>
        </w:rPr>
        <w:t>обачність, тобто застосування в бухгалтерському обліку методів оцінки, які повинні запобігати заниженню оцінки зобов'язань та витрат і завищенню оцінки активів і доходів підприємства;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1007"/>
        </w:tabs>
        <w:ind w:right="926" w:firstLine="567"/>
        <w:jc w:val="both"/>
        <w:rPr>
          <w:sz w:val="28"/>
        </w:rPr>
      </w:pPr>
      <w:r>
        <w:rPr>
          <w:sz w:val="28"/>
        </w:rPr>
        <w:t>автономність, тобто кожне підприємство розглядається як юридична особа, відокремлена від її власників, у зв'язку з чим особисте майно та зобов'язання власників не повинні відображатися у фінансовій 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підприємства;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1002"/>
        </w:tabs>
        <w:ind w:right="925" w:firstLine="567"/>
        <w:jc w:val="both"/>
        <w:rPr>
          <w:sz w:val="28"/>
        </w:rPr>
      </w:pPr>
      <w:r>
        <w:rPr>
          <w:sz w:val="28"/>
        </w:rPr>
        <w:t>послідовність, тобто постійне застосування підприємством обраної облікової політики. Зміна облікової політики можлива лише у випадках, передбачених національними</w:t>
      </w:r>
      <w:r>
        <w:rPr>
          <w:spacing w:val="16"/>
          <w:sz w:val="28"/>
        </w:rPr>
        <w:t xml:space="preserve"> </w:t>
      </w:r>
      <w:r>
        <w:rPr>
          <w:sz w:val="28"/>
        </w:rPr>
        <w:t>стандартами</w:t>
      </w:r>
    </w:p>
    <w:p w:rsidR="004B386E" w:rsidRDefault="004B386E" w:rsidP="004B386E">
      <w:pPr>
        <w:widowControl/>
        <w:autoSpaceDE/>
        <w:autoSpaceDN/>
        <w:rPr>
          <w:sz w:val="28"/>
        </w:rPr>
        <w:sectPr w:rsidR="004B386E">
          <w:pgSz w:w="11900" w:h="16840"/>
          <w:pgMar w:top="980" w:right="960" w:bottom="960" w:left="1660" w:header="0" w:footer="699" w:gutter="0"/>
          <w:cols w:space="720"/>
        </w:sectPr>
      </w:pPr>
    </w:p>
    <w:p w:rsidR="004B386E" w:rsidRDefault="004B386E" w:rsidP="004B386E">
      <w:pPr>
        <w:pStyle w:val="a3"/>
        <w:spacing w:before="70"/>
        <w:ind w:left="233" w:right="847"/>
        <w:jc w:val="both"/>
      </w:pPr>
      <w:r>
        <w:lastRenderedPageBreak/>
        <w:t xml:space="preserve">бухгалтерського обліку, і повинна бути </w:t>
      </w:r>
      <w:proofErr w:type="spellStart"/>
      <w:r>
        <w:t>обгрунтована</w:t>
      </w:r>
      <w:proofErr w:type="spellEnd"/>
      <w:r>
        <w:t xml:space="preserve"> та розкрита у фінансовій звітності;</w:t>
      </w:r>
    </w:p>
    <w:p w:rsidR="004B386E" w:rsidRDefault="004B386E" w:rsidP="004B386E">
      <w:pPr>
        <w:pStyle w:val="a5"/>
        <w:numPr>
          <w:ilvl w:val="0"/>
          <w:numId w:val="2"/>
        </w:numPr>
        <w:tabs>
          <w:tab w:val="left" w:pos="1226"/>
        </w:tabs>
        <w:ind w:left="233" w:right="846" w:firstLine="567"/>
        <w:jc w:val="both"/>
        <w:rPr>
          <w:sz w:val="28"/>
        </w:rPr>
      </w:pPr>
      <w:r>
        <w:rPr>
          <w:sz w:val="28"/>
        </w:rPr>
        <w:t>безперервність, тобто оцінка активів та зобов'язань підприємства здійснюється виходячи з припущення, що його діяльність буде тривати далі;</w:t>
      </w:r>
    </w:p>
    <w:p w:rsidR="004B386E" w:rsidRDefault="004B386E" w:rsidP="004B386E">
      <w:pPr>
        <w:pStyle w:val="a5"/>
        <w:numPr>
          <w:ilvl w:val="1"/>
          <w:numId w:val="2"/>
        </w:numPr>
        <w:tabs>
          <w:tab w:val="left" w:pos="1206"/>
        </w:tabs>
        <w:ind w:right="847" w:firstLine="720"/>
        <w:jc w:val="both"/>
        <w:rPr>
          <w:sz w:val="28"/>
        </w:rPr>
      </w:pPr>
      <w:r>
        <w:rPr>
          <w:sz w:val="28"/>
        </w:rPr>
        <w:t>нарахування та відповідність доходів та витрат, тобто для визначення фінансового результату звітного періоду необхідно порівняти доходи звітного періоду з витратами, що були здійснені для отримання цих доходів. При цьому доходи і витрати відображаються в бухгалтерському обліку та фінансовій звітності в момент їх виникнення, незалежно від дати надходження або сплати грошових</w:t>
      </w:r>
      <w:r>
        <w:rPr>
          <w:spacing w:val="-2"/>
          <w:sz w:val="28"/>
        </w:rPr>
        <w:t xml:space="preserve"> </w:t>
      </w:r>
      <w:r>
        <w:rPr>
          <w:sz w:val="28"/>
        </w:rPr>
        <w:t>коштів;</w:t>
      </w:r>
    </w:p>
    <w:p w:rsidR="004B386E" w:rsidRDefault="004B386E" w:rsidP="004B386E">
      <w:pPr>
        <w:pStyle w:val="a5"/>
        <w:numPr>
          <w:ilvl w:val="1"/>
          <w:numId w:val="2"/>
        </w:numPr>
        <w:tabs>
          <w:tab w:val="left" w:pos="1345"/>
        </w:tabs>
        <w:ind w:right="846" w:firstLine="720"/>
        <w:jc w:val="both"/>
        <w:rPr>
          <w:sz w:val="28"/>
        </w:rPr>
      </w:pPr>
      <w:r>
        <w:rPr>
          <w:sz w:val="28"/>
        </w:rPr>
        <w:t>превалювання сутності над формою, тобто операції обліковуються відповідно до їх сутності, а не лише виходячи з юридичної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форми;</w:t>
      </w:r>
    </w:p>
    <w:p w:rsidR="004B386E" w:rsidRDefault="004B386E" w:rsidP="004B386E">
      <w:pPr>
        <w:pStyle w:val="a5"/>
        <w:numPr>
          <w:ilvl w:val="1"/>
          <w:numId w:val="2"/>
        </w:numPr>
        <w:tabs>
          <w:tab w:val="left" w:pos="1241"/>
        </w:tabs>
        <w:ind w:right="847" w:firstLine="719"/>
        <w:jc w:val="both"/>
        <w:rPr>
          <w:sz w:val="28"/>
        </w:rPr>
      </w:pPr>
      <w:r>
        <w:rPr>
          <w:sz w:val="28"/>
        </w:rPr>
        <w:t>історична (фактична) собівартість, тобто пріоритетною є оцінка активів підприємства, виходячи з витрат на їх виробництво та</w:t>
      </w:r>
      <w:r>
        <w:rPr>
          <w:spacing w:val="-2"/>
          <w:sz w:val="28"/>
        </w:rPr>
        <w:t xml:space="preserve"> </w:t>
      </w:r>
      <w:r>
        <w:rPr>
          <w:sz w:val="28"/>
        </w:rPr>
        <w:t>придбання;</w:t>
      </w:r>
    </w:p>
    <w:p w:rsidR="004B386E" w:rsidRDefault="004B386E" w:rsidP="004B386E">
      <w:pPr>
        <w:pStyle w:val="a3"/>
        <w:ind w:left="233" w:right="844" w:firstLine="628"/>
        <w:jc w:val="both"/>
      </w:pPr>
      <w:r>
        <w:t>- єдиний грошовий вимірник, тобто вимірювання та узагальнення всіх господарських операцій підприємства у його фінансовій звітності здійснюється в єдиній грошовій одиниці;</w:t>
      </w:r>
    </w:p>
    <w:p w:rsidR="004B386E" w:rsidRDefault="004B386E" w:rsidP="004B386E">
      <w:pPr>
        <w:pStyle w:val="a3"/>
        <w:ind w:left="801" w:right="847"/>
        <w:jc w:val="both"/>
      </w:pPr>
      <w:r>
        <w:t>- періодичність, тобто можливість розподілу діяльності підприємства на певні періоди часу з метою складання фінансової звітності.</w:t>
      </w:r>
    </w:p>
    <w:p w:rsidR="004B386E" w:rsidRDefault="004B386E" w:rsidP="004B386E">
      <w:pPr>
        <w:pStyle w:val="a3"/>
        <w:spacing w:before="4"/>
      </w:pPr>
    </w:p>
    <w:p w:rsidR="004B386E" w:rsidRDefault="004B386E" w:rsidP="004B386E">
      <w:pPr>
        <w:pStyle w:val="1"/>
        <w:numPr>
          <w:ilvl w:val="1"/>
          <w:numId w:val="1"/>
        </w:numPr>
        <w:tabs>
          <w:tab w:val="left" w:pos="1508"/>
          <w:tab w:val="left" w:pos="2356"/>
          <w:tab w:val="left" w:pos="3897"/>
          <w:tab w:val="left" w:pos="5363"/>
          <w:tab w:val="left" w:pos="6330"/>
        </w:tabs>
        <w:ind w:left="801" w:right="846" w:hanging="1"/>
      </w:pPr>
      <w:r>
        <w:t>Характеристика</w:t>
      </w:r>
      <w:r>
        <w:tab/>
        <w:t>основних</w:t>
      </w:r>
      <w:r>
        <w:tab/>
        <w:t>форм</w:t>
      </w:r>
      <w:r>
        <w:tab/>
      </w:r>
      <w:r>
        <w:rPr>
          <w:spacing w:val="-2"/>
        </w:rPr>
        <w:t xml:space="preserve">бухгалтерського </w:t>
      </w:r>
      <w:r>
        <w:t>обліку,</w:t>
      </w:r>
      <w:r>
        <w:rPr>
          <w:spacing w:val="-3"/>
        </w:rPr>
        <w:t xml:space="preserve"> </w:t>
      </w:r>
      <w:r>
        <w:t>які</w:t>
      </w:r>
      <w:r>
        <w:tab/>
        <w:t>застосовуються в страхових</w:t>
      </w:r>
      <w:r>
        <w:rPr>
          <w:spacing w:val="1"/>
        </w:rPr>
        <w:t xml:space="preserve"> </w:t>
      </w:r>
      <w:r>
        <w:t>компаніях</w:t>
      </w:r>
    </w:p>
    <w:p w:rsidR="004B386E" w:rsidRDefault="004B386E" w:rsidP="004B386E">
      <w:pPr>
        <w:pStyle w:val="a3"/>
        <w:spacing w:before="8"/>
        <w:rPr>
          <w:b/>
          <w:sz w:val="27"/>
        </w:rPr>
      </w:pPr>
    </w:p>
    <w:p w:rsidR="004B386E" w:rsidRDefault="004B386E" w:rsidP="004B386E">
      <w:pPr>
        <w:pStyle w:val="a3"/>
        <w:ind w:left="233" w:right="844" w:firstLine="720"/>
        <w:jc w:val="both"/>
      </w:pPr>
      <w:r>
        <w:t>Під формою бухгалтерського обліку слід розуміти технологію та організацію облікового процесу з відповідними способами, технікою документування та облікової реєстрації.</w:t>
      </w:r>
    </w:p>
    <w:p w:rsidR="004B386E" w:rsidRDefault="004B386E" w:rsidP="004B386E">
      <w:pPr>
        <w:pStyle w:val="a3"/>
        <w:ind w:left="233" w:right="848" w:firstLine="720"/>
        <w:jc w:val="both"/>
      </w:pPr>
      <w:r>
        <w:t>У страхових компаніях можуть застосовуватися такі форми бухгалтерського обліку як:</w:t>
      </w:r>
    </w:p>
    <w:p w:rsidR="004B386E" w:rsidRDefault="004B386E" w:rsidP="004B386E">
      <w:pPr>
        <w:pStyle w:val="a5"/>
        <w:numPr>
          <w:ilvl w:val="2"/>
          <w:numId w:val="1"/>
        </w:numPr>
        <w:tabs>
          <w:tab w:val="left" w:pos="1164"/>
        </w:tabs>
        <w:spacing w:line="322" w:lineRule="exact"/>
        <w:ind w:hanging="211"/>
        <w:rPr>
          <w:sz w:val="28"/>
        </w:rPr>
      </w:pPr>
      <w:r>
        <w:rPr>
          <w:sz w:val="28"/>
        </w:rPr>
        <w:t>меморіально-ордерна;</w:t>
      </w:r>
    </w:p>
    <w:p w:rsidR="004B386E" w:rsidRDefault="004B386E" w:rsidP="004B386E">
      <w:pPr>
        <w:pStyle w:val="a5"/>
        <w:numPr>
          <w:ilvl w:val="2"/>
          <w:numId w:val="1"/>
        </w:numPr>
        <w:tabs>
          <w:tab w:val="left" w:pos="1164"/>
        </w:tabs>
        <w:spacing w:line="322" w:lineRule="exact"/>
        <w:ind w:hanging="211"/>
        <w:rPr>
          <w:sz w:val="28"/>
        </w:rPr>
      </w:pPr>
      <w:r>
        <w:rPr>
          <w:sz w:val="28"/>
        </w:rPr>
        <w:t>журнально-ордерна;</w:t>
      </w:r>
    </w:p>
    <w:p w:rsidR="004B386E" w:rsidRDefault="004B386E" w:rsidP="004B386E">
      <w:pPr>
        <w:pStyle w:val="a5"/>
        <w:numPr>
          <w:ilvl w:val="2"/>
          <w:numId w:val="1"/>
        </w:numPr>
        <w:tabs>
          <w:tab w:val="left" w:pos="1164"/>
        </w:tabs>
        <w:spacing w:line="322" w:lineRule="exact"/>
        <w:ind w:hanging="211"/>
        <w:rPr>
          <w:sz w:val="28"/>
        </w:rPr>
      </w:pPr>
      <w:r>
        <w:rPr>
          <w:sz w:val="28"/>
        </w:rPr>
        <w:t>комп'ютерна.</w:t>
      </w:r>
    </w:p>
    <w:p w:rsidR="004B386E" w:rsidRDefault="004B386E" w:rsidP="004B386E">
      <w:pPr>
        <w:pStyle w:val="a3"/>
        <w:ind w:left="233" w:right="846" w:firstLine="719"/>
        <w:jc w:val="both"/>
      </w:pPr>
      <w:r>
        <w:t>При меморіально-ордерній формі бухгалтерського обліку основою записів у карточках, відомостях, балансах є меморіальний ордер.</w:t>
      </w:r>
    </w:p>
    <w:p w:rsidR="004B386E" w:rsidRDefault="004B386E" w:rsidP="004B386E">
      <w:pPr>
        <w:pStyle w:val="a3"/>
        <w:ind w:left="233" w:right="847" w:firstLine="720"/>
        <w:jc w:val="both"/>
      </w:pPr>
      <w:r>
        <w:t>Меморіальний ордер – це спеціальний бланк, на якому відображається зміст операції, бухгалтерська проводка та сума операції.</w:t>
      </w:r>
    </w:p>
    <w:p w:rsidR="004B386E" w:rsidRDefault="004B386E" w:rsidP="004B386E">
      <w:pPr>
        <w:pStyle w:val="a3"/>
        <w:ind w:left="233" w:right="847" w:firstLine="720"/>
        <w:jc w:val="both"/>
      </w:pPr>
      <w:r>
        <w:t>Завершені меморіальні ордери в хронологічному порядку реєструються в журналі, в якому вказується порядковий номер, дата заповнення</w:t>
      </w:r>
      <w:r>
        <w:rPr>
          <w:spacing w:val="51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сума</w:t>
      </w:r>
      <w:r>
        <w:rPr>
          <w:spacing w:val="51"/>
        </w:rPr>
        <w:t xml:space="preserve"> </w:t>
      </w:r>
      <w:r>
        <w:t>меморіального</w:t>
      </w:r>
      <w:r>
        <w:rPr>
          <w:spacing w:val="55"/>
        </w:rPr>
        <w:t xml:space="preserve"> </w:t>
      </w:r>
      <w:r>
        <w:t>ордера.</w:t>
      </w:r>
      <w:r>
        <w:rPr>
          <w:spacing w:val="51"/>
        </w:rPr>
        <w:t xml:space="preserve"> </w:t>
      </w:r>
      <w:r>
        <w:t>Реєстраційний</w:t>
      </w:r>
      <w:r>
        <w:rPr>
          <w:spacing w:val="52"/>
        </w:rPr>
        <w:t xml:space="preserve"> </w:t>
      </w:r>
      <w:r>
        <w:t>журнал</w:t>
      </w:r>
    </w:p>
    <w:p w:rsidR="004B386E" w:rsidRDefault="004B386E" w:rsidP="004B386E">
      <w:pPr>
        <w:widowControl/>
        <w:autoSpaceDE/>
        <w:autoSpaceDN/>
        <w:sectPr w:rsidR="004B386E">
          <w:pgSz w:w="11900" w:h="16840"/>
          <w:pgMar w:top="980" w:right="960" w:bottom="960" w:left="1660" w:header="0" w:footer="699" w:gutter="0"/>
          <w:cols w:space="720"/>
        </w:sectPr>
      </w:pPr>
    </w:p>
    <w:p w:rsidR="004B386E" w:rsidRDefault="004B386E" w:rsidP="004B386E">
      <w:pPr>
        <w:pStyle w:val="a3"/>
        <w:spacing w:before="70"/>
        <w:ind w:left="154" w:right="928"/>
        <w:jc w:val="both"/>
      </w:pPr>
      <w:r>
        <w:t>забезпечує контроль за повнотою охоплення бухгалтерським обліком господарських операцій і відображенням їх на синтетичних рахунках.</w:t>
      </w:r>
    </w:p>
    <w:p w:rsidR="004B386E" w:rsidRDefault="004B386E" w:rsidP="004B386E">
      <w:pPr>
        <w:pStyle w:val="a3"/>
        <w:ind w:left="154" w:right="924" w:firstLine="720"/>
        <w:jc w:val="both"/>
      </w:pPr>
      <w:r>
        <w:t>Після реєстрації меморіальних ордерів проводиться запис бухгалтерських проводок в головній книзі з дебету та кредиту відповідних рахунків.</w:t>
      </w:r>
    </w:p>
    <w:p w:rsidR="004B386E" w:rsidRDefault="004B386E" w:rsidP="004B386E">
      <w:pPr>
        <w:pStyle w:val="a3"/>
        <w:ind w:left="154" w:right="926" w:firstLine="720"/>
        <w:jc w:val="both"/>
      </w:pPr>
      <w:r>
        <w:t>Аналітичний облік при цій формі обліку ведеться на карточках або в книгах за всіма рахунками паралельно синтетичному. На основі даних аналітичного обліку щомісячно складаються оборотні відомості за аналітичними рахунками в межах</w:t>
      </w:r>
      <w:r>
        <w:rPr>
          <w:spacing w:val="1"/>
        </w:rPr>
        <w:t xml:space="preserve"> </w:t>
      </w:r>
      <w:r>
        <w:t>синтетичних.</w:t>
      </w:r>
    </w:p>
    <w:p w:rsidR="004B386E" w:rsidRDefault="004B386E" w:rsidP="004B386E">
      <w:pPr>
        <w:pStyle w:val="a3"/>
        <w:spacing w:before="1"/>
        <w:ind w:left="154" w:right="925" w:firstLine="720"/>
        <w:jc w:val="both"/>
      </w:pPr>
      <w:r>
        <w:t xml:space="preserve">Існує певна черговість записів та їх звірка при </w:t>
      </w:r>
      <w:proofErr w:type="spellStart"/>
      <w:r>
        <w:t>меморіально-</w:t>
      </w:r>
      <w:proofErr w:type="spellEnd"/>
      <w:r>
        <w:t xml:space="preserve"> ордерній формі обліку (дивись додаток 1).</w:t>
      </w:r>
    </w:p>
    <w:p w:rsidR="004B386E" w:rsidRDefault="004B386E" w:rsidP="004B386E">
      <w:pPr>
        <w:pStyle w:val="a3"/>
        <w:ind w:left="154" w:right="924" w:firstLine="720"/>
        <w:jc w:val="both"/>
      </w:pPr>
      <w:r>
        <w:t xml:space="preserve">Журнально-ордерна форма обліку побудована на використанні системи групувальних та </w:t>
      </w:r>
      <w:proofErr w:type="spellStart"/>
      <w:r>
        <w:t>нагромаджувальних</w:t>
      </w:r>
      <w:proofErr w:type="spellEnd"/>
      <w:r>
        <w:t xml:space="preserve"> облікових реєстрів – журналів-ордерів та допоміжних відомостей до</w:t>
      </w:r>
      <w:r>
        <w:rPr>
          <w:spacing w:val="-1"/>
        </w:rPr>
        <w:t xml:space="preserve"> </w:t>
      </w:r>
      <w:r>
        <w:t>них.</w:t>
      </w:r>
    </w:p>
    <w:p w:rsidR="004B386E" w:rsidRDefault="004B386E" w:rsidP="004B386E">
      <w:pPr>
        <w:pStyle w:val="a3"/>
        <w:ind w:left="154" w:right="924" w:firstLine="719"/>
        <w:jc w:val="both"/>
      </w:pPr>
      <w:r>
        <w:t>Записи в журнали-ордери здійснюють на підставі первинних документів протягом місяця, а у випадку наявності великої кількості первинних документів їх групують у відповідних відомостях, а місячні підсумки з них переносять у</w:t>
      </w:r>
      <w:r>
        <w:rPr>
          <w:spacing w:val="-20"/>
        </w:rPr>
        <w:t xml:space="preserve"> </w:t>
      </w:r>
      <w:r>
        <w:t>журнали-ордери.</w:t>
      </w:r>
    </w:p>
    <w:p w:rsidR="004B386E" w:rsidRDefault="004B386E" w:rsidP="004B386E">
      <w:pPr>
        <w:pStyle w:val="a3"/>
        <w:ind w:left="154" w:right="926" w:firstLine="720"/>
        <w:jc w:val="both"/>
      </w:pPr>
      <w:r>
        <w:t>За своїм змістом журнали-ордери є реєстрами, призначеними для кредитових записів за окремими наперед визначеними балансовими рахунками. Кожному журналу-ордеру присвоюють постійний номер:</w:t>
      </w:r>
    </w:p>
    <w:p w:rsidR="004B386E" w:rsidRDefault="004B386E" w:rsidP="004B386E">
      <w:pPr>
        <w:pStyle w:val="a5"/>
        <w:numPr>
          <w:ilvl w:val="0"/>
          <w:numId w:val="3"/>
        </w:numPr>
        <w:tabs>
          <w:tab w:val="left" w:pos="1085"/>
        </w:tabs>
        <w:spacing w:line="322" w:lineRule="exact"/>
        <w:ind w:hanging="211"/>
        <w:jc w:val="both"/>
        <w:rPr>
          <w:sz w:val="28"/>
        </w:rPr>
      </w:pPr>
      <w:r>
        <w:rPr>
          <w:sz w:val="28"/>
        </w:rPr>
        <w:t>журнал-ордер № 1</w:t>
      </w:r>
      <w:r>
        <w:rPr>
          <w:spacing w:val="-13"/>
          <w:sz w:val="28"/>
        </w:rPr>
        <w:t xml:space="preserve"> </w:t>
      </w:r>
      <w:r>
        <w:rPr>
          <w:sz w:val="28"/>
        </w:rPr>
        <w:t>"Каса";</w:t>
      </w:r>
    </w:p>
    <w:p w:rsidR="004B386E" w:rsidRDefault="004B386E" w:rsidP="004B386E">
      <w:pPr>
        <w:pStyle w:val="a5"/>
        <w:numPr>
          <w:ilvl w:val="0"/>
          <w:numId w:val="3"/>
        </w:numPr>
        <w:tabs>
          <w:tab w:val="left" w:pos="1085"/>
        </w:tabs>
        <w:ind w:hanging="211"/>
        <w:jc w:val="both"/>
        <w:rPr>
          <w:sz w:val="28"/>
        </w:rPr>
      </w:pPr>
      <w:r>
        <w:rPr>
          <w:sz w:val="28"/>
        </w:rPr>
        <w:t>журнал-ордер № 2</w:t>
      </w:r>
      <w:r>
        <w:rPr>
          <w:spacing w:val="-12"/>
          <w:sz w:val="28"/>
        </w:rPr>
        <w:t xml:space="preserve"> </w:t>
      </w:r>
      <w:r>
        <w:rPr>
          <w:sz w:val="28"/>
        </w:rPr>
        <w:t>"Банк";</w:t>
      </w:r>
    </w:p>
    <w:p w:rsidR="004B386E" w:rsidRDefault="004B386E" w:rsidP="004B386E">
      <w:pPr>
        <w:pStyle w:val="a5"/>
        <w:numPr>
          <w:ilvl w:val="0"/>
          <w:numId w:val="3"/>
        </w:numPr>
        <w:tabs>
          <w:tab w:val="left" w:pos="1085"/>
        </w:tabs>
        <w:spacing w:line="322" w:lineRule="exact"/>
        <w:ind w:hanging="211"/>
        <w:jc w:val="both"/>
        <w:rPr>
          <w:sz w:val="28"/>
        </w:rPr>
      </w:pPr>
      <w:r>
        <w:rPr>
          <w:sz w:val="28"/>
        </w:rPr>
        <w:t>журнал-ордер № 3 "Підзвітні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особи";</w:t>
      </w:r>
    </w:p>
    <w:p w:rsidR="004B386E" w:rsidRDefault="004B386E" w:rsidP="004B386E">
      <w:pPr>
        <w:pStyle w:val="a3"/>
        <w:ind w:left="1083" w:right="2717" w:hanging="209"/>
        <w:jc w:val="both"/>
      </w:pPr>
      <w:r>
        <w:t>–журнал-ордер № 4 "Розрахунки з робітниками та службовцями;</w:t>
      </w:r>
    </w:p>
    <w:p w:rsidR="004B386E" w:rsidRDefault="004B386E" w:rsidP="004B386E">
      <w:pPr>
        <w:pStyle w:val="a5"/>
        <w:numPr>
          <w:ilvl w:val="0"/>
          <w:numId w:val="3"/>
        </w:numPr>
        <w:tabs>
          <w:tab w:val="left" w:pos="1085"/>
        </w:tabs>
        <w:spacing w:line="322" w:lineRule="exact"/>
        <w:ind w:hanging="211"/>
        <w:jc w:val="both"/>
        <w:rPr>
          <w:sz w:val="28"/>
        </w:rPr>
      </w:pPr>
      <w:r>
        <w:rPr>
          <w:sz w:val="28"/>
        </w:rPr>
        <w:t>журнал-ордер № 5 "Інші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операції".</w:t>
      </w:r>
    </w:p>
    <w:p w:rsidR="004B386E" w:rsidRDefault="004B386E" w:rsidP="004B386E">
      <w:pPr>
        <w:pStyle w:val="a3"/>
        <w:ind w:left="154" w:right="924" w:firstLine="720"/>
        <w:jc w:val="both"/>
      </w:pPr>
      <w:r>
        <w:t>Журнали-ордери побудовані за кредитовим принципом, тобто всі господарські операції відображають у кредиті даного синтетичного рахунку в розрізі рахунків, що кореспондують з ним за дебетом.</w:t>
      </w:r>
    </w:p>
    <w:p w:rsidR="004B386E" w:rsidRDefault="004B386E" w:rsidP="004B386E">
      <w:pPr>
        <w:pStyle w:val="a3"/>
        <w:ind w:left="154" w:right="924" w:firstLine="720"/>
        <w:jc w:val="both"/>
      </w:pPr>
      <w:r>
        <w:t xml:space="preserve">Записи в журнали-ордери здійснюються з первинних документів в хронологічному порядку їх надходження та опрацювання. На документах проставляють номер </w:t>
      </w:r>
      <w:proofErr w:type="spellStart"/>
      <w:r>
        <w:t>журнала-ордера</w:t>
      </w:r>
      <w:proofErr w:type="spellEnd"/>
      <w:r>
        <w:t xml:space="preserve"> та порядковий номер запису.</w:t>
      </w:r>
    </w:p>
    <w:p w:rsidR="004B386E" w:rsidRDefault="004B386E" w:rsidP="004B386E">
      <w:pPr>
        <w:pStyle w:val="a3"/>
        <w:ind w:left="154" w:right="926" w:firstLine="720"/>
        <w:jc w:val="both"/>
      </w:pPr>
      <w:r>
        <w:t>У журналах-ордерах здійснюється синтетичний облік операцій. Аналітичний облік при даній формі обліку здійснюється у відомостях аналітичного обліку за рахунками 904 “Виплати страхового відшкодування та страхових сум” та 76 "Страхові платежі". За всіма іншими синтетичними рахунками ведуться</w:t>
      </w:r>
    </w:p>
    <w:p w:rsidR="004B386E" w:rsidRDefault="004B386E" w:rsidP="004B386E">
      <w:pPr>
        <w:widowControl/>
        <w:autoSpaceDE/>
        <w:autoSpaceDN/>
        <w:sectPr w:rsidR="004B386E">
          <w:pgSz w:w="11900" w:h="16840"/>
          <w:pgMar w:top="980" w:right="960" w:bottom="960" w:left="1660" w:header="0" w:footer="699" w:gutter="0"/>
          <w:cols w:space="720"/>
        </w:sectPr>
      </w:pPr>
    </w:p>
    <w:p w:rsidR="004B386E" w:rsidRDefault="004B386E" w:rsidP="004B386E">
      <w:pPr>
        <w:pStyle w:val="a3"/>
        <w:spacing w:before="70"/>
        <w:ind w:left="233" w:right="845"/>
        <w:jc w:val="both"/>
      </w:pPr>
      <w:r>
        <w:t>оборотні відомості встановленої форми. Аналітичний облік касових операцій ведеться у касовій книзі.</w:t>
      </w:r>
    </w:p>
    <w:p w:rsidR="004B386E" w:rsidRDefault="004B386E" w:rsidP="004B386E">
      <w:pPr>
        <w:pStyle w:val="a3"/>
        <w:ind w:left="233" w:right="845" w:firstLine="720"/>
        <w:jc w:val="both"/>
      </w:pPr>
      <w:r>
        <w:t>Місячні підсумки журналів-ордерів переносять у головну книгу, яка є систематичним реєстром синтетичного обліку. Вона призначена для щомісячного узагальнення даних поточного обліку, взаємної перевірки правильності записів за рахунками синтетичного обліку та складання</w:t>
      </w:r>
      <w:r>
        <w:rPr>
          <w:spacing w:val="2"/>
        </w:rPr>
        <w:t xml:space="preserve"> </w:t>
      </w:r>
      <w:r>
        <w:t>балансу.</w:t>
      </w:r>
    </w:p>
    <w:p w:rsidR="004B386E" w:rsidRDefault="004B386E" w:rsidP="004B386E">
      <w:pPr>
        <w:pStyle w:val="a3"/>
        <w:ind w:left="233" w:right="845" w:firstLine="719"/>
        <w:jc w:val="both"/>
      </w:pPr>
      <w:r>
        <w:t xml:space="preserve">Для кожного синтетичного рахунку у головній книзі відводять окрему сторінку, а для запису місячних оборотів за кожним рахунком – окремий рядок. Кредитові обороти </w:t>
      </w:r>
      <w:proofErr w:type="spellStart"/>
      <w:r>
        <w:t>журналів-</w:t>
      </w:r>
      <w:proofErr w:type="spellEnd"/>
      <w:r>
        <w:t xml:space="preserve"> ордерів переносять у головну книгу загальним підсумком, а дебетові обороти записують окремими сумами з різних </w:t>
      </w:r>
      <w:proofErr w:type="spellStart"/>
      <w:r>
        <w:t>журналів-</w:t>
      </w:r>
      <w:proofErr w:type="spellEnd"/>
      <w:r>
        <w:t xml:space="preserve"> ордерів. За кожним синтетичним рахунком в кінці місяця у головній книзі виводять залишок (сальдо), який записують в окрему графу. На підставі даних головної книги складають баланс. При журнально-ордерній формі бухгалтерського обліку має місце певна черговість записів і їх звірка (дивись додаток</w:t>
      </w:r>
      <w:r>
        <w:rPr>
          <w:spacing w:val="-2"/>
        </w:rPr>
        <w:t xml:space="preserve"> </w:t>
      </w:r>
      <w:r>
        <w:t>2)</w:t>
      </w:r>
    </w:p>
    <w:p w:rsidR="004B386E" w:rsidRDefault="004B386E" w:rsidP="004B386E">
      <w:pPr>
        <w:pStyle w:val="a3"/>
        <w:spacing w:before="1"/>
        <w:ind w:left="233" w:right="846" w:firstLine="349"/>
        <w:jc w:val="both"/>
      </w:pPr>
      <w:r>
        <w:t>Комп’ютерна форма бухгалтерського обліку в страхових компаніях набула значного розвитку в кінці 90-х років  ХХ  століття.</w:t>
      </w:r>
    </w:p>
    <w:p w:rsidR="004B386E" w:rsidRDefault="004B386E" w:rsidP="004B386E">
      <w:pPr>
        <w:pStyle w:val="a3"/>
        <w:ind w:left="233" w:right="844" w:firstLine="349"/>
        <w:jc w:val="both"/>
      </w:pPr>
      <w:r>
        <w:t>При вказаній формі бухгалтерського обліку застосовуються спеціальні програми. В теперішній час найбільш популярною бухгалтерською програмою є 1С</w:t>
      </w:r>
      <w:r>
        <w:rPr>
          <w:spacing w:val="68"/>
        </w:rPr>
        <w:t xml:space="preserve"> </w:t>
      </w:r>
      <w:r>
        <w:t>Бухгалтерія.</w:t>
      </w:r>
    </w:p>
    <w:p w:rsidR="004B386E" w:rsidRDefault="004B386E" w:rsidP="004B386E">
      <w:pPr>
        <w:pStyle w:val="a3"/>
        <w:ind w:left="233" w:right="848" w:firstLine="349"/>
        <w:jc w:val="both"/>
      </w:pPr>
      <w:r>
        <w:t>Програма 1С Бухгалтерія оперує десятками видів специфічних платіжних документів, може виконувати величезну кількість професійних операцій. Ця програма є придатною до користування</w:t>
      </w:r>
    </w:p>
    <w:p w:rsidR="004B386E" w:rsidRDefault="004B386E" w:rsidP="004B386E">
      <w:pPr>
        <w:pStyle w:val="a3"/>
        <w:ind w:left="233" w:right="846"/>
        <w:jc w:val="both"/>
      </w:pPr>
      <w:r>
        <w:t>і страховими компаніями, так як кількість бухгалтерських проводок, статей доходів та витрат коштів є незначною порівняно з великими підприємствами та організаціями. Це дозволяє забезпечити комп’ютерну обробку даних обліку страхових операцій, результатом якої є складання різних реєстрів бухгалтерського обліку та</w:t>
      </w:r>
      <w:r>
        <w:rPr>
          <w:spacing w:val="2"/>
        </w:rPr>
        <w:t xml:space="preserve"> </w:t>
      </w:r>
      <w:r>
        <w:t>звітів.</w:t>
      </w:r>
    </w:p>
    <w:p w:rsidR="004B386E" w:rsidRDefault="004B386E" w:rsidP="004B386E">
      <w:pPr>
        <w:pStyle w:val="a3"/>
        <w:ind w:left="233" w:right="844" w:firstLine="349"/>
        <w:jc w:val="both"/>
      </w:pPr>
      <w:r>
        <w:t>В теперішній час досить популярною є система 1С: Підприємство, яка може бути використана для автоматизації різних ділянок економічної діяльності страхових компаній, в тому числі бухгалтерського</w:t>
      </w:r>
      <w:r>
        <w:rPr>
          <w:spacing w:val="2"/>
        </w:rPr>
        <w:t xml:space="preserve"> </w:t>
      </w:r>
      <w:r>
        <w:t>обліку.</w:t>
      </w:r>
    </w:p>
    <w:p w:rsidR="004B386E" w:rsidRDefault="004B386E" w:rsidP="004B386E">
      <w:pPr>
        <w:pStyle w:val="a3"/>
        <w:ind w:left="233" w:right="846" w:firstLine="349"/>
        <w:jc w:val="both"/>
      </w:pPr>
      <w:r>
        <w:t xml:space="preserve">Основною особливістю системи 1С:Підприємство є її </w:t>
      </w:r>
      <w:proofErr w:type="spellStart"/>
      <w:r>
        <w:t>конфігурентність</w:t>
      </w:r>
      <w:proofErr w:type="spellEnd"/>
      <w:r>
        <w:t>. Власне система 1С:Підприємство є сукупністю механізмів, призначених для маніпулювання різними типами об’єктів предметної галузі. Конкретний набір об’єктів, структури інформаційних масивів, алгоритми обробки інформації визначає конкретна</w:t>
      </w:r>
      <w:r>
        <w:rPr>
          <w:spacing w:val="1"/>
        </w:rPr>
        <w:t xml:space="preserve"> </w:t>
      </w:r>
      <w:r>
        <w:t>конфігурація.</w:t>
      </w:r>
    </w:p>
    <w:p w:rsidR="004B386E" w:rsidRDefault="004B386E" w:rsidP="004B386E">
      <w:pPr>
        <w:pStyle w:val="a3"/>
        <w:ind w:left="233" w:right="846" w:firstLine="349"/>
        <w:jc w:val="both"/>
      </w:pPr>
      <w:r>
        <w:t>Бухгалтерський облік, реалізований в конфігурації, відповідає сучасній методології бухгалтерського та податкового обліку в Україні та забезпечує надання інформації про страхову організацію</w:t>
      </w:r>
    </w:p>
    <w:p w:rsidR="004B386E" w:rsidRDefault="004B386E" w:rsidP="004B386E">
      <w:pPr>
        <w:widowControl/>
        <w:autoSpaceDE/>
        <w:autoSpaceDN/>
        <w:sectPr w:rsidR="004B386E">
          <w:pgSz w:w="11900" w:h="16840"/>
          <w:pgMar w:top="980" w:right="960" w:bottom="960" w:left="1660" w:header="0" w:footer="699" w:gutter="0"/>
          <w:cols w:space="720"/>
        </w:sectPr>
      </w:pPr>
    </w:p>
    <w:p w:rsidR="004B386E" w:rsidRDefault="004B386E" w:rsidP="004B386E">
      <w:pPr>
        <w:pStyle w:val="a3"/>
        <w:spacing w:before="70"/>
        <w:ind w:left="154" w:right="925" w:hanging="1"/>
        <w:jc w:val="both"/>
      </w:pPr>
      <w:r>
        <w:t>зовнішнім користувачам – інвесторам, кредиторам, податковим органам.</w:t>
      </w:r>
    </w:p>
    <w:p w:rsidR="004B386E" w:rsidRDefault="004B386E" w:rsidP="004B386E">
      <w:pPr>
        <w:pStyle w:val="a3"/>
        <w:spacing w:line="322" w:lineRule="exact"/>
        <w:ind w:left="503"/>
        <w:jc w:val="both"/>
      </w:pPr>
      <w:r>
        <w:t>Конфігурація включає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6" w:hanging="360"/>
        <w:jc w:val="both"/>
        <w:rPr>
          <w:sz w:val="28"/>
        </w:rPr>
      </w:pPr>
      <w:r>
        <w:rPr>
          <w:sz w:val="28"/>
        </w:rPr>
        <w:t>план рахунків, який містить типові налагодження аналітичного, валютного та кількісного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обліку;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spacing w:before="1"/>
        <w:ind w:right="926" w:hanging="360"/>
        <w:jc w:val="both"/>
        <w:rPr>
          <w:sz w:val="28"/>
        </w:rPr>
      </w:pPr>
      <w:r>
        <w:rPr>
          <w:sz w:val="28"/>
        </w:rPr>
        <w:t>довідник валют, який використовується при здійсненні валютного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обліку;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4"/>
        <w:jc w:val="both"/>
        <w:rPr>
          <w:sz w:val="28"/>
        </w:rPr>
      </w:pPr>
      <w:r>
        <w:rPr>
          <w:sz w:val="28"/>
        </w:rPr>
        <w:t>набір довідників для формування первинних документів та ведення списків об’єктів аналітичного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обліку;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6"/>
        <w:jc w:val="both"/>
        <w:rPr>
          <w:sz w:val="28"/>
        </w:rPr>
      </w:pPr>
      <w:r>
        <w:rPr>
          <w:sz w:val="28"/>
        </w:rPr>
        <w:t>набір перерахувань для організації аналітичного обліку з регламентованим набором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значень;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4" w:hanging="360"/>
        <w:jc w:val="both"/>
        <w:rPr>
          <w:sz w:val="28"/>
        </w:rPr>
      </w:pPr>
      <w:r>
        <w:rPr>
          <w:sz w:val="28"/>
        </w:rPr>
        <w:t>набір документів, які призначені для введення, зберігання та друку первинних документів та для автоматичного формування бухгалтерських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проводок;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6"/>
        <w:jc w:val="both"/>
        <w:rPr>
          <w:sz w:val="28"/>
        </w:rPr>
      </w:pPr>
      <w:r>
        <w:rPr>
          <w:sz w:val="28"/>
        </w:rPr>
        <w:t>набір констант, які використовуються для налагодження загальних параметрів ведення обліку в конкретній</w:t>
      </w:r>
      <w:r>
        <w:rPr>
          <w:spacing w:val="-21"/>
          <w:sz w:val="28"/>
        </w:rPr>
        <w:t xml:space="preserve"> </w:t>
      </w:r>
      <w:r>
        <w:rPr>
          <w:sz w:val="28"/>
        </w:rPr>
        <w:t>організації;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5" w:hanging="360"/>
        <w:jc w:val="both"/>
        <w:rPr>
          <w:sz w:val="28"/>
        </w:rPr>
      </w:pPr>
      <w:r>
        <w:rPr>
          <w:sz w:val="28"/>
        </w:rPr>
        <w:t>список коректних проводок, який дозволяє відслідковувати правильність введення бухгалтерських проводок та прискорити введення кодів рахунків в документах та операціях;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6"/>
        <w:jc w:val="both"/>
        <w:rPr>
          <w:sz w:val="28"/>
        </w:rPr>
      </w:pPr>
      <w:r>
        <w:rPr>
          <w:sz w:val="28"/>
        </w:rPr>
        <w:t>набір стандартних звітів, які дозволяють одержувати дані бухгалтерського обліку в різних розрізах по будь-яких рахунках та об’єктах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аналітики;</w:t>
      </w:r>
    </w:p>
    <w:p w:rsidR="004B386E" w:rsidRDefault="004B386E" w:rsidP="004B386E">
      <w:pPr>
        <w:pStyle w:val="a5"/>
        <w:numPr>
          <w:ilvl w:val="0"/>
          <w:numId w:val="4"/>
        </w:numPr>
        <w:tabs>
          <w:tab w:val="left" w:pos="875"/>
        </w:tabs>
        <w:ind w:right="928"/>
        <w:jc w:val="both"/>
        <w:rPr>
          <w:sz w:val="28"/>
        </w:rPr>
      </w:pPr>
      <w:r>
        <w:rPr>
          <w:sz w:val="28"/>
        </w:rPr>
        <w:t>спеціалізовані звіти по конкретних розділах бухгалтерського обліку.</w:t>
      </w:r>
    </w:p>
    <w:p w:rsidR="004B386E" w:rsidRDefault="004B386E" w:rsidP="004B386E">
      <w:pPr>
        <w:pStyle w:val="a3"/>
        <w:rPr>
          <w:sz w:val="30"/>
        </w:rPr>
      </w:pPr>
    </w:p>
    <w:p w:rsidR="004B386E" w:rsidRDefault="004B386E" w:rsidP="004B386E">
      <w:pPr>
        <w:pStyle w:val="a3"/>
        <w:spacing w:before="3"/>
        <w:rPr>
          <w:sz w:val="26"/>
        </w:rPr>
      </w:pPr>
    </w:p>
    <w:p w:rsidR="004B386E" w:rsidRDefault="004B386E" w:rsidP="004B386E">
      <w:pPr>
        <w:pStyle w:val="1"/>
        <w:numPr>
          <w:ilvl w:val="1"/>
          <w:numId w:val="1"/>
        </w:numPr>
        <w:tabs>
          <w:tab w:val="left" w:pos="1364"/>
        </w:tabs>
        <w:ind w:left="1433" w:right="1623" w:hanging="560"/>
      </w:pPr>
      <w:r>
        <w:t>План рахунків бухгалтерського обліку</w:t>
      </w:r>
      <w:r>
        <w:rPr>
          <w:spacing w:val="-17"/>
        </w:rPr>
        <w:t xml:space="preserve"> </w:t>
      </w:r>
      <w:r>
        <w:t>страхових організацій</w:t>
      </w:r>
    </w:p>
    <w:p w:rsidR="004B386E" w:rsidRDefault="004B386E" w:rsidP="004B386E">
      <w:pPr>
        <w:pStyle w:val="a3"/>
        <w:spacing w:before="8"/>
        <w:rPr>
          <w:b/>
          <w:sz w:val="27"/>
        </w:rPr>
      </w:pPr>
    </w:p>
    <w:p w:rsidR="004B386E" w:rsidRDefault="004B386E" w:rsidP="004B386E">
      <w:pPr>
        <w:pStyle w:val="a3"/>
        <w:ind w:left="154" w:right="925" w:firstLine="720"/>
        <w:jc w:val="both"/>
      </w:pPr>
      <w:r>
        <w:t>План рахунків бухгалтерського обліку в страхуванні складений відповідно до єдиного плану рахунків, затвердженого Міністерством фінансів України від 30 листопада 1999 року, з урахуванням особливостей діяльності страхових компаній (дивись додаток 3). При цьому враховані зміни та доповнення до плану рахунків бухгалтерського обліку, затверджені наказом Міністерства фінансів України від 9 грудня 2002 року.</w:t>
      </w:r>
    </w:p>
    <w:p w:rsidR="004B386E" w:rsidRDefault="004B386E" w:rsidP="004B386E">
      <w:pPr>
        <w:pStyle w:val="a3"/>
        <w:ind w:left="154" w:right="925" w:firstLine="1069"/>
        <w:jc w:val="both"/>
      </w:pPr>
      <w:r>
        <w:t xml:space="preserve">План рахунків бухгалтерського обліку є переліком рахунків і схем реєстрації та групування на них фактів </w:t>
      </w:r>
      <w:proofErr w:type="spellStart"/>
      <w:r>
        <w:t>фінансово-</w:t>
      </w:r>
      <w:proofErr w:type="spellEnd"/>
      <w:r>
        <w:t xml:space="preserve"> господарської діяльності (кореспонденція рахунків) у бухгалтерському обліку. У ньому за десятковою системою наведені коди (номери) і найменування синтетичних рахунків (</w:t>
      </w:r>
      <w:proofErr w:type="spellStart"/>
      <w:r>
        <w:t>рахунків</w:t>
      </w:r>
      <w:proofErr w:type="spellEnd"/>
      <w:r>
        <w:t xml:space="preserve"> першого порядку) і субрахунків (рахунків другого порядку). Першою цифрою коду визначено клас рахунків, другою – номер синтетичного рахунку, третьою – номер</w:t>
      </w:r>
      <w:r>
        <w:rPr>
          <w:spacing w:val="-3"/>
        </w:rPr>
        <w:t xml:space="preserve"> </w:t>
      </w:r>
      <w:r>
        <w:t>субрахунку</w:t>
      </w:r>
    </w:p>
    <w:p w:rsidR="004B386E" w:rsidRDefault="004B386E" w:rsidP="004B386E">
      <w:pPr>
        <w:widowControl/>
        <w:autoSpaceDE/>
        <w:autoSpaceDN/>
        <w:sectPr w:rsidR="004B386E">
          <w:pgSz w:w="11900" w:h="16840"/>
          <w:pgMar w:top="980" w:right="960" w:bottom="960" w:left="1660" w:header="0" w:footer="699" w:gutter="0"/>
          <w:cols w:space="720"/>
        </w:sectPr>
      </w:pPr>
    </w:p>
    <w:p w:rsidR="004B386E" w:rsidRDefault="004B386E" w:rsidP="004B386E">
      <w:pPr>
        <w:pStyle w:val="a3"/>
        <w:spacing w:before="70"/>
        <w:ind w:left="233" w:right="845" w:firstLine="349"/>
        <w:jc w:val="both"/>
      </w:pPr>
      <w:r>
        <w:t>Субрахунки використовуються підприємствами, виходячи з потреб управління, контролю, аналізу та звітності. Вони можуть доповнюватися введенням нових субрахунків (рахунків другого, третього порядків) із збереженням кодів (номерів) субрахунків плану рахунків.</w:t>
      </w:r>
    </w:p>
    <w:p w:rsidR="004B386E" w:rsidRDefault="004B386E" w:rsidP="004B386E">
      <w:pPr>
        <w:pStyle w:val="a3"/>
        <w:rPr>
          <w:sz w:val="30"/>
        </w:rPr>
      </w:pPr>
    </w:p>
    <w:p w:rsidR="00B05235" w:rsidRDefault="00B05235">
      <w:bookmarkStart w:id="0" w:name="_GoBack"/>
      <w:bookmarkEnd w:id="0"/>
    </w:p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2F6C"/>
    <w:multiLevelType w:val="hybridMultilevel"/>
    <w:tmpl w:val="158A9B94"/>
    <w:lvl w:ilvl="0" w:tplc="EC1202F4">
      <w:numFmt w:val="bullet"/>
      <w:lvlText w:val="–"/>
      <w:lvlJc w:val="left"/>
      <w:pPr>
        <w:ind w:left="154" w:hanging="2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0F41B7A">
      <w:numFmt w:val="bullet"/>
      <w:lvlText w:val="–"/>
      <w:lvlJc w:val="left"/>
      <w:pPr>
        <w:ind w:left="233" w:hanging="2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566F990">
      <w:numFmt w:val="bullet"/>
      <w:lvlText w:val="•"/>
      <w:lvlJc w:val="left"/>
      <w:pPr>
        <w:ind w:left="1244" w:hanging="252"/>
      </w:pPr>
      <w:rPr>
        <w:lang w:val="uk-UA" w:eastAsia="en-US" w:bidi="ar-SA"/>
      </w:rPr>
    </w:lvl>
    <w:lvl w:ilvl="3" w:tplc="8FF41B9E">
      <w:numFmt w:val="bullet"/>
      <w:lvlText w:val="•"/>
      <w:lvlJc w:val="left"/>
      <w:pPr>
        <w:ind w:left="2248" w:hanging="252"/>
      </w:pPr>
      <w:rPr>
        <w:lang w:val="uk-UA" w:eastAsia="en-US" w:bidi="ar-SA"/>
      </w:rPr>
    </w:lvl>
    <w:lvl w:ilvl="4" w:tplc="FF3C52F8">
      <w:numFmt w:val="bullet"/>
      <w:lvlText w:val="•"/>
      <w:lvlJc w:val="left"/>
      <w:pPr>
        <w:ind w:left="3253" w:hanging="252"/>
      </w:pPr>
      <w:rPr>
        <w:lang w:val="uk-UA" w:eastAsia="en-US" w:bidi="ar-SA"/>
      </w:rPr>
    </w:lvl>
    <w:lvl w:ilvl="5" w:tplc="617E81F2">
      <w:numFmt w:val="bullet"/>
      <w:lvlText w:val="•"/>
      <w:lvlJc w:val="left"/>
      <w:pPr>
        <w:ind w:left="4257" w:hanging="252"/>
      </w:pPr>
      <w:rPr>
        <w:lang w:val="uk-UA" w:eastAsia="en-US" w:bidi="ar-SA"/>
      </w:rPr>
    </w:lvl>
    <w:lvl w:ilvl="6" w:tplc="B7386682">
      <w:numFmt w:val="bullet"/>
      <w:lvlText w:val="•"/>
      <w:lvlJc w:val="left"/>
      <w:pPr>
        <w:ind w:left="5262" w:hanging="252"/>
      </w:pPr>
      <w:rPr>
        <w:lang w:val="uk-UA" w:eastAsia="en-US" w:bidi="ar-SA"/>
      </w:rPr>
    </w:lvl>
    <w:lvl w:ilvl="7" w:tplc="0310EF42">
      <w:numFmt w:val="bullet"/>
      <w:lvlText w:val="•"/>
      <w:lvlJc w:val="left"/>
      <w:pPr>
        <w:ind w:left="6266" w:hanging="252"/>
      </w:pPr>
      <w:rPr>
        <w:lang w:val="uk-UA" w:eastAsia="en-US" w:bidi="ar-SA"/>
      </w:rPr>
    </w:lvl>
    <w:lvl w:ilvl="8" w:tplc="69D0B43C">
      <w:numFmt w:val="bullet"/>
      <w:lvlText w:val="•"/>
      <w:lvlJc w:val="left"/>
      <w:pPr>
        <w:ind w:left="7271" w:hanging="252"/>
      </w:pPr>
      <w:rPr>
        <w:lang w:val="uk-UA" w:eastAsia="en-US" w:bidi="ar-SA"/>
      </w:rPr>
    </w:lvl>
  </w:abstractNum>
  <w:abstractNum w:abstractNumId="1">
    <w:nsid w:val="363B2F8C"/>
    <w:multiLevelType w:val="hybridMultilevel"/>
    <w:tmpl w:val="87EE1DE0"/>
    <w:lvl w:ilvl="0" w:tplc="890C186E">
      <w:numFmt w:val="bullet"/>
      <w:lvlText w:val="-"/>
      <w:lvlJc w:val="left"/>
      <w:pPr>
        <w:ind w:left="8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27208A8">
      <w:numFmt w:val="bullet"/>
      <w:lvlText w:val="•"/>
      <w:lvlJc w:val="left"/>
      <w:pPr>
        <w:ind w:left="1720" w:hanging="361"/>
      </w:pPr>
      <w:rPr>
        <w:lang w:val="uk-UA" w:eastAsia="en-US" w:bidi="ar-SA"/>
      </w:rPr>
    </w:lvl>
    <w:lvl w:ilvl="2" w:tplc="84A2B628">
      <w:numFmt w:val="bullet"/>
      <w:lvlText w:val="•"/>
      <w:lvlJc w:val="left"/>
      <w:pPr>
        <w:ind w:left="2560" w:hanging="361"/>
      </w:pPr>
      <w:rPr>
        <w:lang w:val="uk-UA" w:eastAsia="en-US" w:bidi="ar-SA"/>
      </w:rPr>
    </w:lvl>
    <w:lvl w:ilvl="3" w:tplc="C434AD28">
      <w:numFmt w:val="bullet"/>
      <w:lvlText w:val="•"/>
      <w:lvlJc w:val="left"/>
      <w:pPr>
        <w:ind w:left="3400" w:hanging="361"/>
      </w:pPr>
      <w:rPr>
        <w:lang w:val="uk-UA" w:eastAsia="en-US" w:bidi="ar-SA"/>
      </w:rPr>
    </w:lvl>
    <w:lvl w:ilvl="4" w:tplc="89949576">
      <w:numFmt w:val="bullet"/>
      <w:lvlText w:val="•"/>
      <w:lvlJc w:val="left"/>
      <w:pPr>
        <w:ind w:left="4240" w:hanging="361"/>
      </w:pPr>
      <w:rPr>
        <w:lang w:val="uk-UA" w:eastAsia="en-US" w:bidi="ar-SA"/>
      </w:rPr>
    </w:lvl>
    <w:lvl w:ilvl="5" w:tplc="795E6BFA">
      <w:numFmt w:val="bullet"/>
      <w:lvlText w:val="•"/>
      <w:lvlJc w:val="left"/>
      <w:pPr>
        <w:ind w:left="5080" w:hanging="361"/>
      </w:pPr>
      <w:rPr>
        <w:lang w:val="uk-UA" w:eastAsia="en-US" w:bidi="ar-SA"/>
      </w:rPr>
    </w:lvl>
    <w:lvl w:ilvl="6" w:tplc="D6B440E6">
      <w:numFmt w:val="bullet"/>
      <w:lvlText w:val="•"/>
      <w:lvlJc w:val="left"/>
      <w:pPr>
        <w:ind w:left="5920" w:hanging="361"/>
      </w:pPr>
      <w:rPr>
        <w:lang w:val="uk-UA" w:eastAsia="en-US" w:bidi="ar-SA"/>
      </w:rPr>
    </w:lvl>
    <w:lvl w:ilvl="7" w:tplc="018E1926">
      <w:numFmt w:val="bullet"/>
      <w:lvlText w:val="•"/>
      <w:lvlJc w:val="left"/>
      <w:pPr>
        <w:ind w:left="6760" w:hanging="361"/>
      </w:pPr>
      <w:rPr>
        <w:lang w:val="uk-UA" w:eastAsia="en-US" w:bidi="ar-SA"/>
      </w:rPr>
    </w:lvl>
    <w:lvl w:ilvl="8" w:tplc="2AC2A740">
      <w:numFmt w:val="bullet"/>
      <w:lvlText w:val="•"/>
      <w:lvlJc w:val="left"/>
      <w:pPr>
        <w:ind w:left="7600" w:hanging="361"/>
      </w:pPr>
      <w:rPr>
        <w:lang w:val="uk-UA" w:eastAsia="en-US" w:bidi="ar-SA"/>
      </w:rPr>
    </w:lvl>
  </w:abstractNum>
  <w:abstractNum w:abstractNumId="2">
    <w:nsid w:val="6E283983"/>
    <w:multiLevelType w:val="multilevel"/>
    <w:tmpl w:val="D2C20DA6"/>
    <w:lvl w:ilvl="0">
      <w:start w:val="1"/>
      <w:numFmt w:val="decimal"/>
      <w:lvlText w:val="%1"/>
      <w:lvlJc w:val="left"/>
      <w:pPr>
        <w:ind w:left="1362" w:hanging="42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2" w:hanging="42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–"/>
      <w:lvlJc w:val="left"/>
      <w:pPr>
        <w:ind w:left="1163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20" w:hanging="21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00" w:hanging="21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880" w:hanging="21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760" w:hanging="21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40" w:hanging="21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520" w:hanging="210"/>
      </w:pPr>
      <w:rPr>
        <w:lang w:val="uk-UA" w:eastAsia="en-US" w:bidi="ar-SA"/>
      </w:rPr>
    </w:lvl>
  </w:abstractNum>
  <w:abstractNum w:abstractNumId="3">
    <w:nsid w:val="71BB53E1"/>
    <w:multiLevelType w:val="hybridMultilevel"/>
    <w:tmpl w:val="6C6265F4"/>
    <w:lvl w:ilvl="0" w:tplc="C55E390A">
      <w:numFmt w:val="bullet"/>
      <w:lvlText w:val="–"/>
      <w:lvlJc w:val="left"/>
      <w:pPr>
        <w:ind w:left="1084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C29398">
      <w:numFmt w:val="bullet"/>
      <w:lvlText w:val="•"/>
      <w:lvlJc w:val="left"/>
      <w:pPr>
        <w:ind w:left="1900" w:hanging="210"/>
      </w:pPr>
      <w:rPr>
        <w:lang w:val="uk-UA" w:eastAsia="en-US" w:bidi="ar-SA"/>
      </w:rPr>
    </w:lvl>
    <w:lvl w:ilvl="2" w:tplc="AB8A79FA">
      <w:numFmt w:val="bullet"/>
      <w:lvlText w:val="•"/>
      <w:lvlJc w:val="left"/>
      <w:pPr>
        <w:ind w:left="2720" w:hanging="210"/>
      </w:pPr>
      <w:rPr>
        <w:lang w:val="uk-UA" w:eastAsia="en-US" w:bidi="ar-SA"/>
      </w:rPr>
    </w:lvl>
    <w:lvl w:ilvl="3" w:tplc="F00A4B96">
      <w:numFmt w:val="bullet"/>
      <w:lvlText w:val="•"/>
      <w:lvlJc w:val="left"/>
      <w:pPr>
        <w:ind w:left="3540" w:hanging="210"/>
      </w:pPr>
      <w:rPr>
        <w:lang w:val="uk-UA" w:eastAsia="en-US" w:bidi="ar-SA"/>
      </w:rPr>
    </w:lvl>
    <w:lvl w:ilvl="4" w:tplc="438EFEC6">
      <w:numFmt w:val="bullet"/>
      <w:lvlText w:val="•"/>
      <w:lvlJc w:val="left"/>
      <w:pPr>
        <w:ind w:left="4360" w:hanging="210"/>
      </w:pPr>
      <w:rPr>
        <w:lang w:val="uk-UA" w:eastAsia="en-US" w:bidi="ar-SA"/>
      </w:rPr>
    </w:lvl>
    <w:lvl w:ilvl="5" w:tplc="B95A5D52">
      <w:numFmt w:val="bullet"/>
      <w:lvlText w:val="•"/>
      <w:lvlJc w:val="left"/>
      <w:pPr>
        <w:ind w:left="5180" w:hanging="210"/>
      </w:pPr>
      <w:rPr>
        <w:lang w:val="uk-UA" w:eastAsia="en-US" w:bidi="ar-SA"/>
      </w:rPr>
    </w:lvl>
    <w:lvl w:ilvl="6" w:tplc="941A5468">
      <w:numFmt w:val="bullet"/>
      <w:lvlText w:val="•"/>
      <w:lvlJc w:val="left"/>
      <w:pPr>
        <w:ind w:left="6000" w:hanging="210"/>
      </w:pPr>
      <w:rPr>
        <w:lang w:val="uk-UA" w:eastAsia="en-US" w:bidi="ar-SA"/>
      </w:rPr>
    </w:lvl>
    <w:lvl w:ilvl="7" w:tplc="AC18C59A">
      <w:numFmt w:val="bullet"/>
      <w:lvlText w:val="•"/>
      <w:lvlJc w:val="left"/>
      <w:pPr>
        <w:ind w:left="6820" w:hanging="210"/>
      </w:pPr>
      <w:rPr>
        <w:lang w:val="uk-UA" w:eastAsia="en-US" w:bidi="ar-SA"/>
      </w:rPr>
    </w:lvl>
    <w:lvl w:ilvl="8" w:tplc="2BD6FE16">
      <w:numFmt w:val="bullet"/>
      <w:lvlText w:val="•"/>
      <w:lvlJc w:val="left"/>
      <w:pPr>
        <w:ind w:left="7640" w:hanging="210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E0"/>
    <w:rsid w:val="004B386E"/>
    <w:rsid w:val="00B05235"/>
    <w:rsid w:val="00D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B386E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38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4B38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B38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B386E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3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B386E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386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4B386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B386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B386E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2020-09-03T09:44:00Z</dcterms:created>
  <dcterms:modified xsi:type="dcterms:W3CDTF">2020-09-03T09:44:00Z</dcterms:modified>
</cp:coreProperties>
</file>