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A" w:rsidRDefault="009C4CEA" w:rsidP="009C4CEA">
      <w:pPr>
        <w:pStyle w:val="1"/>
        <w:ind w:right="327"/>
        <w:jc w:val="center"/>
      </w:pPr>
      <w:r>
        <w:t>План практичного заняття № 6</w:t>
      </w:r>
    </w:p>
    <w:p w:rsidR="009C4CEA" w:rsidRDefault="009C4CEA" w:rsidP="009C4CEA">
      <w:pPr>
        <w:pStyle w:val="a3"/>
        <w:spacing w:before="8"/>
        <w:rPr>
          <w:b/>
          <w:sz w:val="27"/>
        </w:rPr>
      </w:pPr>
    </w:p>
    <w:p w:rsidR="009C4CEA" w:rsidRDefault="009C4CEA" w:rsidP="009C4CEA">
      <w:pPr>
        <w:pStyle w:val="a5"/>
        <w:numPr>
          <w:ilvl w:val="0"/>
          <w:numId w:val="1"/>
        </w:numPr>
        <w:tabs>
          <w:tab w:val="left" w:pos="1154"/>
        </w:tabs>
        <w:ind w:right="3428" w:firstLine="0"/>
        <w:rPr>
          <w:sz w:val="28"/>
        </w:rPr>
      </w:pPr>
      <w:r>
        <w:rPr>
          <w:sz w:val="28"/>
        </w:rPr>
        <w:t>Облік доходів від страхової діяльності: а) зароблених страхових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платежів;</w:t>
      </w:r>
    </w:p>
    <w:p w:rsidR="009C4CEA" w:rsidRDefault="009C4CEA" w:rsidP="009C4CEA">
      <w:pPr>
        <w:pStyle w:val="a3"/>
        <w:spacing w:line="321" w:lineRule="exact"/>
        <w:ind w:left="874"/>
      </w:pPr>
      <w:r>
        <w:t>б) комісійних винагород за перестрахування;</w:t>
      </w:r>
    </w:p>
    <w:p w:rsidR="009C4CEA" w:rsidRDefault="009C4CEA" w:rsidP="009C4CEA">
      <w:pPr>
        <w:pStyle w:val="a3"/>
        <w:spacing w:before="1"/>
        <w:ind w:left="1153" w:right="1402" w:hanging="280"/>
      </w:pPr>
      <w:r>
        <w:t>в) повернутих сум з централізованих страхових резервних фондів;</w:t>
      </w:r>
    </w:p>
    <w:p w:rsidR="009C4CEA" w:rsidRDefault="009C4CEA" w:rsidP="009C4CEA">
      <w:pPr>
        <w:widowControl/>
        <w:autoSpaceDE/>
        <w:autoSpaceDN/>
        <w:sectPr w:rsidR="009C4CEA">
          <w:pgSz w:w="11900" w:h="16840"/>
          <w:pgMar w:top="980" w:right="960" w:bottom="960" w:left="1660" w:header="0" w:footer="699" w:gutter="0"/>
          <w:cols w:space="720"/>
        </w:sectPr>
      </w:pPr>
    </w:p>
    <w:p w:rsidR="009C4CEA" w:rsidRDefault="009C4CEA" w:rsidP="009C4CEA">
      <w:pPr>
        <w:pStyle w:val="a3"/>
        <w:spacing w:before="70"/>
        <w:ind w:left="1231" w:right="1538" w:hanging="279"/>
      </w:pPr>
      <w:r>
        <w:lastRenderedPageBreak/>
        <w:t>г) повернутих сум технічних резервів, інших, ніж резерв незароблених премій.</w:t>
      </w:r>
    </w:p>
    <w:p w:rsidR="009C4CEA" w:rsidRDefault="009C4CEA" w:rsidP="009C4CEA">
      <w:pPr>
        <w:pStyle w:val="a5"/>
        <w:numPr>
          <w:ilvl w:val="0"/>
          <w:numId w:val="1"/>
        </w:numPr>
        <w:tabs>
          <w:tab w:val="left" w:pos="1234"/>
        </w:tabs>
        <w:spacing w:line="322" w:lineRule="exact"/>
        <w:ind w:left="1233" w:hanging="281"/>
        <w:rPr>
          <w:sz w:val="28"/>
        </w:rPr>
      </w:pPr>
      <w:r>
        <w:rPr>
          <w:sz w:val="28"/>
        </w:rPr>
        <w:t>Бухгалтерський облік витрат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страховика.</w:t>
      </w:r>
    </w:p>
    <w:p w:rsidR="009C4CEA" w:rsidRDefault="009C4CEA" w:rsidP="009C4CEA">
      <w:pPr>
        <w:pStyle w:val="a5"/>
        <w:numPr>
          <w:ilvl w:val="0"/>
          <w:numId w:val="1"/>
        </w:numPr>
        <w:tabs>
          <w:tab w:val="left" w:pos="1234"/>
        </w:tabs>
        <w:ind w:left="1233" w:hanging="281"/>
        <w:rPr>
          <w:sz w:val="28"/>
        </w:rPr>
      </w:pPr>
      <w:r>
        <w:rPr>
          <w:sz w:val="28"/>
        </w:rPr>
        <w:t>Облік витрат на 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страхування.</w:t>
      </w:r>
    </w:p>
    <w:p w:rsidR="009C4CEA" w:rsidRDefault="009C4CEA" w:rsidP="009C4CEA">
      <w:pPr>
        <w:pStyle w:val="a5"/>
        <w:numPr>
          <w:ilvl w:val="0"/>
          <w:numId w:val="1"/>
        </w:numPr>
        <w:tabs>
          <w:tab w:val="left" w:pos="1234"/>
        </w:tabs>
        <w:spacing w:before="1"/>
        <w:ind w:left="1231" w:right="1175" w:hanging="279"/>
        <w:rPr>
          <w:sz w:val="28"/>
        </w:rPr>
      </w:pPr>
      <w:r>
        <w:rPr>
          <w:sz w:val="28"/>
        </w:rPr>
        <w:t>Бухгалтерський облік фінансових результатів</w:t>
      </w:r>
      <w:r>
        <w:rPr>
          <w:spacing w:val="-26"/>
          <w:sz w:val="28"/>
        </w:rPr>
        <w:t xml:space="preserve"> </w:t>
      </w:r>
      <w:r>
        <w:rPr>
          <w:sz w:val="28"/>
        </w:rPr>
        <w:t>страховика від:</w:t>
      </w:r>
    </w:p>
    <w:p w:rsidR="009C4CEA" w:rsidRDefault="009C4CEA" w:rsidP="009C4CEA">
      <w:pPr>
        <w:pStyle w:val="a3"/>
        <w:spacing w:line="321" w:lineRule="exact"/>
        <w:ind w:left="953"/>
      </w:pPr>
      <w:r>
        <w:t>а) страхової діяльності;</w:t>
      </w:r>
    </w:p>
    <w:p w:rsidR="009C4CEA" w:rsidRDefault="009C4CEA" w:rsidP="009C4CEA">
      <w:pPr>
        <w:pStyle w:val="a3"/>
        <w:ind w:left="953"/>
      </w:pPr>
      <w:r>
        <w:t>б) діяльності із страхування життя;</w:t>
      </w:r>
    </w:p>
    <w:p w:rsidR="009C4CEA" w:rsidRDefault="009C4CEA" w:rsidP="009C4CEA">
      <w:pPr>
        <w:pStyle w:val="a3"/>
        <w:spacing w:before="1"/>
        <w:ind w:left="953" w:right="2921"/>
      </w:pPr>
      <w:r>
        <w:t>в) інвестування тимчасового вільних коштів; г) інших операцій.</w:t>
      </w:r>
    </w:p>
    <w:p w:rsidR="009C4CEA" w:rsidRDefault="009C4CEA" w:rsidP="009C4CEA">
      <w:pPr>
        <w:pStyle w:val="a5"/>
        <w:numPr>
          <w:ilvl w:val="0"/>
          <w:numId w:val="1"/>
        </w:numPr>
        <w:tabs>
          <w:tab w:val="left" w:pos="1233"/>
        </w:tabs>
        <w:spacing w:line="321" w:lineRule="exact"/>
        <w:ind w:left="1232"/>
        <w:rPr>
          <w:sz w:val="28"/>
        </w:rPr>
      </w:pPr>
      <w:r>
        <w:rPr>
          <w:sz w:val="28"/>
        </w:rPr>
        <w:t>Розв’язування 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завдань.</w:t>
      </w:r>
    </w:p>
    <w:p w:rsidR="009C4CEA" w:rsidRDefault="009C4CEA" w:rsidP="009C4CEA">
      <w:pPr>
        <w:pStyle w:val="a3"/>
        <w:spacing w:before="3"/>
      </w:pPr>
    </w:p>
    <w:p w:rsidR="009C4CEA" w:rsidRDefault="009C4CEA" w:rsidP="009C4CEA">
      <w:pPr>
        <w:pStyle w:val="1"/>
        <w:spacing w:before="1" w:line="320" w:lineRule="exact"/>
        <w:ind w:right="172"/>
        <w:jc w:val="center"/>
      </w:pPr>
      <w:r>
        <w:t>Література</w:t>
      </w:r>
    </w:p>
    <w:p w:rsidR="009C4CEA" w:rsidRDefault="009C4CEA" w:rsidP="009C4CEA">
      <w:pPr>
        <w:pStyle w:val="a3"/>
        <w:spacing w:line="320" w:lineRule="exact"/>
        <w:ind w:left="276" w:right="261"/>
        <w:jc w:val="center"/>
      </w:pPr>
      <w:r>
        <w:t>5, с.4 – 5; 6; 7, с.147 – 158; 8, с.2 – 6; 18, с.3 – 9; 19; 24, с.167 –</w:t>
      </w:r>
    </w:p>
    <w:p w:rsidR="009C4CEA" w:rsidRDefault="009C4CEA" w:rsidP="009C4CEA">
      <w:pPr>
        <w:pStyle w:val="a3"/>
        <w:spacing w:before="1"/>
        <w:ind w:left="276" w:right="2410"/>
        <w:jc w:val="center"/>
      </w:pPr>
      <w:r>
        <w:t>168, 179 –181; 34, с.81 – 99; 35, с. 487 – 519.</w:t>
      </w:r>
    </w:p>
    <w:p w:rsidR="009C4CEA" w:rsidRDefault="009C4CEA" w:rsidP="009C4CEA">
      <w:pPr>
        <w:pStyle w:val="a3"/>
        <w:spacing w:before="2"/>
      </w:pPr>
    </w:p>
    <w:p w:rsidR="009C4CEA" w:rsidRDefault="009C4CEA" w:rsidP="009C4CEA">
      <w:pPr>
        <w:pStyle w:val="1"/>
        <w:ind w:right="173"/>
        <w:jc w:val="center"/>
      </w:pPr>
      <w:r>
        <w:t>Практичні завдання</w:t>
      </w:r>
    </w:p>
    <w:p w:rsidR="009C4CEA" w:rsidRDefault="009C4CEA" w:rsidP="009C4CEA">
      <w:pPr>
        <w:pStyle w:val="a3"/>
        <w:spacing w:before="9"/>
        <w:rPr>
          <w:b/>
          <w:sz w:val="27"/>
        </w:rPr>
      </w:pPr>
    </w:p>
    <w:p w:rsidR="009C4CEA" w:rsidRDefault="009C4CEA" w:rsidP="009C4CEA">
      <w:pPr>
        <w:pStyle w:val="a3"/>
        <w:tabs>
          <w:tab w:val="left" w:pos="2321"/>
          <w:tab w:val="left" w:pos="4302"/>
          <w:tab w:val="left" w:pos="5547"/>
          <w:tab w:val="left" w:pos="6528"/>
          <w:tab w:val="left" w:pos="7051"/>
        </w:tabs>
        <w:ind w:left="233" w:right="849" w:firstLine="720"/>
      </w:pPr>
      <w:r>
        <w:t>Завдання</w:t>
      </w:r>
      <w:r>
        <w:tab/>
        <w:t>6.1.Визначити</w:t>
      </w:r>
      <w:r>
        <w:tab/>
        <w:t>валовий</w:t>
      </w:r>
      <w:r>
        <w:tab/>
        <w:t>доход</w:t>
      </w:r>
      <w:r>
        <w:tab/>
        <w:t>та</w:t>
      </w:r>
      <w:r>
        <w:tab/>
      </w:r>
      <w:r>
        <w:rPr>
          <w:spacing w:val="-1"/>
        </w:rPr>
        <w:t xml:space="preserve">фінансовий </w:t>
      </w:r>
      <w:r>
        <w:t>результат діяльності страховика за 2003 р. на основі таких</w:t>
      </w:r>
      <w:r>
        <w:rPr>
          <w:spacing w:val="-18"/>
        </w:rPr>
        <w:t xml:space="preserve"> </w:t>
      </w:r>
      <w:r>
        <w:t>даних:</w:t>
      </w:r>
    </w:p>
    <w:p w:rsidR="009C4CEA" w:rsidRDefault="009C4CEA" w:rsidP="009C4CEA">
      <w:pPr>
        <w:pStyle w:val="a3"/>
        <w:ind w:left="7421"/>
      </w:pPr>
      <w:r>
        <w:t>тис. грн.</w:t>
      </w:r>
    </w:p>
    <w:p w:rsidR="009C4CEA" w:rsidRDefault="009C4CEA" w:rsidP="009C4CEA">
      <w:pPr>
        <w:pStyle w:val="a5"/>
        <w:numPr>
          <w:ilvl w:val="0"/>
          <w:numId w:val="2"/>
        </w:numPr>
        <w:tabs>
          <w:tab w:val="left" w:pos="1234"/>
        </w:tabs>
        <w:ind w:right="2248"/>
        <w:rPr>
          <w:sz w:val="28"/>
        </w:rPr>
      </w:pPr>
      <w:r>
        <w:rPr>
          <w:sz w:val="28"/>
        </w:rPr>
        <w:t>Страхові платежі (премії, внески) за</w:t>
      </w:r>
      <w:r>
        <w:rPr>
          <w:spacing w:val="-25"/>
          <w:sz w:val="28"/>
        </w:rPr>
        <w:t xml:space="preserve"> </w:t>
      </w:r>
      <w:r>
        <w:rPr>
          <w:sz w:val="28"/>
        </w:rPr>
        <w:t>договорами страхування та перестрахування за:</w:t>
      </w:r>
    </w:p>
    <w:p w:rsidR="009C4CEA" w:rsidRDefault="009C4CEA" w:rsidP="009C4CEA">
      <w:pPr>
        <w:pStyle w:val="a3"/>
        <w:tabs>
          <w:tab w:val="right" w:pos="8161"/>
        </w:tabs>
        <w:spacing w:line="321" w:lineRule="exact"/>
        <w:ind w:left="953"/>
      </w:pPr>
      <w:r>
        <w:t>І</w:t>
      </w:r>
      <w:r>
        <w:rPr>
          <w:spacing w:val="-1"/>
        </w:rPr>
        <w:t xml:space="preserve"> </w:t>
      </w:r>
      <w:r>
        <w:t>квартал</w:t>
      </w:r>
      <w:r>
        <w:tab/>
        <w:t>9</w:t>
      </w:r>
    </w:p>
    <w:p w:rsidR="009C4CEA" w:rsidRDefault="009C4CEA" w:rsidP="009C4CEA">
      <w:pPr>
        <w:pStyle w:val="a5"/>
        <w:numPr>
          <w:ilvl w:val="0"/>
          <w:numId w:val="3"/>
        </w:numPr>
        <w:tabs>
          <w:tab w:val="left" w:pos="1211"/>
          <w:tab w:val="right" w:pos="8301"/>
        </w:tabs>
        <w:spacing w:before="1" w:line="322" w:lineRule="exact"/>
        <w:ind w:hanging="258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13</w:t>
      </w:r>
    </w:p>
    <w:p w:rsidR="009C4CEA" w:rsidRDefault="009C4CEA" w:rsidP="009C4CEA">
      <w:pPr>
        <w:pStyle w:val="a5"/>
        <w:numPr>
          <w:ilvl w:val="0"/>
          <w:numId w:val="3"/>
        </w:numPr>
        <w:tabs>
          <w:tab w:val="left" w:pos="1304"/>
          <w:tab w:val="right" w:pos="8301"/>
        </w:tabs>
        <w:spacing w:line="322" w:lineRule="exact"/>
        <w:ind w:left="1303" w:hanging="351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19</w:t>
      </w:r>
    </w:p>
    <w:p w:rsidR="009C4CEA" w:rsidRDefault="009C4CEA" w:rsidP="009C4CEA">
      <w:pPr>
        <w:pStyle w:val="a5"/>
        <w:numPr>
          <w:ilvl w:val="0"/>
          <w:numId w:val="3"/>
        </w:numPr>
        <w:tabs>
          <w:tab w:val="left" w:pos="1319"/>
          <w:tab w:val="right" w:pos="8307"/>
        </w:tabs>
        <w:ind w:left="1318" w:hanging="366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15</w:t>
      </w:r>
    </w:p>
    <w:p w:rsidR="009C4CEA" w:rsidRDefault="009C4CEA" w:rsidP="009C4CEA">
      <w:pPr>
        <w:pStyle w:val="a5"/>
        <w:numPr>
          <w:ilvl w:val="0"/>
          <w:numId w:val="2"/>
        </w:numPr>
        <w:tabs>
          <w:tab w:val="left" w:pos="1234"/>
          <w:tab w:val="left" w:pos="7706"/>
        </w:tabs>
        <w:ind w:left="953" w:right="905" w:firstLine="0"/>
        <w:rPr>
          <w:sz w:val="28"/>
        </w:rPr>
      </w:pPr>
      <w:r>
        <w:rPr>
          <w:sz w:val="28"/>
        </w:rPr>
        <w:t xml:space="preserve">Частки страхових платежів, сплачених </w:t>
      </w:r>
      <w:proofErr w:type="spellStart"/>
      <w:r>
        <w:rPr>
          <w:sz w:val="28"/>
        </w:rPr>
        <w:t>перестраховикам</w:t>
      </w:r>
      <w:proofErr w:type="spellEnd"/>
      <w:r>
        <w:rPr>
          <w:spacing w:val="-32"/>
          <w:sz w:val="28"/>
        </w:rPr>
        <w:t xml:space="preserve"> </w:t>
      </w:r>
      <w:r>
        <w:rPr>
          <w:sz w:val="28"/>
        </w:rPr>
        <w:t xml:space="preserve">за: </w:t>
      </w:r>
      <w:proofErr w:type="spellStart"/>
      <w:r>
        <w:rPr>
          <w:sz w:val="28"/>
        </w:rPr>
        <w:t>Іквартал</w:t>
      </w:r>
      <w:proofErr w:type="spellEnd"/>
      <w:r>
        <w:rPr>
          <w:sz w:val="28"/>
        </w:rPr>
        <w:tab/>
        <w:t>-</w:t>
      </w:r>
    </w:p>
    <w:p w:rsidR="009C4CEA" w:rsidRDefault="009C4CEA" w:rsidP="009C4CEA">
      <w:pPr>
        <w:pStyle w:val="a5"/>
        <w:numPr>
          <w:ilvl w:val="0"/>
          <w:numId w:val="4"/>
        </w:numPr>
        <w:tabs>
          <w:tab w:val="left" w:pos="1211"/>
          <w:tab w:val="left" w:pos="8021"/>
        </w:tabs>
        <w:spacing w:before="322" w:line="322" w:lineRule="exact"/>
        <w:ind w:hanging="258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–</w:t>
      </w:r>
    </w:p>
    <w:p w:rsidR="009C4CEA" w:rsidRDefault="009C4CEA" w:rsidP="009C4CEA">
      <w:pPr>
        <w:pStyle w:val="a5"/>
        <w:numPr>
          <w:ilvl w:val="0"/>
          <w:numId w:val="4"/>
        </w:numPr>
        <w:tabs>
          <w:tab w:val="left" w:pos="1304"/>
          <w:tab w:val="right" w:pos="8161"/>
        </w:tabs>
        <w:spacing w:line="322" w:lineRule="exact"/>
        <w:ind w:left="1303" w:hanging="351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2</w:t>
      </w:r>
    </w:p>
    <w:p w:rsidR="009C4CEA" w:rsidRDefault="009C4CEA" w:rsidP="009C4CEA">
      <w:pPr>
        <w:pStyle w:val="a5"/>
        <w:numPr>
          <w:ilvl w:val="0"/>
          <w:numId w:val="4"/>
        </w:numPr>
        <w:tabs>
          <w:tab w:val="left" w:pos="1319"/>
          <w:tab w:val="left" w:pos="8021"/>
        </w:tabs>
        <w:ind w:left="1318" w:hanging="366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–</w:t>
      </w:r>
    </w:p>
    <w:p w:rsidR="009C4CEA" w:rsidRDefault="009C4CEA" w:rsidP="009C4CEA">
      <w:pPr>
        <w:pStyle w:val="a5"/>
        <w:numPr>
          <w:ilvl w:val="0"/>
          <w:numId w:val="2"/>
        </w:numPr>
        <w:tabs>
          <w:tab w:val="left" w:pos="1234"/>
        </w:tabs>
        <w:spacing w:before="1"/>
        <w:ind w:left="1162" w:right="1179" w:hanging="209"/>
        <w:rPr>
          <w:sz w:val="28"/>
        </w:rPr>
      </w:pPr>
      <w:r>
        <w:rPr>
          <w:sz w:val="28"/>
        </w:rPr>
        <w:t>Резерви незароблених премій станом на початок звітного періоду</w:t>
      </w:r>
      <w:r>
        <w:rPr>
          <w:spacing w:val="-1"/>
          <w:sz w:val="28"/>
        </w:rPr>
        <w:t xml:space="preserve"> </w:t>
      </w:r>
      <w:r>
        <w:rPr>
          <w:sz w:val="28"/>
        </w:rPr>
        <w:t>за:</w:t>
      </w:r>
    </w:p>
    <w:p w:rsidR="009C4CEA" w:rsidRDefault="009C4CEA" w:rsidP="009C4CEA">
      <w:pPr>
        <w:pStyle w:val="a3"/>
        <w:tabs>
          <w:tab w:val="right" w:pos="8301"/>
        </w:tabs>
        <w:spacing w:line="321" w:lineRule="exact"/>
        <w:ind w:left="953"/>
      </w:pPr>
      <w:r>
        <w:t>І</w:t>
      </w:r>
      <w:r>
        <w:rPr>
          <w:spacing w:val="-1"/>
        </w:rPr>
        <w:t xml:space="preserve"> </w:t>
      </w:r>
      <w:r>
        <w:t>квартал</w:t>
      </w:r>
      <w:r>
        <w:tab/>
        <w:t>20</w:t>
      </w:r>
    </w:p>
    <w:p w:rsidR="009C4CEA" w:rsidRDefault="009C4CEA" w:rsidP="009C4CEA">
      <w:pPr>
        <w:pStyle w:val="a5"/>
        <w:numPr>
          <w:ilvl w:val="0"/>
          <w:numId w:val="5"/>
        </w:numPr>
        <w:tabs>
          <w:tab w:val="left" w:pos="1211"/>
          <w:tab w:val="right" w:pos="8301"/>
        </w:tabs>
        <w:ind w:hanging="258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17</w:t>
      </w:r>
    </w:p>
    <w:p w:rsidR="009C4CEA" w:rsidRDefault="009C4CEA" w:rsidP="009C4CEA">
      <w:pPr>
        <w:pStyle w:val="a5"/>
        <w:numPr>
          <w:ilvl w:val="0"/>
          <w:numId w:val="5"/>
        </w:numPr>
        <w:tabs>
          <w:tab w:val="left" w:pos="1304"/>
          <w:tab w:val="right" w:pos="8301"/>
        </w:tabs>
        <w:spacing w:before="1" w:line="322" w:lineRule="exact"/>
        <w:ind w:left="1303" w:hanging="351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17</w:t>
      </w:r>
    </w:p>
    <w:p w:rsidR="009C4CEA" w:rsidRDefault="009C4CEA" w:rsidP="009C4CEA">
      <w:pPr>
        <w:pStyle w:val="a5"/>
        <w:numPr>
          <w:ilvl w:val="0"/>
          <w:numId w:val="5"/>
        </w:numPr>
        <w:tabs>
          <w:tab w:val="left" w:pos="1319"/>
          <w:tab w:val="right" w:pos="8301"/>
        </w:tabs>
        <w:spacing w:line="322" w:lineRule="exact"/>
        <w:ind w:left="1318" w:hanging="366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19</w:t>
      </w:r>
    </w:p>
    <w:p w:rsidR="009C4CEA" w:rsidRDefault="009C4CEA" w:rsidP="009C4CEA">
      <w:pPr>
        <w:pStyle w:val="a5"/>
        <w:numPr>
          <w:ilvl w:val="0"/>
          <w:numId w:val="2"/>
        </w:numPr>
        <w:tabs>
          <w:tab w:val="left" w:pos="1234"/>
        </w:tabs>
        <w:spacing w:after="12"/>
        <w:ind w:left="1231" w:right="1367" w:hanging="279"/>
        <w:rPr>
          <w:sz w:val="28"/>
        </w:rPr>
      </w:pPr>
      <w:r>
        <w:rPr>
          <w:sz w:val="28"/>
        </w:rPr>
        <w:t>Резерви незароблених премій станом на кінець звітного періоду</w:t>
      </w:r>
      <w:r>
        <w:rPr>
          <w:spacing w:val="-2"/>
          <w:sz w:val="28"/>
        </w:rPr>
        <w:t xml:space="preserve"> </w:t>
      </w:r>
      <w:r>
        <w:rPr>
          <w:sz w:val="28"/>
        </w:rPr>
        <w:t>за:</w:t>
      </w: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225"/>
        <w:gridCol w:w="3223"/>
      </w:tblGrid>
      <w:tr w:rsidR="009C4CEA" w:rsidTr="009C4CEA">
        <w:trPr>
          <w:trHeight w:val="315"/>
        </w:trPr>
        <w:tc>
          <w:tcPr>
            <w:tcW w:w="422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І квартал</w:t>
            </w:r>
          </w:p>
        </w:tc>
        <w:tc>
          <w:tcPr>
            <w:tcW w:w="3223" w:type="dxa"/>
            <w:hideMark/>
          </w:tcPr>
          <w:p w:rsidR="009C4CEA" w:rsidRDefault="009C4CEA">
            <w:pPr>
              <w:pStyle w:val="TableParagraph"/>
              <w:spacing w:line="296" w:lineRule="exact"/>
              <w:ind w:right="4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17</w:t>
            </w:r>
          </w:p>
        </w:tc>
      </w:tr>
      <w:tr w:rsidR="009C4CEA" w:rsidTr="009C4CEA">
        <w:trPr>
          <w:trHeight w:val="322"/>
        </w:trPr>
        <w:tc>
          <w:tcPr>
            <w:tcW w:w="42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 квартал</w:t>
            </w:r>
          </w:p>
        </w:tc>
        <w:tc>
          <w:tcPr>
            <w:tcW w:w="3223" w:type="dxa"/>
            <w:hideMark/>
          </w:tcPr>
          <w:p w:rsidR="009C4CEA" w:rsidRDefault="009C4CEA">
            <w:pPr>
              <w:pStyle w:val="TableParagraph"/>
              <w:spacing w:line="302" w:lineRule="exact"/>
              <w:ind w:right="4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17</w:t>
            </w:r>
          </w:p>
        </w:tc>
      </w:tr>
      <w:tr w:rsidR="009C4CEA" w:rsidTr="009C4CEA">
        <w:trPr>
          <w:trHeight w:val="322"/>
        </w:trPr>
        <w:tc>
          <w:tcPr>
            <w:tcW w:w="42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III квартал</w:t>
            </w:r>
          </w:p>
        </w:tc>
        <w:tc>
          <w:tcPr>
            <w:tcW w:w="3223" w:type="dxa"/>
            <w:hideMark/>
          </w:tcPr>
          <w:p w:rsidR="009C4CEA" w:rsidRDefault="009C4CEA">
            <w:pPr>
              <w:pStyle w:val="TableParagraph"/>
              <w:spacing w:line="302" w:lineRule="exact"/>
              <w:ind w:right="4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22</w:t>
            </w:r>
          </w:p>
        </w:tc>
      </w:tr>
      <w:tr w:rsidR="009C4CEA" w:rsidTr="009C4CEA">
        <w:trPr>
          <w:trHeight w:val="315"/>
        </w:trPr>
        <w:tc>
          <w:tcPr>
            <w:tcW w:w="422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IV квартал</w:t>
            </w:r>
          </w:p>
        </w:tc>
        <w:tc>
          <w:tcPr>
            <w:tcW w:w="3223" w:type="dxa"/>
            <w:hideMark/>
          </w:tcPr>
          <w:p w:rsidR="009C4CEA" w:rsidRDefault="009C4CEA">
            <w:pPr>
              <w:pStyle w:val="TableParagraph"/>
              <w:spacing w:line="296" w:lineRule="exact"/>
              <w:ind w:right="4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20</w:t>
            </w:r>
          </w:p>
        </w:tc>
      </w:tr>
    </w:tbl>
    <w:p w:rsidR="009C4CEA" w:rsidRDefault="009C4CEA" w:rsidP="009C4CEA">
      <w:pPr>
        <w:widowControl/>
        <w:autoSpaceDE/>
        <w:autoSpaceDN/>
        <w:rPr>
          <w:sz w:val="28"/>
        </w:rPr>
        <w:sectPr w:rsidR="009C4CEA">
          <w:pgSz w:w="11900" w:h="16840"/>
          <w:pgMar w:top="980" w:right="960" w:bottom="960" w:left="1660" w:header="0" w:footer="699" w:gutter="0"/>
          <w:cols w:space="720"/>
        </w:sectPr>
      </w:pPr>
    </w:p>
    <w:p w:rsidR="009C4CEA" w:rsidRDefault="009C4CEA" w:rsidP="009C4CEA">
      <w:pPr>
        <w:pStyle w:val="a5"/>
        <w:numPr>
          <w:ilvl w:val="0"/>
          <w:numId w:val="2"/>
        </w:numPr>
        <w:tabs>
          <w:tab w:val="left" w:pos="1154"/>
        </w:tabs>
        <w:spacing w:before="70"/>
        <w:ind w:left="1154"/>
        <w:rPr>
          <w:sz w:val="28"/>
        </w:rPr>
      </w:pPr>
      <w:r>
        <w:rPr>
          <w:sz w:val="28"/>
        </w:rPr>
        <w:t>Виплати страхових сум та страхових відшкодувань</w:t>
      </w:r>
      <w:r>
        <w:rPr>
          <w:spacing w:val="-4"/>
          <w:sz w:val="28"/>
        </w:rPr>
        <w:t xml:space="preserve"> </w:t>
      </w:r>
      <w:r>
        <w:rPr>
          <w:sz w:val="28"/>
        </w:rPr>
        <w:t>за:</w:t>
      </w:r>
    </w:p>
    <w:p w:rsidR="009C4CEA" w:rsidRDefault="009C4CEA" w:rsidP="009C4CEA">
      <w:pPr>
        <w:pStyle w:val="a3"/>
        <w:tabs>
          <w:tab w:val="right" w:pos="8222"/>
        </w:tabs>
        <w:spacing w:before="1" w:line="322" w:lineRule="exact"/>
        <w:ind w:left="874"/>
      </w:pPr>
      <w:r>
        <w:t>І</w:t>
      </w:r>
      <w:r>
        <w:rPr>
          <w:spacing w:val="-1"/>
        </w:rPr>
        <w:t xml:space="preserve"> </w:t>
      </w:r>
      <w:r>
        <w:t>квартал</w:t>
      </w:r>
      <w:r>
        <w:tab/>
        <w:t>19</w:t>
      </w:r>
    </w:p>
    <w:p w:rsidR="009C4CEA" w:rsidRDefault="009C4CEA" w:rsidP="009C4CEA">
      <w:pPr>
        <w:pStyle w:val="a5"/>
        <w:numPr>
          <w:ilvl w:val="0"/>
          <w:numId w:val="6"/>
        </w:numPr>
        <w:tabs>
          <w:tab w:val="left" w:pos="1132"/>
          <w:tab w:val="right" w:pos="8082"/>
        </w:tabs>
        <w:spacing w:line="322" w:lineRule="exact"/>
        <w:ind w:hanging="258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3</w:t>
      </w:r>
    </w:p>
    <w:p w:rsidR="009C4CEA" w:rsidRDefault="009C4CEA" w:rsidP="009C4CEA">
      <w:pPr>
        <w:pStyle w:val="a5"/>
        <w:numPr>
          <w:ilvl w:val="0"/>
          <w:numId w:val="6"/>
        </w:numPr>
        <w:tabs>
          <w:tab w:val="left" w:pos="1225"/>
          <w:tab w:val="right" w:pos="8222"/>
        </w:tabs>
        <w:ind w:left="1224" w:hanging="351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11</w:t>
      </w:r>
    </w:p>
    <w:p w:rsidR="009C4CEA" w:rsidRDefault="009C4CEA" w:rsidP="009C4CEA">
      <w:pPr>
        <w:pStyle w:val="a5"/>
        <w:numPr>
          <w:ilvl w:val="0"/>
          <w:numId w:val="6"/>
        </w:numPr>
        <w:tabs>
          <w:tab w:val="left" w:pos="1240"/>
          <w:tab w:val="right" w:pos="8082"/>
        </w:tabs>
        <w:spacing w:line="322" w:lineRule="exact"/>
        <w:ind w:left="1239" w:hanging="366"/>
        <w:rPr>
          <w:sz w:val="28"/>
        </w:rPr>
      </w:pPr>
      <w:r>
        <w:rPr>
          <w:sz w:val="28"/>
        </w:rPr>
        <w:t>квартал</w:t>
      </w:r>
      <w:r>
        <w:rPr>
          <w:sz w:val="28"/>
        </w:rPr>
        <w:tab/>
        <w:t>5</w:t>
      </w:r>
    </w:p>
    <w:p w:rsidR="009C4CEA" w:rsidRDefault="009C4CEA" w:rsidP="009C4CEA">
      <w:pPr>
        <w:pStyle w:val="a5"/>
        <w:numPr>
          <w:ilvl w:val="0"/>
          <w:numId w:val="2"/>
        </w:numPr>
        <w:tabs>
          <w:tab w:val="left" w:pos="1211"/>
        </w:tabs>
        <w:spacing w:after="12"/>
        <w:ind w:left="154" w:right="927" w:firstLine="720"/>
        <w:rPr>
          <w:sz w:val="28"/>
        </w:rPr>
      </w:pPr>
      <w:r>
        <w:rPr>
          <w:sz w:val="28"/>
        </w:rPr>
        <w:t>Витрати на проведення страхування та інші витрати, що відносяться на собівартість страхової діяльності:</w:t>
      </w: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7103"/>
        <w:gridCol w:w="345"/>
      </w:tblGrid>
      <w:tr w:rsidR="009C4CEA" w:rsidTr="009C4CEA">
        <w:trPr>
          <w:trHeight w:val="316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І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C4CEA" w:rsidTr="009C4CEA">
        <w:trPr>
          <w:trHeight w:val="321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III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IV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7. Комісійні винагороди за перестрахування:</w:t>
            </w:r>
          </w:p>
        </w:tc>
        <w:tc>
          <w:tcPr>
            <w:tcW w:w="345" w:type="dxa"/>
          </w:tcPr>
          <w:p w:rsidR="009C4CEA" w:rsidRDefault="009C4CEA">
            <w:pPr>
              <w:pStyle w:val="TableParagraph"/>
              <w:rPr>
                <w:sz w:val="24"/>
              </w:rPr>
            </w:pPr>
          </w:p>
        </w:tc>
      </w:tr>
      <w:tr w:rsidR="009C4CEA" w:rsidTr="009C4CEA">
        <w:trPr>
          <w:trHeight w:val="321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І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III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C4CEA" w:rsidTr="009C4CEA">
        <w:trPr>
          <w:trHeight w:val="321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IV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C4CEA" w:rsidTr="009C4CEA">
        <w:trPr>
          <w:trHeight w:val="315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8. Повернуті суми із централізованих страхових резервних</w:t>
            </w:r>
          </w:p>
        </w:tc>
        <w:tc>
          <w:tcPr>
            <w:tcW w:w="345" w:type="dxa"/>
          </w:tcPr>
          <w:p w:rsidR="009C4CEA" w:rsidRDefault="009C4CEA">
            <w:pPr>
              <w:pStyle w:val="TableParagraph"/>
            </w:pP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before="1" w:line="302" w:lineRule="exact"/>
              <w:ind w:left="329"/>
              <w:rPr>
                <w:sz w:val="28"/>
              </w:rPr>
            </w:pPr>
            <w:r>
              <w:rPr>
                <w:sz w:val="28"/>
              </w:rPr>
              <w:t>фондів за:</w:t>
            </w:r>
          </w:p>
        </w:tc>
        <w:tc>
          <w:tcPr>
            <w:tcW w:w="345" w:type="dxa"/>
          </w:tcPr>
          <w:p w:rsidR="009C4CEA" w:rsidRDefault="009C4CEA">
            <w:pPr>
              <w:pStyle w:val="TableParagraph"/>
              <w:rPr>
                <w:sz w:val="24"/>
              </w:rPr>
            </w:pPr>
          </w:p>
        </w:tc>
      </w:tr>
      <w:tr w:rsidR="009C4CEA" w:rsidTr="009C4CEA">
        <w:trPr>
          <w:trHeight w:val="327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І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III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C4CEA" w:rsidTr="009C4CEA">
        <w:trPr>
          <w:trHeight w:val="321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IV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C4CEA" w:rsidTr="009C4CEA">
        <w:trPr>
          <w:trHeight w:val="315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9. Прибуток від інвестування та розміщення тимчасово</w:t>
            </w:r>
          </w:p>
        </w:tc>
        <w:tc>
          <w:tcPr>
            <w:tcW w:w="345" w:type="dxa"/>
          </w:tcPr>
          <w:p w:rsidR="009C4CEA" w:rsidRDefault="009C4CEA">
            <w:pPr>
              <w:pStyle w:val="TableParagraph"/>
            </w:pPr>
          </w:p>
        </w:tc>
      </w:tr>
      <w:tr w:rsidR="009C4CEA" w:rsidTr="009C4CEA">
        <w:trPr>
          <w:trHeight w:val="321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28"/>
              <w:rPr>
                <w:sz w:val="28"/>
              </w:rPr>
            </w:pPr>
            <w:r>
              <w:rPr>
                <w:sz w:val="28"/>
              </w:rPr>
              <w:t>вільних коштів за:</w:t>
            </w:r>
          </w:p>
        </w:tc>
        <w:tc>
          <w:tcPr>
            <w:tcW w:w="345" w:type="dxa"/>
          </w:tcPr>
          <w:p w:rsidR="009C4CEA" w:rsidRDefault="009C4CEA">
            <w:pPr>
              <w:pStyle w:val="TableParagraph"/>
              <w:rPr>
                <w:sz w:val="24"/>
              </w:rPr>
            </w:pPr>
          </w:p>
        </w:tc>
      </w:tr>
      <w:tr w:rsidR="009C4CEA" w:rsidTr="009C4CEA">
        <w:trPr>
          <w:trHeight w:val="328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І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C4CEA" w:rsidTr="009C4CEA">
        <w:trPr>
          <w:trHeight w:val="321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III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IV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C4CEA" w:rsidTr="009C4CEA">
        <w:trPr>
          <w:trHeight w:val="321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10. Прибуток від інших операцій за:</w:t>
            </w:r>
          </w:p>
        </w:tc>
        <w:tc>
          <w:tcPr>
            <w:tcW w:w="345" w:type="dxa"/>
          </w:tcPr>
          <w:p w:rsidR="009C4CEA" w:rsidRDefault="009C4CEA">
            <w:pPr>
              <w:pStyle w:val="TableParagraph"/>
              <w:rPr>
                <w:sz w:val="24"/>
              </w:rPr>
            </w:pP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І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C4CEA" w:rsidTr="009C4CEA">
        <w:trPr>
          <w:trHeight w:val="322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C4CEA" w:rsidTr="009C4CEA">
        <w:trPr>
          <w:trHeight w:val="321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III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C4CEA" w:rsidTr="009C4CEA">
        <w:trPr>
          <w:trHeight w:val="315"/>
        </w:trPr>
        <w:tc>
          <w:tcPr>
            <w:tcW w:w="7103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IV квартал</w:t>
            </w:r>
          </w:p>
        </w:tc>
        <w:tc>
          <w:tcPr>
            <w:tcW w:w="34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9C4CEA" w:rsidRDefault="009C4CEA" w:rsidP="009C4CEA">
      <w:pPr>
        <w:pStyle w:val="a3"/>
        <w:rPr>
          <w:sz w:val="30"/>
        </w:rPr>
      </w:pPr>
    </w:p>
    <w:p w:rsidR="009C4CEA" w:rsidRDefault="009C4CEA" w:rsidP="009C4CEA">
      <w:pPr>
        <w:pStyle w:val="a3"/>
        <w:rPr>
          <w:sz w:val="26"/>
        </w:rPr>
      </w:pPr>
    </w:p>
    <w:p w:rsidR="009C4CEA" w:rsidRDefault="009C4CEA" w:rsidP="009C4CEA">
      <w:pPr>
        <w:pStyle w:val="a3"/>
        <w:spacing w:line="322" w:lineRule="exact"/>
        <w:ind w:left="874"/>
        <w:jc w:val="both"/>
      </w:pPr>
      <w:r>
        <w:t>Завдання 6.2. На основі розрахунків згідно умови завдання</w:t>
      </w:r>
    </w:p>
    <w:p w:rsidR="009C4CEA" w:rsidRDefault="009C4CEA" w:rsidP="009C4CEA">
      <w:pPr>
        <w:pStyle w:val="a3"/>
        <w:ind w:left="154" w:right="925"/>
        <w:jc w:val="both"/>
      </w:pPr>
      <w:r>
        <w:t>6.1. заповнити "Звіт про доходи та витрати страховика" за 2003р.  та. скласти бухгалтерські проводки щодо доходів, витрат та прибутку страховика, які відображені у вказаному</w:t>
      </w:r>
      <w:r>
        <w:rPr>
          <w:spacing w:val="-6"/>
        </w:rPr>
        <w:t xml:space="preserve"> </w:t>
      </w:r>
      <w:r>
        <w:t>звіті.</w:t>
      </w:r>
    </w:p>
    <w:p w:rsidR="009C4CEA" w:rsidRDefault="009C4CEA" w:rsidP="009C4CEA">
      <w:pPr>
        <w:pStyle w:val="a3"/>
      </w:pPr>
    </w:p>
    <w:p w:rsidR="009C4CEA" w:rsidRDefault="009C4CEA" w:rsidP="009C4CEA">
      <w:pPr>
        <w:pStyle w:val="a3"/>
        <w:spacing w:before="1"/>
        <w:ind w:left="154" w:right="926" w:firstLine="720"/>
        <w:jc w:val="both"/>
      </w:pPr>
      <w:r>
        <w:t>Завдання 6.3. Визначити фінансовий результат від здійснення ризикових видів страхування за 1 квартал 2003 р. та скласти бухгалтерські проводки за такими операціями:</w:t>
      </w:r>
    </w:p>
    <w:p w:rsidR="009C4CEA" w:rsidRDefault="009C4CEA" w:rsidP="009C4CEA">
      <w:pPr>
        <w:pStyle w:val="a3"/>
        <w:spacing w:line="322" w:lineRule="exact"/>
        <w:ind w:left="7841"/>
      </w:pPr>
      <w:r>
        <w:t>грн.</w:t>
      </w:r>
    </w:p>
    <w:p w:rsidR="009C4CEA" w:rsidRDefault="009C4CEA" w:rsidP="009C4CEA">
      <w:pPr>
        <w:pStyle w:val="a3"/>
        <w:tabs>
          <w:tab w:val="right" w:pos="8344"/>
        </w:tabs>
        <w:ind w:left="154"/>
      </w:pPr>
      <w:r>
        <w:t>1. Сума надходжень</w:t>
      </w:r>
      <w:r>
        <w:rPr>
          <w:spacing w:val="-5"/>
        </w:rPr>
        <w:t xml:space="preserve"> </w:t>
      </w:r>
      <w:r>
        <w:t>страхових</w:t>
      </w:r>
      <w:r>
        <w:rPr>
          <w:spacing w:val="2"/>
        </w:rPr>
        <w:t xml:space="preserve"> </w:t>
      </w:r>
      <w:r>
        <w:t>платежів</w:t>
      </w:r>
      <w:r>
        <w:tab/>
        <w:t>1685400</w:t>
      </w:r>
    </w:p>
    <w:p w:rsidR="009C4CEA" w:rsidRDefault="009C4CEA" w:rsidP="009C4CEA">
      <w:pPr>
        <w:widowControl/>
        <w:autoSpaceDE/>
        <w:autoSpaceDN/>
        <w:sectPr w:rsidR="009C4CEA">
          <w:pgSz w:w="11900" w:h="16840"/>
          <w:pgMar w:top="980" w:right="960" w:bottom="960" w:left="1660" w:header="0" w:footer="699" w:gutter="0"/>
          <w:cols w:space="720"/>
        </w:sect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7025"/>
        <w:gridCol w:w="1165"/>
      </w:tblGrid>
      <w:tr w:rsidR="009C4CEA" w:rsidTr="009C4CEA">
        <w:trPr>
          <w:trHeight w:val="316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2. Резерв незароблених премій на початок І кварталу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296" w:lineRule="exact"/>
              <w:ind w:right="6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345600</w:t>
            </w: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 Резерв незароблених премій на кінець І кварталу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right="4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520800</w:t>
            </w:r>
          </w:p>
        </w:tc>
      </w:tr>
      <w:tr w:rsidR="009C4CEA" w:rsidTr="009C4CEA">
        <w:trPr>
          <w:trHeight w:val="321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 Комісійні винагороди за перестрахування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268"/>
              <w:rPr>
                <w:sz w:val="28"/>
              </w:rPr>
            </w:pPr>
            <w:r>
              <w:rPr>
                <w:sz w:val="28"/>
              </w:rPr>
              <w:t>4730</w:t>
            </w:r>
          </w:p>
        </w:tc>
      </w:tr>
      <w:tr w:rsidR="009C4CEA" w:rsidTr="009C4CEA">
        <w:trPr>
          <w:trHeight w:val="315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5. Частки від страхових сум та страхових відшкодувань,</w:t>
            </w:r>
          </w:p>
        </w:tc>
        <w:tc>
          <w:tcPr>
            <w:tcW w:w="1165" w:type="dxa"/>
          </w:tcPr>
          <w:p w:rsidR="009C4CEA" w:rsidRDefault="009C4CEA">
            <w:pPr>
              <w:pStyle w:val="TableParagraph"/>
            </w:pP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before="1" w:line="302" w:lineRule="exact"/>
              <w:ind w:left="399"/>
              <w:rPr>
                <w:sz w:val="28"/>
              </w:rPr>
            </w:pPr>
            <w:r>
              <w:rPr>
                <w:sz w:val="28"/>
              </w:rPr>
              <w:t xml:space="preserve">сплачені </w:t>
            </w:r>
            <w:proofErr w:type="spellStart"/>
            <w:r>
              <w:rPr>
                <w:sz w:val="28"/>
              </w:rPr>
              <w:t>перестраховиками</w:t>
            </w:r>
            <w:proofErr w:type="spellEnd"/>
          </w:p>
        </w:tc>
        <w:tc>
          <w:tcPr>
            <w:tcW w:w="1165" w:type="dxa"/>
          </w:tcPr>
          <w:p w:rsidR="009C4CEA" w:rsidRDefault="009C4CEA">
            <w:pPr>
              <w:pStyle w:val="TableParagraph"/>
              <w:rPr>
                <w:sz w:val="24"/>
              </w:rPr>
            </w:pPr>
          </w:p>
        </w:tc>
      </w:tr>
      <w:tr w:rsidR="009C4CEA" w:rsidTr="009C4CEA">
        <w:trPr>
          <w:trHeight w:val="327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6. Виплачені страхові суми та страхові відшкодування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296" w:lineRule="exact"/>
              <w:ind w:right="7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610500</w:t>
            </w:r>
          </w:p>
        </w:tc>
      </w:tr>
      <w:tr w:rsidR="009C4CEA" w:rsidTr="009C4CEA">
        <w:trPr>
          <w:trHeight w:val="321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7.Повернуті суми технічних резервів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240"/>
              <w:rPr>
                <w:sz w:val="28"/>
              </w:rPr>
            </w:pPr>
            <w:r>
              <w:rPr>
                <w:sz w:val="28"/>
              </w:rPr>
              <w:t>12700</w:t>
            </w: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8. Відрахування у централізовані страхові</w:t>
            </w:r>
          </w:p>
        </w:tc>
        <w:tc>
          <w:tcPr>
            <w:tcW w:w="1165" w:type="dxa"/>
          </w:tcPr>
          <w:p w:rsidR="009C4CEA" w:rsidRDefault="009C4CEA">
            <w:pPr>
              <w:pStyle w:val="TableParagraph"/>
              <w:rPr>
                <w:sz w:val="24"/>
              </w:rPr>
            </w:pP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99"/>
              <w:rPr>
                <w:sz w:val="28"/>
              </w:rPr>
            </w:pPr>
            <w:r>
              <w:rPr>
                <w:sz w:val="28"/>
              </w:rPr>
              <w:t>резервні фонди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right="7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202300</w:t>
            </w:r>
          </w:p>
        </w:tc>
      </w:tr>
      <w:tr w:rsidR="009C4CEA" w:rsidTr="009C4CEA">
        <w:trPr>
          <w:trHeight w:val="321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9. Нарахування зарплати штатним працівникам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241"/>
              <w:rPr>
                <w:sz w:val="28"/>
              </w:rPr>
            </w:pPr>
            <w:r>
              <w:rPr>
                <w:sz w:val="28"/>
              </w:rPr>
              <w:t>91100</w:t>
            </w: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10. Нарахування комісійної винагороди позаштатним</w:t>
            </w:r>
          </w:p>
        </w:tc>
        <w:tc>
          <w:tcPr>
            <w:tcW w:w="1165" w:type="dxa"/>
          </w:tcPr>
          <w:p w:rsidR="009C4CEA" w:rsidRDefault="009C4CEA">
            <w:pPr>
              <w:pStyle w:val="TableParagraph"/>
              <w:rPr>
                <w:sz w:val="24"/>
              </w:rPr>
            </w:pP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z w:val="28"/>
              </w:rPr>
              <w:t>страховим агентам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23"/>
              <w:rPr>
                <w:sz w:val="28"/>
              </w:rPr>
            </w:pPr>
            <w:r>
              <w:rPr>
                <w:sz w:val="28"/>
              </w:rPr>
              <w:t>8220</w:t>
            </w:r>
          </w:p>
        </w:tc>
      </w:tr>
      <w:tr w:rsidR="009C4CEA" w:rsidTr="009C4CEA">
        <w:trPr>
          <w:trHeight w:val="321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11. Відрахування в пенсійний фонд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right="12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49950</w:t>
            </w: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12. Відрахування на соціальне страхування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67"/>
              <w:rPr>
                <w:sz w:val="28"/>
              </w:rPr>
            </w:pPr>
            <w:r>
              <w:rPr>
                <w:sz w:val="28"/>
              </w:rPr>
              <w:t>6590</w:t>
            </w: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13. Утримання службових приміщень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409"/>
              <w:rPr>
                <w:sz w:val="28"/>
              </w:rPr>
            </w:pPr>
            <w:r>
              <w:rPr>
                <w:sz w:val="28"/>
              </w:rPr>
              <w:t>9070</w:t>
            </w:r>
          </w:p>
        </w:tc>
      </w:tr>
      <w:tr w:rsidR="009C4CEA" w:rsidTr="009C4CEA">
        <w:trPr>
          <w:trHeight w:val="321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14. Видатки на оренду приміщень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78"/>
              <w:rPr>
                <w:sz w:val="28"/>
              </w:rPr>
            </w:pPr>
            <w:r>
              <w:rPr>
                <w:sz w:val="28"/>
              </w:rPr>
              <w:t>6470</w:t>
            </w: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15. Канцелярські видатки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420"/>
              <w:rPr>
                <w:sz w:val="28"/>
              </w:rPr>
            </w:pPr>
            <w:r>
              <w:rPr>
                <w:sz w:val="28"/>
              </w:rPr>
              <w:t>2245</w:t>
            </w: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16. Видатки на службові відрядження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410"/>
              <w:rPr>
                <w:sz w:val="28"/>
              </w:rPr>
            </w:pPr>
            <w:r>
              <w:rPr>
                <w:sz w:val="28"/>
              </w:rPr>
              <w:t>9280</w:t>
            </w:r>
          </w:p>
        </w:tc>
      </w:tr>
      <w:tr w:rsidR="009C4CEA" w:rsidTr="009C4CEA">
        <w:trPr>
          <w:trHeight w:val="321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17. Видатки на рекламу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75"/>
              <w:rPr>
                <w:sz w:val="28"/>
              </w:rPr>
            </w:pPr>
            <w:r>
              <w:rPr>
                <w:sz w:val="28"/>
              </w:rPr>
              <w:t>5155</w:t>
            </w: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18. Амортизаційні відрахування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83"/>
              <w:rPr>
                <w:sz w:val="28"/>
              </w:rPr>
            </w:pPr>
            <w:r>
              <w:rPr>
                <w:sz w:val="28"/>
              </w:rPr>
              <w:t>9500</w:t>
            </w:r>
          </w:p>
        </w:tc>
      </w:tr>
      <w:tr w:rsidR="009C4CEA" w:rsidTr="009C4CEA">
        <w:trPr>
          <w:trHeight w:val="322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19. Комунальний податок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83"/>
              <w:rPr>
                <w:sz w:val="28"/>
              </w:rPr>
            </w:pPr>
            <w:r>
              <w:rPr>
                <w:sz w:val="28"/>
              </w:rPr>
              <w:t>1046</w:t>
            </w:r>
          </w:p>
        </w:tc>
      </w:tr>
      <w:tr w:rsidR="009C4CEA" w:rsidTr="009C4CEA">
        <w:trPr>
          <w:trHeight w:val="315"/>
        </w:trPr>
        <w:tc>
          <w:tcPr>
            <w:tcW w:w="702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20. Видатки на утримання службових машин</w:t>
            </w:r>
          </w:p>
        </w:tc>
        <w:tc>
          <w:tcPr>
            <w:tcW w:w="1165" w:type="dxa"/>
            <w:hideMark/>
          </w:tcPr>
          <w:p w:rsidR="009C4CEA" w:rsidRDefault="009C4CEA">
            <w:pPr>
              <w:pStyle w:val="TableParagraph"/>
              <w:spacing w:line="296" w:lineRule="exact"/>
              <w:ind w:right="8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10660</w:t>
            </w:r>
          </w:p>
        </w:tc>
      </w:tr>
    </w:tbl>
    <w:p w:rsidR="009C4CEA" w:rsidRDefault="009C4CEA" w:rsidP="009C4CEA">
      <w:pPr>
        <w:pStyle w:val="a3"/>
        <w:spacing w:before="1"/>
      </w:pPr>
    </w:p>
    <w:p w:rsidR="009C4CEA" w:rsidRDefault="009C4CEA" w:rsidP="009C4CEA">
      <w:pPr>
        <w:pStyle w:val="a3"/>
        <w:ind w:left="233" w:right="847" w:firstLine="720"/>
        <w:jc w:val="both"/>
      </w:pPr>
      <w:r>
        <w:t>Завдання 6.4</w:t>
      </w:r>
      <w:r>
        <w:rPr>
          <w:i/>
        </w:rPr>
        <w:t xml:space="preserve">. </w:t>
      </w:r>
      <w:r>
        <w:t>Визначити фінансовий результат діяльності страховика за І квартал 2003 р. та скласти бухгалтерські проводки за такими</w:t>
      </w:r>
      <w:r>
        <w:rPr>
          <w:spacing w:val="-1"/>
        </w:rPr>
        <w:t xml:space="preserve"> </w:t>
      </w:r>
      <w:r>
        <w:t>операціями:</w:t>
      </w:r>
    </w:p>
    <w:p w:rsidR="009C4CEA" w:rsidRDefault="009C4CEA" w:rsidP="009C4CEA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7195"/>
        <w:gridCol w:w="1095"/>
      </w:tblGrid>
      <w:tr w:rsidR="009C4CEA" w:rsidTr="009C4CEA">
        <w:trPr>
          <w:trHeight w:val="315"/>
        </w:trPr>
        <w:tc>
          <w:tcPr>
            <w:tcW w:w="719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1. Надходження страхових платежів за діючими</w:t>
            </w:r>
          </w:p>
        </w:tc>
        <w:tc>
          <w:tcPr>
            <w:tcW w:w="1095" w:type="dxa"/>
            <w:hideMark/>
          </w:tcPr>
          <w:p w:rsidR="009C4CEA" w:rsidRDefault="009C4CEA">
            <w:pPr>
              <w:pStyle w:val="TableParagraph"/>
              <w:spacing w:line="296" w:lineRule="exact"/>
              <w:ind w:right="4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грн.</w:t>
            </w:r>
          </w:p>
        </w:tc>
      </w:tr>
      <w:tr w:rsidR="009C4CEA" w:rsidTr="009C4CEA">
        <w:trPr>
          <w:trHeight w:val="321"/>
        </w:trPr>
        <w:tc>
          <w:tcPr>
            <w:tcW w:w="719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28"/>
              <w:rPr>
                <w:sz w:val="28"/>
              </w:rPr>
            </w:pPr>
            <w:r>
              <w:rPr>
                <w:sz w:val="28"/>
              </w:rPr>
              <w:t>договорами страхування</w:t>
            </w:r>
          </w:p>
        </w:tc>
        <w:tc>
          <w:tcPr>
            <w:tcW w:w="1095" w:type="dxa"/>
            <w:hideMark/>
          </w:tcPr>
          <w:p w:rsidR="009C4CEA" w:rsidRDefault="009C4CEA">
            <w:pPr>
              <w:pStyle w:val="TableParagraph"/>
              <w:spacing w:line="302" w:lineRule="exact"/>
              <w:ind w:right="4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12000</w:t>
            </w:r>
          </w:p>
        </w:tc>
      </w:tr>
      <w:tr w:rsidR="009C4CEA" w:rsidTr="009C4CEA">
        <w:trPr>
          <w:trHeight w:val="322"/>
        </w:trPr>
        <w:tc>
          <w:tcPr>
            <w:tcW w:w="719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 Отримані комісійні винагороди за перестрахування</w:t>
            </w:r>
          </w:p>
        </w:tc>
        <w:tc>
          <w:tcPr>
            <w:tcW w:w="109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423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  <w:tr w:rsidR="009C4CEA" w:rsidTr="009C4CEA">
        <w:trPr>
          <w:trHeight w:val="322"/>
        </w:trPr>
        <w:tc>
          <w:tcPr>
            <w:tcW w:w="719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 Відрахування у централізовані страхові резервні фонди</w:t>
            </w:r>
          </w:p>
        </w:tc>
        <w:tc>
          <w:tcPr>
            <w:tcW w:w="109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494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</w:tr>
      <w:tr w:rsidR="009C4CEA" w:rsidTr="009C4CEA">
        <w:trPr>
          <w:trHeight w:val="321"/>
        </w:trPr>
        <w:tc>
          <w:tcPr>
            <w:tcW w:w="719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 Витрати на проведення страхування</w:t>
            </w:r>
          </w:p>
        </w:tc>
        <w:tc>
          <w:tcPr>
            <w:tcW w:w="109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494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9C4CEA" w:rsidTr="009C4CEA">
        <w:trPr>
          <w:trHeight w:val="322"/>
        </w:trPr>
        <w:tc>
          <w:tcPr>
            <w:tcW w:w="719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 Виплати страхових сум та страхових відшкодувань</w:t>
            </w:r>
          </w:p>
        </w:tc>
        <w:tc>
          <w:tcPr>
            <w:tcW w:w="109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>65000</w:t>
            </w:r>
          </w:p>
        </w:tc>
      </w:tr>
      <w:tr w:rsidR="009C4CEA" w:rsidTr="009C4CEA">
        <w:trPr>
          <w:trHeight w:val="322"/>
        </w:trPr>
        <w:tc>
          <w:tcPr>
            <w:tcW w:w="7195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6. Виплати сум із централізованих страхових резервних</w:t>
            </w:r>
          </w:p>
        </w:tc>
        <w:tc>
          <w:tcPr>
            <w:tcW w:w="1095" w:type="dxa"/>
          </w:tcPr>
          <w:p w:rsidR="009C4CEA" w:rsidRDefault="009C4CEA">
            <w:pPr>
              <w:pStyle w:val="TableParagraph"/>
              <w:rPr>
                <w:sz w:val="24"/>
              </w:rPr>
            </w:pPr>
          </w:p>
        </w:tc>
      </w:tr>
      <w:tr w:rsidR="009C4CEA" w:rsidTr="009C4CEA">
        <w:trPr>
          <w:trHeight w:val="315"/>
        </w:trPr>
        <w:tc>
          <w:tcPr>
            <w:tcW w:w="719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329"/>
              <w:rPr>
                <w:sz w:val="28"/>
              </w:rPr>
            </w:pPr>
            <w:r>
              <w:rPr>
                <w:sz w:val="28"/>
              </w:rPr>
              <w:t>фондів</w:t>
            </w:r>
          </w:p>
        </w:tc>
        <w:tc>
          <w:tcPr>
            <w:tcW w:w="1095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494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</w:tbl>
    <w:p w:rsidR="009C4CEA" w:rsidRDefault="009C4CEA" w:rsidP="009C4CEA">
      <w:pPr>
        <w:pStyle w:val="a3"/>
        <w:spacing w:before="10"/>
        <w:rPr>
          <w:sz w:val="27"/>
        </w:rPr>
      </w:pPr>
    </w:p>
    <w:p w:rsidR="009C4CEA" w:rsidRDefault="009C4CEA" w:rsidP="009C4CEA">
      <w:pPr>
        <w:pStyle w:val="a3"/>
        <w:spacing w:before="1"/>
        <w:ind w:left="233" w:right="845" w:firstLine="720"/>
        <w:jc w:val="both"/>
      </w:pPr>
      <w:r>
        <w:t>Завдання 6.5. Визначити фінансовий результат від здійснення страхової діяльності зі страхування життя за 2003 р. та скласти бухгалтерські проводки за такими операціями:</w:t>
      </w:r>
    </w:p>
    <w:p w:rsidR="009C4CEA" w:rsidRDefault="009C4CEA" w:rsidP="009C4CEA">
      <w:pPr>
        <w:pStyle w:val="a3"/>
        <w:ind w:left="7887" w:right="828" w:firstLine="76"/>
      </w:pPr>
      <w:r>
        <w:t>тис. грн..</w:t>
      </w:r>
    </w:p>
    <w:p w:rsidR="009C4CEA" w:rsidRDefault="009C4CEA" w:rsidP="009C4CEA">
      <w:pPr>
        <w:pStyle w:val="a5"/>
        <w:numPr>
          <w:ilvl w:val="0"/>
          <w:numId w:val="7"/>
        </w:numPr>
        <w:tabs>
          <w:tab w:val="left" w:pos="514"/>
        </w:tabs>
        <w:ind w:hanging="281"/>
        <w:rPr>
          <w:sz w:val="28"/>
        </w:rPr>
      </w:pPr>
      <w:r>
        <w:rPr>
          <w:sz w:val="28"/>
        </w:rPr>
        <w:t>Надходження страхових платежів зі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страхування</w:t>
      </w:r>
    </w:p>
    <w:p w:rsidR="009C4CEA" w:rsidRDefault="009C4CEA" w:rsidP="009C4CEA">
      <w:pPr>
        <w:pStyle w:val="a3"/>
        <w:tabs>
          <w:tab w:val="right" w:pos="8361"/>
        </w:tabs>
        <w:ind w:left="582"/>
      </w:pPr>
      <w:r>
        <w:t>життя</w:t>
      </w:r>
      <w:r>
        <w:tab/>
        <w:t>1550</w:t>
      </w:r>
    </w:p>
    <w:p w:rsidR="009C4CEA" w:rsidRDefault="009C4CEA" w:rsidP="009C4CEA">
      <w:pPr>
        <w:pStyle w:val="a5"/>
        <w:numPr>
          <w:ilvl w:val="0"/>
          <w:numId w:val="7"/>
        </w:numPr>
        <w:tabs>
          <w:tab w:val="left" w:pos="514"/>
          <w:tab w:val="right" w:pos="8318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Комісійна винагорода, виплачена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страховим</w:t>
      </w:r>
      <w:r>
        <w:rPr>
          <w:spacing w:val="-1"/>
          <w:sz w:val="28"/>
        </w:rPr>
        <w:t xml:space="preserve"> </w:t>
      </w:r>
      <w:r>
        <w:rPr>
          <w:sz w:val="28"/>
        </w:rPr>
        <w:t>агентам</w:t>
      </w:r>
      <w:r>
        <w:rPr>
          <w:sz w:val="28"/>
        </w:rPr>
        <w:tab/>
        <w:t>190</w:t>
      </w:r>
    </w:p>
    <w:p w:rsidR="009C4CEA" w:rsidRDefault="009C4CEA" w:rsidP="009C4CEA">
      <w:pPr>
        <w:pStyle w:val="a5"/>
        <w:numPr>
          <w:ilvl w:val="0"/>
          <w:numId w:val="7"/>
        </w:numPr>
        <w:tabs>
          <w:tab w:val="left" w:pos="514"/>
          <w:tab w:val="right" w:pos="8348"/>
        </w:tabs>
        <w:ind w:hanging="281"/>
        <w:rPr>
          <w:sz w:val="28"/>
        </w:rPr>
      </w:pPr>
      <w:r>
        <w:rPr>
          <w:sz w:val="28"/>
        </w:rPr>
        <w:t>Витрати на проведення страхування</w:t>
      </w:r>
      <w:r>
        <w:rPr>
          <w:sz w:val="28"/>
        </w:rPr>
        <w:tab/>
        <w:t>400</w:t>
      </w:r>
    </w:p>
    <w:p w:rsidR="009C4CEA" w:rsidRDefault="009C4CEA" w:rsidP="009C4CEA">
      <w:pPr>
        <w:widowControl/>
        <w:autoSpaceDE/>
        <w:autoSpaceDN/>
        <w:rPr>
          <w:sz w:val="28"/>
        </w:rPr>
        <w:sectPr w:rsidR="009C4CEA">
          <w:pgSz w:w="11900" w:h="16840"/>
          <w:pgMar w:top="1060" w:right="960" w:bottom="960" w:left="1660" w:header="0" w:footer="699" w:gutter="0"/>
          <w:cols w:space="720"/>
        </w:sectPr>
      </w:pPr>
    </w:p>
    <w:p w:rsidR="009C4CEA" w:rsidRDefault="009C4CEA" w:rsidP="009C4CEA">
      <w:pPr>
        <w:pStyle w:val="a5"/>
        <w:numPr>
          <w:ilvl w:val="0"/>
          <w:numId w:val="7"/>
        </w:numPr>
        <w:tabs>
          <w:tab w:val="left" w:pos="434"/>
          <w:tab w:val="right" w:pos="8259"/>
        </w:tabs>
        <w:spacing w:before="70"/>
        <w:ind w:left="434"/>
        <w:rPr>
          <w:sz w:val="28"/>
        </w:rPr>
      </w:pPr>
      <w:r>
        <w:rPr>
          <w:sz w:val="28"/>
        </w:rPr>
        <w:t>Відрахування у резерв</w:t>
      </w:r>
      <w:r>
        <w:rPr>
          <w:spacing w:val="-2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зобов'язань</w:t>
      </w:r>
      <w:r>
        <w:rPr>
          <w:sz w:val="28"/>
        </w:rPr>
        <w:tab/>
        <w:t>600</w:t>
      </w:r>
    </w:p>
    <w:p w:rsidR="009C4CEA" w:rsidRDefault="009C4CEA" w:rsidP="009C4CEA">
      <w:pPr>
        <w:pStyle w:val="a3"/>
        <w:spacing w:before="322"/>
        <w:ind w:left="154" w:right="925" w:firstLine="719"/>
        <w:jc w:val="both"/>
      </w:pPr>
      <w:r>
        <w:t>Завдання 6.6.. Визначити фінансовий результат від проведення страхування за ризиковими видами за 2003 р. та скласти бухгалтерські проводки за такими</w:t>
      </w:r>
      <w:r>
        <w:rPr>
          <w:spacing w:val="-2"/>
        </w:rPr>
        <w:t xml:space="preserve"> </w:t>
      </w:r>
      <w:r>
        <w:t>операціями:</w:t>
      </w:r>
    </w:p>
    <w:p w:rsidR="009C4CEA" w:rsidRDefault="009C4CEA" w:rsidP="009C4CEA">
      <w:pPr>
        <w:pStyle w:val="a3"/>
        <w:ind w:right="924"/>
        <w:jc w:val="right"/>
      </w:pPr>
      <w:r>
        <w:t>тис. грн.</w:t>
      </w:r>
    </w:p>
    <w:p w:rsidR="009C4CEA" w:rsidRDefault="009C4CEA" w:rsidP="009C4CEA">
      <w:pPr>
        <w:pStyle w:val="a3"/>
        <w:rPr>
          <w:sz w:val="2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254"/>
        <w:gridCol w:w="1023"/>
      </w:tblGrid>
      <w:tr w:rsidR="009C4CEA" w:rsidTr="009C4CEA">
        <w:trPr>
          <w:trHeight w:val="316"/>
        </w:trPr>
        <w:tc>
          <w:tcPr>
            <w:tcW w:w="7254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1. Зароблені страхові платежі за договорами</w:t>
            </w:r>
          </w:p>
        </w:tc>
        <w:tc>
          <w:tcPr>
            <w:tcW w:w="1023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272"/>
              <w:rPr>
                <w:sz w:val="28"/>
              </w:rPr>
            </w:pPr>
            <w:r>
              <w:rPr>
                <w:sz w:val="28"/>
              </w:rPr>
              <w:t>18600</w:t>
            </w:r>
          </w:p>
        </w:tc>
      </w:tr>
      <w:tr w:rsidR="009C4CEA" w:rsidTr="009C4CEA">
        <w:trPr>
          <w:trHeight w:val="322"/>
        </w:trPr>
        <w:tc>
          <w:tcPr>
            <w:tcW w:w="7254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 Комісійні винагороди за перестрахування</w:t>
            </w:r>
          </w:p>
        </w:tc>
        <w:tc>
          <w:tcPr>
            <w:tcW w:w="102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18"/>
              <w:rPr>
                <w:sz w:val="28"/>
              </w:rPr>
            </w:pPr>
            <w:r>
              <w:rPr>
                <w:sz w:val="28"/>
              </w:rPr>
              <w:t>1860</w:t>
            </w:r>
          </w:p>
        </w:tc>
      </w:tr>
      <w:tr w:rsidR="009C4CEA" w:rsidTr="009C4CEA">
        <w:trPr>
          <w:trHeight w:val="321"/>
        </w:trPr>
        <w:tc>
          <w:tcPr>
            <w:tcW w:w="7254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 Частки від страхових сум та страхових відшкодувань,</w:t>
            </w:r>
          </w:p>
        </w:tc>
        <w:tc>
          <w:tcPr>
            <w:tcW w:w="1023" w:type="dxa"/>
          </w:tcPr>
          <w:p w:rsidR="009C4CEA" w:rsidRDefault="009C4CEA">
            <w:pPr>
              <w:pStyle w:val="TableParagraph"/>
              <w:rPr>
                <w:sz w:val="24"/>
              </w:rPr>
            </w:pPr>
          </w:p>
        </w:tc>
      </w:tr>
      <w:tr w:rsidR="009C4CEA" w:rsidTr="009C4CEA">
        <w:trPr>
          <w:trHeight w:val="322"/>
        </w:trPr>
        <w:tc>
          <w:tcPr>
            <w:tcW w:w="7254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399"/>
              <w:rPr>
                <w:sz w:val="28"/>
              </w:rPr>
            </w:pPr>
            <w:r>
              <w:rPr>
                <w:sz w:val="28"/>
              </w:rPr>
              <w:t xml:space="preserve">сплачені </w:t>
            </w:r>
            <w:proofErr w:type="spellStart"/>
            <w:r>
              <w:rPr>
                <w:sz w:val="28"/>
              </w:rPr>
              <w:t>перестраховиками</w:t>
            </w:r>
            <w:proofErr w:type="spellEnd"/>
          </w:p>
        </w:tc>
        <w:tc>
          <w:tcPr>
            <w:tcW w:w="102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294"/>
              <w:rPr>
                <w:sz w:val="28"/>
              </w:rPr>
            </w:pPr>
            <w:r>
              <w:rPr>
                <w:sz w:val="28"/>
              </w:rPr>
              <w:t>750</w:t>
            </w:r>
          </w:p>
        </w:tc>
      </w:tr>
      <w:tr w:rsidR="009C4CEA" w:rsidTr="009C4CEA">
        <w:trPr>
          <w:trHeight w:val="322"/>
        </w:trPr>
        <w:tc>
          <w:tcPr>
            <w:tcW w:w="7254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 Повернуті суми технічних резервів</w:t>
            </w:r>
          </w:p>
        </w:tc>
        <w:tc>
          <w:tcPr>
            <w:tcW w:w="102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291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</w:tr>
      <w:tr w:rsidR="009C4CEA" w:rsidTr="009C4CEA">
        <w:trPr>
          <w:trHeight w:val="321"/>
        </w:trPr>
        <w:tc>
          <w:tcPr>
            <w:tcW w:w="7254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 Виплачені страхові суми та страхові відшкодування</w:t>
            </w:r>
          </w:p>
        </w:tc>
        <w:tc>
          <w:tcPr>
            <w:tcW w:w="102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299"/>
              <w:rPr>
                <w:sz w:val="28"/>
              </w:rPr>
            </w:pPr>
            <w:r>
              <w:rPr>
                <w:sz w:val="28"/>
              </w:rPr>
              <w:t>6100</w:t>
            </w:r>
          </w:p>
        </w:tc>
      </w:tr>
      <w:tr w:rsidR="009C4CEA" w:rsidTr="009C4CEA">
        <w:trPr>
          <w:trHeight w:val="322"/>
        </w:trPr>
        <w:tc>
          <w:tcPr>
            <w:tcW w:w="7254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6. Витрати на проведення страхування</w:t>
            </w:r>
          </w:p>
        </w:tc>
        <w:tc>
          <w:tcPr>
            <w:tcW w:w="1023" w:type="dxa"/>
            <w:hideMark/>
          </w:tcPr>
          <w:p w:rsidR="009C4CEA" w:rsidRDefault="009C4CEA">
            <w:pPr>
              <w:pStyle w:val="TableParagraph"/>
              <w:spacing w:line="302" w:lineRule="exact"/>
              <w:ind w:left="281"/>
              <w:rPr>
                <w:sz w:val="28"/>
              </w:rPr>
            </w:pPr>
            <w:r>
              <w:rPr>
                <w:sz w:val="28"/>
              </w:rPr>
              <w:t>5300</w:t>
            </w:r>
          </w:p>
        </w:tc>
      </w:tr>
      <w:tr w:rsidR="009C4CEA" w:rsidTr="009C4CEA">
        <w:trPr>
          <w:trHeight w:val="316"/>
        </w:trPr>
        <w:tc>
          <w:tcPr>
            <w:tcW w:w="7254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7. Відрахування у централізовані страхові резервні фонди</w:t>
            </w:r>
          </w:p>
        </w:tc>
        <w:tc>
          <w:tcPr>
            <w:tcW w:w="1023" w:type="dxa"/>
            <w:hideMark/>
          </w:tcPr>
          <w:p w:rsidR="009C4CEA" w:rsidRDefault="009C4CEA">
            <w:pPr>
              <w:pStyle w:val="TableParagraph"/>
              <w:spacing w:line="296" w:lineRule="exact"/>
              <w:ind w:left="286"/>
              <w:rPr>
                <w:sz w:val="28"/>
              </w:rPr>
            </w:pPr>
            <w:r>
              <w:rPr>
                <w:sz w:val="28"/>
              </w:rPr>
              <w:t>620</w:t>
            </w:r>
          </w:p>
        </w:tc>
      </w:tr>
    </w:tbl>
    <w:p w:rsidR="009C4CEA" w:rsidRDefault="009C4CEA" w:rsidP="009C4CEA">
      <w:pPr>
        <w:pStyle w:val="a3"/>
        <w:spacing w:before="10"/>
        <w:rPr>
          <w:sz w:val="27"/>
        </w:rPr>
      </w:pPr>
    </w:p>
    <w:p w:rsidR="009C4CEA" w:rsidRDefault="009C4CEA" w:rsidP="009C4CEA">
      <w:pPr>
        <w:pStyle w:val="a3"/>
        <w:spacing w:before="1"/>
        <w:ind w:left="154" w:right="924" w:firstLine="719"/>
        <w:jc w:val="both"/>
      </w:pPr>
      <w:r>
        <w:t>Завдання 6.7. Визначити податок на прибуток (доход) за І квартал 2003р. та відобразити його нарахування та сплату до бюджету за допомогою бухгалтерських проводок на основі таких даних:</w:t>
      </w:r>
    </w:p>
    <w:p w:rsidR="009C4CEA" w:rsidRDefault="009C4CEA" w:rsidP="009C4CEA">
      <w:pPr>
        <w:pStyle w:val="a3"/>
        <w:spacing w:line="322" w:lineRule="exact"/>
        <w:ind w:left="7411"/>
      </w:pPr>
      <w:proofErr w:type="spellStart"/>
      <w:r>
        <w:t>тис.грн</w:t>
      </w:r>
      <w:proofErr w:type="spellEnd"/>
      <w:r>
        <w:t>.</w:t>
      </w:r>
    </w:p>
    <w:p w:rsidR="009C4CEA" w:rsidRDefault="009C4CEA" w:rsidP="009C4CEA">
      <w:pPr>
        <w:pStyle w:val="a5"/>
        <w:numPr>
          <w:ilvl w:val="0"/>
          <w:numId w:val="8"/>
        </w:numPr>
        <w:tabs>
          <w:tab w:val="left" w:pos="434"/>
        </w:tabs>
        <w:spacing w:line="322" w:lineRule="exact"/>
        <w:rPr>
          <w:sz w:val="28"/>
        </w:rPr>
      </w:pPr>
      <w:r>
        <w:rPr>
          <w:sz w:val="28"/>
        </w:rPr>
        <w:t>Валові доходи від страхової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діяльності:</w:t>
      </w:r>
    </w:p>
    <w:p w:rsidR="009C4CEA" w:rsidRDefault="009C4CEA" w:rsidP="009C4CEA">
      <w:pPr>
        <w:pStyle w:val="a3"/>
        <w:ind w:left="503"/>
      </w:pPr>
      <w:r>
        <w:t>а) валові доходи від страхової діяльності (крім</w:t>
      </w:r>
    </w:p>
    <w:p w:rsidR="009C4CEA" w:rsidRDefault="009C4CEA" w:rsidP="009C4CEA">
      <w:pPr>
        <w:pStyle w:val="a3"/>
        <w:tabs>
          <w:tab w:val="left" w:pos="7607"/>
        </w:tabs>
        <w:ind w:left="574"/>
      </w:pPr>
      <w:r>
        <w:t>страхування</w:t>
      </w:r>
      <w:r>
        <w:rPr>
          <w:spacing w:val="-3"/>
        </w:rPr>
        <w:t xml:space="preserve"> </w:t>
      </w:r>
      <w:r>
        <w:t>ризиків</w:t>
      </w:r>
      <w:r>
        <w:rPr>
          <w:spacing w:val="-4"/>
        </w:rPr>
        <w:t xml:space="preserve"> </w:t>
      </w:r>
      <w:r>
        <w:t>життя)</w:t>
      </w:r>
      <w:r>
        <w:tab/>
        <w:t>117,4</w:t>
      </w:r>
    </w:p>
    <w:p w:rsidR="009C4CEA" w:rsidRDefault="009C4CEA" w:rsidP="009C4CEA">
      <w:pPr>
        <w:pStyle w:val="a3"/>
        <w:spacing w:before="1"/>
        <w:ind w:left="783" w:right="2342" w:hanging="280"/>
      </w:pPr>
      <w:r>
        <w:t>б) валові доходи, отримані страховиками за договорами страхування та перестрахування життя</w:t>
      </w:r>
    </w:p>
    <w:p w:rsidR="009C4CEA" w:rsidRDefault="009C4CEA" w:rsidP="009C4CEA">
      <w:pPr>
        <w:pStyle w:val="a3"/>
        <w:tabs>
          <w:tab w:val="left" w:pos="7768"/>
        </w:tabs>
        <w:spacing w:line="321" w:lineRule="exact"/>
        <w:ind w:left="782"/>
      </w:pPr>
      <w:r>
        <w:t>фізичних осіб на інших умовах, ніж</w:t>
      </w:r>
      <w:r>
        <w:rPr>
          <w:spacing w:val="-10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законом</w:t>
      </w:r>
      <w:r>
        <w:tab/>
        <w:t>17,0</w:t>
      </w:r>
    </w:p>
    <w:p w:rsidR="009C4CEA" w:rsidRDefault="009C4CEA" w:rsidP="009C4CEA">
      <w:pPr>
        <w:pStyle w:val="a5"/>
        <w:numPr>
          <w:ilvl w:val="0"/>
          <w:numId w:val="8"/>
        </w:numPr>
        <w:tabs>
          <w:tab w:val="left" w:pos="434"/>
        </w:tabs>
        <w:spacing w:before="1"/>
        <w:ind w:left="432" w:right="2305" w:hanging="279"/>
        <w:rPr>
          <w:sz w:val="28"/>
        </w:rPr>
      </w:pPr>
      <w:r>
        <w:rPr>
          <w:sz w:val="28"/>
        </w:rPr>
        <w:t>Валові доходи від діяльності страховика, не пов'язаної із страхуванням 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перестрахуванням:</w:t>
      </w:r>
    </w:p>
    <w:p w:rsidR="009C4CEA" w:rsidRDefault="009C4CEA" w:rsidP="009C4CEA">
      <w:pPr>
        <w:pStyle w:val="a3"/>
        <w:tabs>
          <w:tab w:val="left" w:pos="7846"/>
        </w:tabs>
        <w:ind w:left="713" w:right="1080" w:hanging="280"/>
      </w:pPr>
      <w:r>
        <w:t>а) доходи у вигляді позитивного результату перерахунку іноземної валюті</w:t>
      </w:r>
      <w:r>
        <w:tab/>
      </w:r>
      <w:r>
        <w:rPr>
          <w:spacing w:val="-6"/>
        </w:rPr>
        <w:t>2,0</w:t>
      </w:r>
    </w:p>
    <w:p w:rsidR="009C4CEA" w:rsidRDefault="009C4CEA" w:rsidP="009C4CEA">
      <w:pPr>
        <w:pStyle w:val="a3"/>
        <w:tabs>
          <w:tab w:val="left" w:pos="7715"/>
        </w:tabs>
        <w:spacing w:line="322" w:lineRule="exact"/>
        <w:ind w:left="432"/>
      </w:pPr>
      <w:r>
        <w:t>б)</w:t>
      </w:r>
      <w:r>
        <w:rPr>
          <w:spacing w:val="-2"/>
        </w:rPr>
        <w:t xml:space="preserve"> </w:t>
      </w:r>
      <w:r>
        <w:t>інші</w:t>
      </w:r>
      <w:r>
        <w:rPr>
          <w:spacing w:val="2"/>
        </w:rPr>
        <w:t xml:space="preserve"> </w:t>
      </w:r>
      <w:r>
        <w:t>доходи</w:t>
      </w:r>
      <w:r>
        <w:tab/>
        <w:t>39,7</w:t>
      </w:r>
    </w:p>
    <w:p w:rsidR="009C4CEA" w:rsidRDefault="009C4CEA" w:rsidP="009C4CEA">
      <w:pPr>
        <w:pStyle w:val="a5"/>
        <w:numPr>
          <w:ilvl w:val="0"/>
          <w:numId w:val="8"/>
        </w:numPr>
        <w:tabs>
          <w:tab w:val="left" w:pos="434"/>
        </w:tabs>
        <w:rPr>
          <w:sz w:val="28"/>
        </w:rPr>
      </w:pPr>
      <w:r>
        <w:rPr>
          <w:sz w:val="28"/>
        </w:rPr>
        <w:t>Доходи, які за своїм змістом підлягають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виключенню</w:t>
      </w:r>
    </w:p>
    <w:p w:rsidR="009C4CEA" w:rsidRDefault="009C4CEA" w:rsidP="009C4CEA">
      <w:pPr>
        <w:pStyle w:val="a3"/>
        <w:tabs>
          <w:tab w:val="left" w:pos="7856"/>
        </w:tabs>
        <w:spacing w:line="322" w:lineRule="exact"/>
        <w:ind w:left="503"/>
      </w:pPr>
      <w:r>
        <w:t>зі складу валових доходів з</w:t>
      </w:r>
      <w:r>
        <w:rPr>
          <w:spacing w:val="-7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оподаткування</w:t>
      </w:r>
      <w:r>
        <w:tab/>
        <w:t>6,0</w:t>
      </w:r>
    </w:p>
    <w:p w:rsidR="009C4CEA" w:rsidRDefault="009C4CEA" w:rsidP="009C4CEA">
      <w:pPr>
        <w:pStyle w:val="a5"/>
        <w:numPr>
          <w:ilvl w:val="0"/>
          <w:numId w:val="8"/>
        </w:numPr>
        <w:tabs>
          <w:tab w:val="left" w:pos="434"/>
          <w:tab w:val="left" w:pos="7845"/>
        </w:tabs>
        <w:spacing w:line="322" w:lineRule="exact"/>
        <w:rPr>
          <w:sz w:val="28"/>
        </w:rPr>
      </w:pPr>
      <w:r>
        <w:rPr>
          <w:sz w:val="28"/>
        </w:rPr>
        <w:t>Валові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витрати</w:t>
      </w:r>
      <w:r>
        <w:rPr>
          <w:sz w:val="28"/>
        </w:rPr>
        <w:tab/>
        <w:t>9,2</w:t>
      </w:r>
    </w:p>
    <w:p w:rsidR="009C4CEA" w:rsidRDefault="009C4CEA" w:rsidP="009C4CEA">
      <w:pPr>
        <w:pStyle w:val="a5"/>
        <w:numPr>
          <w:ilvl w:val="0"/>
          <w:numId w:val="8"/>
        </w:numPr>
        <w:tabs>
          <w:tab w:val="left" w:pos="434"/>
          <w:tab w:val="left" w:pos="7884"/>
        </w:tabs>
        <w:ind w:left="503" w:right="1043" w:hanging="350"/>
        <w:rPr>
          <w:sz w:val="28"/>
        </w:rPr>
      </w:pPr>
      <w:r>
        <w:rPr>
          <w:sz w:val="28"/>
        </w:rPr>
        <w:t>Зменшення податкового зобов'язання на суму внесеного платником податку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</w:t>
      </w:r>
      <w:r>
        <w:rPr>
          <w:sz w:val="28"/>
        </w:rPr>
        <w:tab/>
      </w:r>
      <w:r>
        <w:rPr>
          <w:spacing w:val="-6"/>
          <w:sz w:val="28"/>
        </w:rPr>
        <w:t>3,8</w:t>
      </w:r>
    </w:p>
    <w:p w:rsidR="009C4CEA" w:rsidRDefault="009C4CEA" w:rsidP="009C4CEA">
      <w:pPr>
        <w:pStyle w:val="a5"/>
        <w:numPr>
          <w:ilvl w:val="0"/>
          <w:numId w:val="8"/>
        </w:numPr>
        <w:tabs>
          <w:tab w:val="left" w:pos="434"/>
          <w:tab w:val="left" w:pos="7778"/>
        </w:tabs>
        <w:ind w:left="503" w:right="1008" w:hanging="350"/>
        <w:rPr>
          <w:sz w:val="28"/>
        </w:rPr>
      </w:pPr>
      <w:r>
        <w:rPr>
          <w:sz w:val="28"/>
        </w:rPr>
        <w:t>Зменшення податкового зобов'язання на суму нарахованих авансових</w:t>
      </w:r>
      <w:r>
        <w:rPr>
          <w:spacing w:val="-1"/>
          <w:sz w:val="28"/>
        </w:rPr>
        <w:t xml:space="preserve"> </w:t>
      </w:r>
      <w:r>
        <w:rPr>
          <w:sz w:val="28"/>
        </w:rPr>
        <w:t>внесків</w:t>
      </w:r>
      <w:r>
        <w:rPr>
          <w:sz w:val="28"/>
        </w:rPr>
        <w:tab/>
      </w:r>
      <w:r>
        <w:rPr>
          <w:spacing w:val="-4"/>
          <w:sz w:val="28"/>
        </w:rPr>
        <w:t>12,0</w:t>
      </w:r>
    </w:p>
    <w:p w:rsidR="009C4CEA" w:rsidRDefault="009C4CEA" w:rsidP="009C4CEA">
      <w:pPr>
        <w:pStyle w:val="a3"/>
      </w:pPr>
    </w:p>
    <w:p w:rsidR="009C4CEA" w:rsidRDefault="009C4CEA" w:rsidP="009C4CEA">
      <w:pPr>
        <w:pStyle w:val="a3"/>
        <w:tabs>
          <w:tab w:val="left" w:pos="2175"/>
          <w:tab w:val="left" w:pos="2803"/>
          <w:tab w:val="left" w:pos="3337"/>
          <w:tab w:val="left" w:pos="4309"/>
          <w:tab w:val="left" w:pos="5225"/>
          <w:tab w:val="left" w:pos="6495"/>
          <w:tab w:val="left" w:pos="7123"/>
        </w:tabs>
        <w:spacing w:line="322" w:lineRule="exact"/>
        <w:ind w:left="874"/>
      </w:pPr>
      <w:r>
        <w:t>Завдання</w:t>
      </w:r>
      <w:r>
        <w:tab/>
        <w:t>6.8.</w:t>
      </w:r>
      <w:r>
        <w:tab/>
        <w:t>На</w:t>
      </w:r>
      <w:r>
        <w:tab/>
        <w:t>основі</w:t>
      </w:r>
      <w:r>
        <w:tab/>
        <w:t>даних</w:t>
      </w:r>
      <w:r>
        <w:tab/>
        <w:t>завдання</w:t>
      </w:r>
      <w:r>
        <w:tab/>
        <w:t>6.7.</w:t>
      </w:r>
      <w:r>
        <w:tab/>
        <w:t>заповнити</w:t>
      </w:r>
    </w:p>
    <w:p w:rsidR="00B05235" w:rsidRDefault="009C4CEA" w:rsidP="009C4CEA">
      <w:bookmarkStart w:id="0" w:name="_GoBack"/>
      <w:bookmarkEnd w:id="0"/>
      <w:r>
        <w:t>Декларацію про доходи страхо</w:t>
      </w:r>
      <w:r w:rsidR="001A164C">
        <w:t>вика</w:t>
      </w:r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EED"/>
    <w:multiLevelType w:val="hybridMultilevel"/>
    <w:tmpl w:val="441091B2"/>
    <w:lvl w:ilvl="0" w:tplc="F9246F0E">
      <w:start w:val="1"/>
      <w:numFmt w:val="decimal"/>
      <w:lvlText w:val="%1."/>
      <w:lvlJc w:val="left"/>
      <w:pPr>
        <w:ind w:left="87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25E3356">
      <w:numFmt w:val="bullet"/>
      <w:lvlText w:val="•"/>
      <w:lvlJc w:val="left"/>
      <w:pPr>
        <w:ind w:left="1720" w:hanging="280"/>
      </w:pPr>
      <w:rPr>
        <w:lang w:val="uk-UA" w:eastAsia="en-US" w:bidi="ar-SA"/>
      </w:rPr>
    </w:lvl>
    <w:lvl w:ilvl="2" w:tplc="BCBE64FE">
      <w:numFmt w:val="bullet"/>
      <w:lvlText w:val="•"/>
      <w:lvlJc w:val="left"/>
      <w:pPr>
        <w:ind w:left="2560" w:hanging="280"/>
      </w:pPr>
      <w:rPr>
        <w:lang w:val="uk-UA" w:eastAsia="en-US" w:bidi="ar-SA"/>
      </w:rPr>
    </w:lvl>
    <w:lvl w:ilvl="3" w:tplc="C3481DA4">
      <w:numFmt w:val="bullet"/>
      <w:lvlText w:val="•"/>
      <w:lvlJc w:val="left"/>
      <w:pPr>
        <w:ind w:left="3400" w:hanging="280"/>
      </w:pPr>
      <w:rPr>
        <w:lang w:val="uk-UA" w:eastAsia="en-US" w:bidi="ar-SA"/>
      </w:rPr>
    </w:lvl>
    <w:lvl w:ilvl="4" w:tplc="6CFEE47E">
      <w:numFmt w:val="bullet"/>
      <w:lvlText w:val="•"/>
      <w:lvlJc w:val="left"/>
      <w:pPr>
        <w:ind w:left="4240" w:hanging="280"/>
      </w:pPr>
      <w:rPr>
        <w:lang w:val="uk-UA" w:eastAsia="en-US" w:bidi="ar-SA"/>
      </w:rPr>
    </w:lvl>
    <w:lvl w:ilvl="5" w:tplc="68CCB8AC">
      <w:numFmt w:val="bullet"/>
      <w:lvlText w:val="•"/>
      <w:lvlJc w:val="left"/>
      <w:pPr>
        <w:ind w:left="5080" w:hanging="280"/>
      </w:pPr>
      <w:rPr>
        <w:lang w:val="uk-UA" w:eastAsia="en-US" w:bidi="ar-SA"/>
      </w:rPr>
    </w:lvl>
    <w:lvl w:ilvl="6" w:tplc="2DD0EE82">
      <w:numFmt w:val="bullet"/>
      <w:lvlText w:val="•"/>
      <w:lvlJc w:val="left"/>
      <w:pPr>
        <w:ind w:left="5920" w:hanging="280"/>
      </w:pPr>
      <w:rPr>
        <w:lang w:val="uk-UA" w:eastAsia="en-US" w:bidi="ar-SA"/>
      </w:rPr>
    </w:lvl>
    <w:lvl w:ilvl="7" w:tplc="98CA084C">
      <w:numFmt w:val="bullet"/>
      <w:lvlText w:val="•"/>
      <w:lvlJc w:val="left"/>
      <w:pPr>
        <w:ind w:left="6760" w:hanging="280"/>
      </w:pPr>
      <w:rPr>
        <w:lang w:val="uk-UA" w:eastAsia="en-US" w:bidi="ar-SA"/>
      </w:rPr>
    </w:lvl>
    <w:lvl w:ilvl="8" w:tplc="A43AC29A">
      <w:numFmt w:val="bullet"/>
      <w:lvlText w:val="•"/>
      <w:lvlJc w:val="left"/>
      <w:pPr>
        <w:ind w:left="7600" w:hanging="280"/>
      </w:pPr>
      <w:rPr>
        <w:lang w:val="uk-UA" w:eastAsia="en-US" w:bidi="ar-SA"/>
      </w:rPr>
    </w:lvl>
  </w:abstractNum>
  <w:abstractNum w:abstractNumId="1">
    <w:nsid w:val="173B6458"/>
    <w:multiLevelType w:val="hybridMultilevel"/>
    <w:tmpl w:val="8056D0B8"/>
    <w:lvl w:ilvl="0" w:tplc="97EA7F6E">
      <w:start w:val="2"/>
      <w:numFmt w:val="upperRoman"/>
      <w:lvlText w:val="%1"/>
      <w:lvlJc w:val="left"/>
      <w:pPr>
        <w:ind w:left="1210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11C8CA2">
      <w:numFmt w:val="bullet"/>
      <w:lvlText w:val="•"/>
      <w:lvlJc w:val="left"/>
      <w:pPr>
        <w:ind w:left="2026" w:hanging="257"/>
      </w:pPr>
      <w:rPr>
        <w:lang w:val="uk-UA" w:eastAsia="en-US" w:bidi="ar-SA"/>
      </w:rPr>
    </w:lvl>
    <w:lvl w:ilvl="2" w:tplc="89F88A84">
      <w:numFmt w:val="bullet"/>
      <w:lvlText w:val="•"/>
      <w:lvlJc w:val="left"/>
      <w:pPr>
        <w:ind w:left="2832" w:hanging="257"/>
      </w:pPr>
      <w:rPr>
        <w:lang w:val="uk-UA" w:eastAsia="en-US" w:bidi="ar-SA"/>
      </w:rPr>
    </w:lvl>
    <w:lvl w:ilvl="3" w:tplc="68167E94">
      <w:numFmt w:val="bullet"/>
      <w:lvlText w:val="•"/>
      <w:lvlJc w:val="left"/>
      <w:pPr>
        <w:ind w:left="3638" w:hanging="257"/>
      </w:pPr>
      <w:rPr>
        <w:lang w:val="uk-UA" w:eastAsia="en-US" w:bidi="ar-SA"/>
      </w:rPr>
    </w:lvl>
    <w:lvl w:ilvl="4" w:tplc="76FE4BFC">
      <w:numFmt w:val="bullet"/>
      <w:lvlText w:val="•"/>
      <w:lvlJc w:val="left"/>
      <w:pPr>
        <w:ind w:left="4444" w:hanging="257"/>
      </w:pPr>
      <w:rPr>
        <w:lang w:val="uk-UA" w:eastAsia="en-US" w:bidi="ar-SA"/>
      </w:rPr>
    </w:lvl>
    <w:lvl w:ilvl="5" w:tplc="6E0A0AE6">
      <w:numFmt w:val="bullet"/>
      <w:lvlText w:val="•"/>
      <w:lvlJc w:val="left"/>
      <w:pPr>
        <w:ind w:left="5250" w:hanging="257"/>
      </w:pPr>
      <w:rPr>
        <w:lang w:val="uk-UA" w:eastAsia="en-US" w:bidi="ar-SA"/>
      </w:rPr>
    </w:lvl>
    <w:lvl w:ilvl="6" w:tplc="8ABA9C2A">
      <w:numFmt w:val="bullet"/>
      <w:lvlText w:val="•"/>
      <w:lvlJc w:val="left"/>
      <w:pPr>
        <w:ind w:left="6056" w:hanging="257"/>
      </w:pPr>
      <w:rPr>
        <w:lang w:val="uk-UA" w:eastAsia="en-US" w:bidi="ar-SA"/>
      </w:rPr>
    </w:lvl>
    <w:lvl w:ilvl="7" w:tplc="A838153C">
      <w:numFmt w:val="bullet"/>
      <w:lvlText w:val="•"/>
      <w:lvlJc w:val="left"/>
      <w:pPr>
        <w:ind w:left="6862" w:hanging="257"/>
      </w:pPr>
      <w:rPr>
        <w:lang w:val="uk-UA" w:eastAsia="en-US" w:bidi="ar-SA"/>
      </w:rPr>
    </w:lvl>
    <w:lvl w:ilvl="8" w:tplc="EA3ECC26">
      <w:numFmt w:val="bullet"/>
      <w:lvlText w:val="•"/>
      <w:lvlJc w:val="left"/>
      <w:pPr>
        <w:ind w:left="7668" w:hanging="257"/>
      </w:pPr>
      <w:rPr>
        <w:lang w:val="uk-UA" w:eastAsia="en-US" w:bidi="ar-SA"/>
      </w:rPr>
    </w:lvl>
  </w:abstractNum>
  <w:abstractNum w:abstractNumId="2">
    <w:nsid w:val="23C73E79"/>
    <w:multiLevelType w:val="hybridMultilevel"/>
    <w:tmpl w:val="B930D84C"/>
    <w:lvl w:ilvl="0" w:tplc="67F46DEE">
      <w:start w:val="2"/>
      <w:numFmt w:val="upperRoman"/>
      <w:lvlText w:val="%1"/>
      <w:lvlJc w:val="left"/>
      <w:pPr>
        <w:ind w:left="1210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C6C0130">
      <w:numFmt w:val="bullet"/>
      <w:lvlText w:val="•"/>
      <w:lvlJc w:val="left"/>
      <w:pPr>
        <w:ind w:left="2026" w:hanging="257"/>
      </w:pPr>
      <w:rPr>
        <w:lang w:val="uk-UA" w:eastAsia="en-US" w:bidi="ar-SA"/>
      </w:rPr>
    </w:lvl>
    <w:lvl w:ilvl="2" w:tplc="E132D686">
      <w:numFmt w:val="bullet"/>
      <w:lvlText w:val="•"/>
      <w:lvlJc w:val="left"/>
      <w:pPr>
        <w:ind w:left="2832" w:hanging="257"/>
      </w:pPr>
      <w:rPr>
        <w:lang w:val="uk-UA" w:eastAsia="en-US" w:bidi="ar-SA"/>
      </w:rPr>
    </w:lvl>
    <w:lvl w:ilvl="3" w:tplc="8FBA7B88">
      <w:numFmt w:val="bullet"/>
      <w:lvlText w:val="•"/>
      <w:lvlJc w:val="left"/>
      <w:pPr>
        <w:ind w:left="3638" w:hanging="257"/>
      </w:pPr>
      <w:rPr>
        <w:lang w:val="uk-UA" w:eastAsia="en-US" w:bidi="ar-SA"/>
      </w:rPr>
    </w:lvl>
    <w:lvl w:ilvl="4" w:tplc="794E32A8">
      <w:numFmt w:val="bullet"/>
      <w:lvlText w:val="•"/>
      <w:lvlJc w:val="left"/>
      <w:pPr>
        <w:ind w:left="4444" w:hanging="257"/>
      </w:pPr>
      <w:rPr>
        <w:lang w:val="uk-UA" w:eastAsia="en-US" w:bidi="ar-SA"/>
      </w:rPr>
    </w:lvl>
    <w:lvl w:ilvl="5" w:tplc="E1D686EC">
      <w:numFmt w:val="bullet"/>
      <w:lvlText w:val="•"/>
      <w:lvlJc w:val="left"/>
      <w:pPr>
        <w:ind w:left="5250" w:hanging="257"/>
      </w:pPr>
      <w:rPr>
        <w:lang w:val="uk-UA" w:eastAsia="en-US" w:bidi="ar-SA"/>
      </w:rPr>
    </w:lvl>
    <w:lvl w:ilvl="6" w:tplc="93F462F8">
      <w:numFmt w:val="bullet"/>
      <w:lvlText w:val="•"/>
      <w:lvlJc w:val="left"/>
      <w:pPr>
        <w:ind w:left="6056" w:hanging="257"/>
      </w:pPr>
      <w:rPr>
        <w:lang w:val="uk-UA" w:eastAsia="en-US" w:bidi="ar-SA"/>
      </w:rPr>
    </w:lvl>
    <w:lvl w:ilvl="7" w:tplc="32184766">
      <w:numFmt w:val="bullet"/>
      <w:lvlText w:val="•"/>
      <w:lvlJc w:val="left"/>
      <w:pPr>
        <w:ind w:left="6862" w:hanging="257"/>
      </w:pPr>
      <w:rPr>
        <w:lang w:val="uk-UA" w:eastAsia="en-US" w:bidi="ar-SA"/>
      </w:rPr>
    </w:lvl>
    <w:lvl w:ilvl="8" w:tplc="64E87A82">
      <w:numFmt w:val="bullet"/>
      <w:lvlText w:val="•"/>
      <w:lvlJc w:val="left"/>
      <w:pPr>
        <w:ind w:left="7668" w:hanging="257"/>
      </w:pPr>
      <w:rPr>
        <w:lang w:val="uk-UA" w:eastAsia="en-US" w:bidi="ar-SA"/>
      </w:rPr>
    </w:lvl>
  </w:abstractNum>
  <w:abstractNum w:abstractNumId="3">
    <w:nsid w:val="386A6AB7"/>
    <w:multiLevelType w:val="hybridMultilevel"/>
    <w:tmpl w:val="84CE4758"/>
    <w:lvl w:ilvl="0" w:tplc="6FD6BD62">
      <w:start w:val="2"/>
      <w:numFmt w:val="upperRoman"/>
      <w:lvlText w:val="%1"/>
      <w:lvlJc w:val="left"/>
      <w:pPr>
        <w:ind w:left="1210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38A7594">
      <w:numFmt w:val="bullet"/>
      <w:lvlText w:val="•"/>
      <w:lvlJc w:val="left"/>
      <w:pPr>
        <w:ind w:left="2026" w:hanging="257"/>
      </w:pPr>
      <w:rPr>
        <w:lang w:val="uk-UA" w:eastAsia="en-US" w:bidi="ar-SA"/>
      </w:rPr>
    </w:lvl>
    <w:lvl w:ilvl="2" w:tplc="4FCCAC04">
      <w:numFmt w:val="bullet"/>
      <w:lvlText w:val="•"/>
      <w:lvlJc w:val="left"/>
      <w:pPr>
        <w:ind w:left="2832" w:hanging="257"/>
      </w:pPr>
      <w:rPr>
        <w:lang w:val="uk-UA" w:eastAsia="en-US" w:bidi="ar-SA"/>
      </w:rPr>
    </w:lvl>
    <w:lvl w:ilvl="3" w:tplc="B096FA86">
      <w:numFmt w:val="bullet"/>
      <w:lvlText w:val="•"/>
      <w:lvlJc w:val="left"/>
      <w:pPr>
        <w:ind w:left="3638" w:hanging="257"/>
      </w:pPr>
      <w:rPr>
        <w:lang w:val="uk-UA" w:eastAsia="en-US" w:bidi="ar-SA"/>
      </w:rPr>
    </w:lvl>
    <w:lvl w:ilvl="4" w:tplc="7E14643C">
      <w:numFmt w:val="bullet"/>
      <w:lvlText w:val="•"/>
      <w:lvlJc w:val="left"/>
      <w:pPr>
        <w:ind w:left="4444" w:hanging="257"/>
      </w:pPr>
      <w:rPr>
        <w:lang w:val="uk-UA" w:eastAsia="en-US" w:bidi="ar-SA"/>
      </w:rPr>
    </w:lvl>
    <w:lvl w:ilvl="5" w:tplc="BE3EC83A">
      <w:numFmt w:val="bullet"/>
      <w:lvlText w:val="•"/>
      <w:lvlJc w:val="left"/>
      <w:pPr>
        <w:ind w:left="5250" w:hanging="257"/>
      </w:pPr>
      <w:rPr>
        <w:lang w:val="uk-UA" w:eastAsia="en-US" w:bidi="ar-SA"/>
      </w:rPr>
    </w:lvl>
    <w:lvl w:ilvl="6" w:tplc="EE3053E2">
      <w:numFmt w:val="bullet"/>
      <w:lvlText w:val="•"/>
      <w:lvlJc w:val="left"/>
      <w:pPr>
        <w:ind w:left="6056" w:hanging="257"/>
      </w:pPr>
      <w:rPr>
        <w:lang w:val="uk-UA" w:eastAsia="en-US" w:bidi="ar-SA"/>
      </w:rPr>
    </w:lvl>
    <w:lvl w:ilvl="7" w:tplc="9CACF8A0">
      <w:numFmt w:val="bullet"/>
      <w:lvlText w:val="•"/>
      <w:lvlJc w:val="left"/>
      <w:pPr>
        <w:ind w:left="6862" w:hanging="257"/>
      </w:pPr>
      <w:rPr>
        <w:lang w:val="uk-UA" w:eastAsia="en-US" w:bidi="ar-SA"/>
      </w:rPr>
    </w:lvl>
    <w:lvl w:ilvl="8" w:tplc="D1E62630">
      <w:numFmt w:val="bullet"/>
      <w:lvlText w:val="•"/>
      <w:lvlJc w:val="left"/>
      <w:pPr>
        <w:ind w:left="7668" w:hanging="257"/>
      </w:pPr>
      <w:rPr>
        <w:lang w:val="uk-UA" w:eastAsia="en-US" w:bidi="ar-SA"/>
      </w:rPr>
    </w:lvl>
  </w:abstractNum>
  <w:abstractNum w:abstractNumId="4">
    <w:nsid w:val="3D024052"/>
    <w:multiLevelType w:val="hybridMultilevel"/>
    <w:tmpl w:val="B34868EE"/>
    <w:lvl w:ilvl="0" w:tplc="12F6D33C">
      <w:start w:val="1"/>
      <w:numFmt w:val="decimal"/>
      <w:lvlText w:val="%1."/>
      <w:lvlJc w:val="left"/>
      <w:pPr>
        <w:ind w:left="123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D3846C6">
      <w:numFmt w:val="bullet"/>
      <w:lvlText w:val="•"/>
      <w:lvlJc w:val="left"/>
      <w:pPr>
        <w:ind w:left="2044" w:hanging="280"/>
      </w:pPr>
      <w:rPr>
        <w:lang w:val="uk-UA" w:eastAsia="en-US" w:bidi="ar-SA"/>
      </w:rPr>
    </w:lvl>
    <w:lvl w:ilvl="2" w:tplc="83DC2D0A">
      <w:numFmt w:val="bullet"/>
      <w:lvlText w:val="•"/>
      <w:lvlJc w:val="left"/>
      <w:pPr>
        <w:ind w:left="2848" w:hanging="280"/>
      </w:pPr>
      <w:rPr>
        <w:lang w:val="uk-UA" w:eastAsia="en-US" w:bidi="ar-SA"/>
      </w:rPr>
    </w:lvl>
    <w:lvl w:ilvl="3" w:tplc="36A01640">
      <w:numFmt w:val="bullet"/>
      <w:lvlText w:val="•"/>
      <w:lvlJc w:val="left"/>
      <w:pPr>
        <w:ind w:left="3652" w:hanging="280"/>
      </w:pPr>
      <w:rPr>
        <w:lang w:val="uk-UA" w:eastAsia="en-US" w:bidi="ar-SA"/>
      </w:rPr>
    </w:lvl>
    <w:lvl w:ilvl="4" w:tplc="E32C91E2">
      <w:numFmt w:val="bullet"/>
      <w:lvlText w:val="•"/>
      <w:lvlJc w:val="left"/>
      <w:pPr>
        <w:ind w:left="4456" w:hanging="280"/>
      </w:pPr>
      <w:rPr>
        <w:lang w:val="uk-UA" w:eastAsia="en-US" w:bidi="ar-SA"/>
      </w:rPr>
    </w:lvl>
    <w:lvl w:ilvl="5" w:tplc="26E44EEA">
      <w:numFmt w:val="bullet"/>
      <w:lvlText w:val="•"/>
      <w:lvlJc w:val="left"/>
      <w:pPr>
        <w:ind w:left="5260" w:hanging="280"/>
      </w:pPr>
      <w:rPr>
        <w:lang w:val="uk-UA" w:eastAsia="en-US" w:bidi="ar-SA"/>
      </w:rPr>
    </w:lvl>
    <w:lvl w:ilvl="6" w:tplc="DD6AB36A">
      <w:numFmt w:val="bullet"/>
      <w:lvlText w:val="•"/>
      <w:lvlJc w:val="left"/>
      <w:pPr>
        <w:ind w:left="6064" w:hanging="280"/>
      </w:pPr>
      <w:rPr>
        <w:lang w:val="uk-UA" w:eastAsia="en-US" w:bidi="ar-SA"/>
      </w:rPr>
    </w:lvl>
    <w:lvl w:ilvl="7" w:tplc="8790357E">
      <w:numFmt w:val="bullet"/>
      <w:lvlText w:val="•"/>
      <w:lvlJc w:val="left"/>
      <w:pPr>
        <w:ind w:left="6868" w:hanging="280"/>
      </w:pPr>
      <w:rPr>
        <w:lang w:val="uk-UA" w:eastAsia="en-US" w:bidi="ar-SA"/>
      </w:rPr>
    </w:lvl>
    <w:lvl w:ilvl="8" w:tplc="745209EC">
      <w:numFmt w:val="bullet"/>
      <w:lvlText w:val="•"/>
      <w:lvlJc w:val="left"/>
      <w:pPr>
        <w:ind w:left="7672" w:hanging="280"/>
      </w:pPr>
      <w:rPr>
        <w:lang w:val="uk-UA" w:eastAsia="en-US" w:bidi="ar-SA"/>
      </w:rPr>
    </w:lvl>
  </w:abstractNum>
  <w:abstractNum w:abstractNumId="5">
    <w:nsid w:val="62890025"/>
    <w:multiLevelType w:val="hybridMultilevel"/>
    <w:tmpl w:val="89D40A22"/>
    <w:lvl w:ilvl="0" w:tplc="2BA0E30A">
      <w:start w:val="1"/>
      <w:numFmt w:val="decimal"/>
      <w:lvlText w:val="%1."/>
      <w:lvlJc w:val="left"/>
      <w:pPr>
        <w:ind w:left="51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16475CA">
      <w:numFmt w:val="bullet"/>
      <w:lvlText w:val="•"/>
      <w:lvlJc w:val="left"/>
      <w:pPr>
        <w:ind w:left="1396" w:hanging="280"/>
      </w:pPr>
      <w:rPr>
        <w:lang w:val="uk-UA" w:eastAsia="en-US" w:bidi="ar-SA"/>
      </w:rPr>
    </w:lvl>
    <w:lvl w:ilvl="2" w:tplc="39DACF30">
      <w:numFmt w:val="bullet"/>
      <w:lvlText w:val="•"/>
      <w:lvlJc w:val="left"/>
      <w:pPr>
        <w:ind w:left="2272" w:hanging="280"/>
      </w:pPr>
      <w:rPr>
        <w:lang w:val="uk-UA" w:eastAsia="en-US" w:bidi="ar-SA"/>
      </w:rPr>
    </w:lvl>
    <w:lvl w:ilvl="3" w:tplc="21ECE6B4">
      <w:numFmt w:val="bullet"/>
      <w:lvlText w:val="•"/>
      <w:lvlJc w:val="left"/>
      <w:pPr>
        <w:ind w:left="3148" w:hanging="280"/>
      </w:pPr>
      <w:rPr>
        <w:lang w:val="uk-UA" w:eastAsia="en-US" w:bidi="ar-SA"/>
      </w:rPr>
    </w:lvl>
    <w:lvl w:ilvl="4" w:tplc="464C5DB2">
      <w:numFmt w:val="bullet"/>
      <w:lvlText w:val="•"/>
      <w:lvlJc w:val="left"/>
      <w:pPr>
        <w:ind w:left="4024" w:hanging="280"/>
      </w:pPr>
      <w:rPr>
        <w:lang w:val="uk-UA" w:eastAsia="en-US" w:bidi="ar-SA"/>
      </w:rPr>
    </w:lvl>
    <w:lvl w:ilvl="5" w:tplc="CA769CB8">
      <w:numFmt w:val="bullet"/>
      <w:lvlText w:val="•"/>
      <w:lvlJc w:val="left"/>
      <w:pPr>
        <w:ind w:left="4900" w:hanging="280"/>
      </w:pPr>
      <w:rPr>
        <w:lang w:val="uk-UA" w:eastAsia="en-US" w:bidi="ar-SA"/>
      </w:rPr>
    </w:lvl>
    <w:lvl w:ilvl="6" w:tplc="DE4A3D48">
      <w:numFmt w:val="bullet"/>
      <w:lvlText w:val="•"/>
      <w:lvlJc w:val="left"/>
      <w:pPr>
        <w:ind w:left="5776" w:hanging="280"/>
      </w:pPr>
      <w:rPr>
        <w:lang w:val="uk-UA" w:eastAsia="en-US" w:bidi="ar-SA"/>
      </w:rPr>
    </w:lvl>
    <w:lvl w:ilvl="7" w:tplc="4F48DCDA">
      <w:numFmt w:val="bullet"/>
      <w:lvlText w:val="•"/>
      <w:lvlJc w:val="left"/>
      <w:pPr>
        <w:ind w:left="6652" w:hanging="280"/>
      </w:pPr>
      <w:rPr>
        <w:lang w:val="uk-UA" w:eastAsia="en-US" w:bidi="ar-SA"/>
      </w:rPr>
    </w:lvl>
    <w:lvl w:ilvl="8" w:tplc="5428DF5E">
      <w:numFmt w:val="bullet"/>
      <w:lvlText w:val="•"/>
      <w:lvlJc w:val="left"/>
      <w:pPr>
        <w:ind w:left="7528" w:hanging="280"/>
      </w:pPr>
      <w:rPr>
        <w:lang w:val="uk-UA" w:eastAsia="en-US" w:bidi="ar-SA"/>
      </w:rPr>
    </w:lvl>
  </w:abstractNum>
  <w:abstractNum w:abstractNumId="6">
    <w:nsid w:val="6499018F"/>
    <w:multiLevelType w:val="hybridMultilevel"/>
    <w:tmpl w:val="128CDCE0"/>
    <w:lvl w:ilvl="0" w:tplc="FF34100C">
      <w:start w:val="1"/>
      <w:numFmt w:val="decimal"/>
      <w:lvlText w:val="%1."/>
      <w:lvlJc w:val="left"/>
      <w:pPr>
        <w:ind w:left="43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2CA1400">
      <w:numFmt w:val="bullet"/>
      <w:lvlText w:val="-"/>
      <w:lvlJc w:val="left"/>
      <w:pPr>
        <w:ind w:left="123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F041728">
      <w:numFmt w:val="bullet"/>
      <w:lvlText w:val="•"/>
      <w:lvlJc w:val="left"/>
      <w:pPr>
        <w:ind w:left="1240" w:hanging="361"/>
      </w:pPr>
      <w:rPr>
        <w:lang w:val="uk-UA" w:eastAsia="en-US" w:bidi="ar-SA"/>
      </w:rPr>
    </w:lvl>
    <w:lvl w:ilvl="3" w:tplc="C6E03744">
      <w:numFmt w:val="bullet"/>
      <w:lvlText w:val="•"/>
      <w:lvlJc w:val="left"/>
      <w:pPr>
        <w:ind w:left="2245" w:hanging="361"/>
      </w:pPr>
      <w:rPr>
        <w:lang w:val="uk-UA" w:eastAsia="en-US" w:bidi="ar-SA"/>
      </w:rPr>
    </w:lvl>
    <w:lvl w:ilvl="4" w:tplc="82D0D7E4">
      <w:numFmt w:val="bullet"/>
      <w:lvlText w:val="•"/>
      <w:lvlJc w:val="left"/>
      <w:pPr>
        <w:ind w:left="3250" w:hanging="361"/>
      </w:pPr>
      <w:rPr>
        <w:lang w:val="uk-UA" w:eastAsia="en-US" w:bidi="ar-SA"/>
      </w:rPr>
    </w:lvl>
    <w:lvl w:ilvl="5" w:tplc="C31A3A92">
      <w:numFmt w:val="bullet"/>
      <w:lvlText w:val="•"/>
      <w:lvlJc w:val="left"/>
      <w:pPr>
        <w:ind w:left="4255" w:hanging="361"/>
      </w:pPr>
      <w:rPr>
        <w:lang w:val="uk-UA" w:eastAsia="en-US" w:bidi="ar-SA"/>
      </w:rPr>
    </w:lvl>
    <w:lvl w:ilvl="6" w:tplc="7024B00A">
      <w:numFmt w:val="bullet"/>
      <w:lvlText w:val="•"/>
      <w:lvlJc w:val="left"/>
      <w:pPr>
        <w:ind w:left="5260" w:hanging="361"/>
      </w:pPr>
      <w:rPr>
        <w:lang w:val="uk-UA" w:eastAsia="en-US" w:bidi="ar-SA"/>
      </w:rPr>
    </w:lvl>
    <w:lvl w:ilvl="7" w:tplc="0F1ABFDE">
      <w:numFmt w:val="bullet"/>
      <w:lvlText w:val="•"/>
      <w:lvlJc w:val="left"/>
      <w:pPr>
        <w:ind w:left="6265" w:hanging="361"/>
      </w:pPr>
      <w:rPr>
        <w:lang w:val="uk-UA" w:eastAsia="en-US" w:bidi="ar-SA"/>
      </w:rPr>
    </w:lvl>
    <w:lvl w:ilvl="8" w:tplc="5AC014D6">
      <w:numFmt w:val="bullet"/>
      <w:lvlText w:val="•"/>
      <w:lvlJc w:val="left"/>
      <w:pPr>
        <w:ind w:left="7270" w:hanging="361"/>
      </w:pPr>
      <w:rPr>
        <w:lang w:val="uk-UA" w:eastAsia="en-US" w:bidi="ar-SA"/>
      </w:rPr>
    </w:lvl>
  </w:abstractNum>
  <w:abstractNum w:abstractNumId="7">
    <w:nsid w:val="6EFD3AEA"/>
    <w:multiLevelType w:val="hybridMultilevel"/>
    <w:tmpl w:val="C150C7EC"/>
    <w:lvl w:ilvl="0" w:tplc="6740A2BE">
      <w:start w:val="2"/>
      <w:numFmt w:val="upperRoman"/>
      <w:lvlText w:val="%1"/>
      <w:lvlJc w:val="left"/>
      <w:pPr>
        <w:ind w:left="1131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1DC09DA">
      <w:numFmt w:val="bullet"/>
      <w:lvlText w:val="•"/>
      <w:lvlJc w:val="left"/>
      <w:pPr>
        <w:ind w:left="1954" w:hanging="257"/>
      </w:pPr>
      <w:rPr>
        <w:lang w:val="uk-UA" w:eastAsia="en-US" w:bidi="ar-SA"/>
      </w:rPr>
    </w:lvl>
    <w:lvl w:ilvl="2" w:tplc="57E0C888">
      <w:numFmt w:val="bullet"/>
      <w:lvlText w:val="•"/>
      <w:lvlJc w:val="left"/>
      <w:pPr>
        <w:ind w:left="2768" w:hanging="257"/>
      </w:pPr>
      <w:rPr>
        <w:lang w:val="uk-UA" w:eastAsia="en-US" w:bidi="ar-SA"/>
      </w:rPr>
    </w:lvl>
    <w:lvl w:ilvl="3" w:tplc="97C8829A">
      <w:numFmt w:val="bullet"/>
      <w:lvlText w:val="•"/>
      <w:lvlJc w:val="left"/>
      <w:pPr>
        <w:ind w:left="3582" w:hanging="257"/>
      </w:pPr>
      <w:rPr>
        <w:lang w:val="uk-UA" w:eastAsia="en-US" w:bidi="ar-SA"/>
      </w:rPr>
    </w:lvl>
    <w:lvl w:ilvl="4" w:tplc="B3DC925C">
      <w:numFmt w:val="bullet"/>
      <w:lvlText w:val="•"/>
      <w:lvlJc w:val="left"/>
      <w:pPr>
        <w:ind w:left="4396" w:hanging="257"/>
      </w:pPr>
      <w:rPr>
        <w:lang w:val="uk-UA" w:eastAsia="en-US" w:bidi="ar-SA"/>
      </w:rPr>
    </w:lvl>
    <w:lvl w:ilvl="5" w:tplc="503EC4DC">
      <w:numFmt w:val="bullet"/>
      <w:lvlText w:val="•"/>
      <w:lvlJc w:val="left"/>
      <w:pPr>
        <w:ind w:left="5210" w:hanging="257"/>
      </w:pPr>
      <w:rPr>
        <w:lang w:val="uk-UA" w:eastAsia="en-US" w:bidi="ar-SA"/>
      </w:rPr>
    </w:lvl>
    <w:lvl w:ilvl="6" w:tplc="AD10B1E8">
      <w:numFmt w:val="bullet"/>
      <w:lvlText w:val="•"/>
      <w:lvlJc w:val="left"/>
      <w:pPr>
        <w:ind w:left="6024" w:hanging="257"/>
      </w:pPr>
      <w:rPr>
        <w:lang w:val="uk-UA" w:eastAsia="en-US" w:bidi="ar-SA"/>
      </w:rPr>
    </w:lvl>
    <w:lvl w:ilvl="7" w:tplc="985EFCBA">
      <w:numFmt w:val="bullet"/>
      <w:lvlText w:val="•"/>
      <w:lvlJc w:val="left"/>
      <w:pPr>
        <w:ind w:left="6838" w:hanging="257"/>
      </w:pPr>
      <w:rPr>
        <w:lang w:val="uk-UA" w:eastAsia="en-US" w:bidi="ar-SA"/>
      </w:rPr>
    </w:lvl>
    <w:lvl w:ilvl="8" w:tplc="39F61448">
      <w:numFmt w:val="bullet"/>
      <w:lvlText w:val="•"/>
      <w:lvlJc w:val="left"/>
      <w:pPr>
        <w:ind w:left="7652" w:hanging="257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38"/>
    <w:rsid w:val="001A164C"/>
    <w:rsid w:val="009C4CEA"/>
    <w:rsid w:val="00B05235"/>
    <w:rsid w:val="00E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C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C4CEA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4CE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9C4CE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C4CE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C4CEA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9C4CEA"/>
  </w:style>
  <w:style w:type="table" w:customStyle="1" w:styleId="TableNormal">
    <w:name w:val="Table Normal"/>
    <w:uiPriority w:val="2"/>
    <w:semiHidden/>
    <w:qFormat/>
    <w:rsid w:val="009C4C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C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C4CEA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4CE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9C4CE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C4CE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C4CEA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9C4CEA"/>
  </w:style>
  <w:style w:type="table" w:customStyle="1" w:styleId="TableNormal">
    <w:name w:val="Table Normal"/>
    <w:uiPriority w:val="2"/>
    <w:semiHidden/>
    <w:qFormat/>
    <w:rsid w:val="009C4C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2020-09-03T10:04:00Z</dcterms:created>
  <dcterms:modified xsi:type="dcterms:W3CDTF">2020-09-03T10:07:00Z</dcterms:modified>
</cp:coreProperties>
</file>