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66" w:rsidRDefault="009F6466" w:rsidP="009F6466">
      <w:pPr>
        <w:pStyle w:val="1"/>
        <w:ind w:left="503"/>
      </w:pPr>
      <w:r>
        <w:t>Тема 9. Аудит правових основ діяльності страхових компаній</w:t>
      </w:r>
    </w:p>
    <w:p w:rsidR="009F6466" w:rsidRDefault="009F6466" w:rsidP="009F6466">
      <w:pPr>
        <w:pStyle w:val="a3"/>
        <w:rPr>
          <w:b/>
        </w:rPr>
      </w:pPr>
    </w:p>
    <w:p w:rsidR="009F6466" w:rsidRDefault="009F6466" w:rsidP="009F6466">
      <w:pPr>
        <w:pStyle w:val="a5"/>
        <w:numPr>
          <w:ilvl w:val="1"/>
          <w:numId w:val="1"/>
        </w:numPr>
        <w:tabs>
          <w:tab w:val="left" w:pos="1484"/>
        </w:tabs>
        <w:spacing w:before="1"/>
        <w:rPr>
          <w:b/>
          <w:sz w:val="28"/>
        </w:rPr>
      </w:pPr>
      <w:r>
        <w:rPr>
          <w:b/>
          <w:sz w:val="28"/>
        </w:rPr>
        <w:t>Правова основа та правове забезпечення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аудиту</w:t>
      </w:r>
    </w:p>
    <w:p w:rsidR="009F6466" w:rsidRDefault="009F6466" w:rsidP="009F6466">
      <w:pPr>
        <w:pStyle w:val="a3"/>
        <w:spacing w:before="8"/>
        <w:rPr>
          <w:b/>
          <w:sz w:val="27"/>
        </w:rPr>
      </w:pPr>
    </w:p>
    <w:p w:rsidR="009F6466" w:rsidRDefault="009F6466" w:rsidP="009F6466">
      <w:pPr>
        <w:pStyle w:val="a3"/>
        <w:ind w:left="154" w:right="1618" w:firstLine="349"/>
      </w:pPr>
      <w:r>
        <w:t>Система правового регулювання аудиту в Україні є багаторівневою, тобто вона передбачає виділення таких рівнів регулювання аудиту:</w:t>
      </w:r>
    </w:p>
    <w:p w:rsidR="009F6466" w:rsidRDefault="009F6466" w:rsidP="009F6466">
      <w:pPr>
        <w:pStyle w:val="a5"/>
        <w:numPr>
          <w:ilvl w:val="0"/>
          <w:numId w:val="2"/>
        </w:numPr>
        <w:tabs>
          <w:tab w:val="left" w:pos="808"/>
        </w:tabs>
        <w:ind w:right="1247" w:firstLine="349"/>
        <w:rPr>
          <w:sz w:val="28"/>
        </w:rPr>
      </w:pPr>
      <w:r>
        <w:rPr>
          <w:sz w:val="28"/>
        </w:rPr>
        <w:t>Перший рівень регулювання аудиту – визначає його місце у фінансово-економічній системі і забезпечується Законом</w:t>
      </w:r>
      <w:r>
        <w:rPr>
          <w:spacing w:val="-37"/>
          <w:sz w:val="28"/>
        </w:rPr>
        <w:t xml:space="preserve"> </w:t>
      </w:r>
      <w:r>
        <w:rPr>
          <w:sz w:val="28"/>
        </w:rPr>
        <w:t>України</w:t>
      </w:r>
    </w:p>
    <w:p w:rsidR="009F6466" w:rsidRDefault="009F6466" w:rsidP="009F6466">
      <w:pPr>
        <w:widowControl/>
        <w:autoSpaceDE/>
        <w:autoSpaceDN/>
        <w:rPr>
          <w:sz w:val="28"/>
        </w:rPr>
        <w:sectPr w:rsidR="009F6466">
          <w:pgSz w:w="11900" w:h="16840"/>
          <w:pgMar w:top="980" w:right="960" w:bottom="960" w:left="1660" w:header="0" w:footer="699" w:gutter="0"/>
          <w:cols w:space="720"/>
        </w:sectPr>
      </w:pPr>
    </w:p>
    <w:p w:rsidR="009F6466" w:rsidRDefault="009F6466" w:rsidP="009F6466">
      <w:pPr>
        <w:pStyle w:val="a3"/>
        <w:spacing w:before="70"/>
        <w:ind w:left="233" w:right="906"/>
      </w:pPr>
      <w:r>
        <w:lastRenderedPageBreak/>
        <w:t>“Про аудиторську діяльність” від 22.04. 1993 р; визначає правові засади регулювання, організації, ведення бухгалтерського обліку та складання фінансової звітності та забезпечується Законом України “Про бухгалтерський облік та фінансову звітність в Україні” від</w:t>
      </w:r>
    </w:p>
    <w:p w:rsidR="009F6466" w:rsidRDefault="009F6466" w:rsidP="009F6466">
      <w:pPr>
        <w:pStyle w:val="a3"/>
        <w:spacing w:before="1" w:line="322" w:lineRule="exact"/>
        <w:ind w:left="233"/>
      </w:pPr>
      <w:r>
        <w:t>16.07. 1999 р.</w:t>
      </w:r>
    </w:p>
    <w:p w:rsidR="009F6466" w:rsidRDefault="009F6466" w:rsidP="009F6466">
      <w:pPr>
        <w:pStyle w:val="a5"/>
        <w:numPr>
          <w:ilvl w:val="0"/>
          <w:numId w:val="2"/>
        </w:numPr>
        <w:tabs>
          <w:tab w:val="left" w:pos="887"/>
        </w:tabs>
        <w:ind w:left="233" w:right="1120" w:firstLine="349"/>
        <w:rPr>
          <w:sz w:val="28"/>
        </w:rPr>
      </w:pPr>
      <w:r>
        <w:rPr>
          <w:sz w:val="28"/>
        </w:rPr>
        <w:t>Другий рівень регулювання аудиту – визначає загальні питання аудиту і конкретні питання за іншими напрямками, які є обов’язковими до виконання всіма суб’єктами ринку та забезпечується законодавчими актами , а також підзаконними нормативними документами ( Закони України, Укази Президента, декрети Кабінету Міністрів, положення,</w:t>
      </w:r>
      <w:r>
        <w:rPr>
          <w:spacing w:val="-1"/>
          <w:sz w:val="28"/>
        </w:rPr>
        <w:t xml:space="preserve"> </w:t>
      </w:r>
      <w:r>
        <w:rPr>
          <w:sz w:val="28"/>
        </w:rPr>
        <w:t>інструкції).</w:t>
      </w:r>
    </w:p>
    <w:p w:rsidR="009F6466" w:rsidRDefault="009F6466" w:rsidP="009F6466">
      <w:pPr>
        <w:pStyle w:val="a5"/>
        <w:numPr>
          <w:ilvl w:val="0"/>
          <w:numId w:val="2"/>
        </w:numPr>
        <w:tabs>
          <w:tab w:val="left" w:pos="887"/>
        </w:tabs>
        <w:ind w:left="233" w:right="903" w:firstLine="349"/>
        <w:rPr>
          <w:sz w:val="28"/>
        </w:rPr>
      </w:pPr>
      <w:r>
        <w:rPr>
          <w:sz w:val="28"/>
        </w:rPr>
        <w:t>Третій рівень регулювання аудиту – встановлює норми аудиту, які є обов’язковими для дотримання аудиторськими фірмами, та забезпечується національними стандартами аудиту (Аудиторською Палатою України прийнято 32 національні нормативи аудиту та Кодекс професійної етики аудиторів</w:t>
      </w:r>
      <w:r>
        <w:rPr>
          <w:spacing w:val="-16"/>
          <w:sz w:val="28"/>
        </w:rPr>
        <w:t xml:space="preserve"> </w:t>
      </w:r>
      <w:r>
        <w:rPr>
          <w:sz w:val="28"/>
        </w:rPr>
        <w:t>України).</w:t>
      </w:r>
    </w:p>
    <w:p w:rsidR="009F6466" w:rsidRDefault="009F6466" w:rsidP="009F6466">
      <w:pPr>
        <w:pStyle w:val="a5"/>
        <w:numPr>
          <w:ilvl w:val="0"/>
          <w:numId w:val="2"/>
        </w:numPr>
        <w:tabs>
          <w:tab w:val="left" w:pos="887"/>
        </w:tabs>
        <w:ind w:left="233" w:right="952" w:firstLine="349"/>
        <w:rPr>
          <w:sz w:val="28"/>
        </w:rPr>
      </w:pPr>
      <w:r>
        <w:rPr>
          <w:sz w:val="28"/>
        </w:rPr>
        <w:t>Четвертий рівень регулювання аудиту – встановлює норми обліку та звітності, які є обов’язковими для всіх суб’єктів ринку, та забезпечується Положеннями (стандартами ) бухгалтерського обліку (Міністерством фінансів України прийнято понад 23 національні стандарти бухгалтерського</w:t>
      </w:r>
      <w:r>
        <w:rPr>
          <w:spacing w:val="2"/>
          <w:sz w:val="28"/>
        </w:rPr>
        <w:t xml:space="preserve"> </w:t>
      </w:r>
      <w:r>
        <w:rPr>
          <w:sz w:val="28"/>
        </w:rPr>
        <w:t>обліку).</w:t>
      </w:r>
    </w:p>
    <w:p w:rsidR="009F6466" w:rsidRDefault="009F6466" w:rsidP="009F6466">
      <w:pPr>
        <w:pStyle w:val="a5"/>
        <w:numPr>
          <w:ilvl w:val="0"/>
          <w:numId w:val="3"/>
        </w:numPr>
        <w:tabs>
          <w:tab w:val="left" w:pos="956"/>
        </w:tabs>
        <w:ind w:right="952" w:firstLine="349"/>
        <w:rPr>
          <w:sz w:val="28"/>
        </w:rPr>
      </w:pPr>
      <w:r>
        <w:rPr>
          <w:sz w:val="28"/>
        </w:rPr>
        <w:t>П’ятий рівень регулювання аудиту – забезпечує регулювання специфічних питань аудиторської діяльності (спеціальних видів аудиту) та забезпечується методиками аудиту, які розробляються аудиторськими фірмами самостійно у відповідності до нормативних документів і особливостей господарської діяльності об’єктів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перевірки.</w:t>
      </w:r>
    </w:p>
    <w:p w:rsidR="009F6466" w:rsidRDefault="009F6466" w:rsidP="009F6466">
      <w:pPr>
        <w:pStyle w:val="a3"/>
        <w:spacing w:before="3"/>
      </w:pPr>
    </w:p>
    <w:p w:rsidR="009F6466" w:rsidRDefault="009F6466" w:rsidP="009F6466">
      <w:pPr>
        <w:pStyle w:val="1"/>
        <w:numPr>
          <w:ilvl w:val="1"/>
          <w:numId w:val="1"/>
        </w:numPr>
        <w:tabs>
          <w:tab w:val="left" w:pos="1494"/>
        </w:tabs>
        <w:ind w:left="233" w:right="849" w:firstLine="768"/>
      </w:pPr>
      <w:r>
        <w:t>Сутність та основні напрямки аудиторської</w:t>
      </w:r>
      <w:r>
        <w:rPr>
          <w:spacing w:val="-14"/>
        </w:rPr>
        <w:t xml:space="preserve"> </w:t>
      </w:r>
      <w:r>
        <w:t>перевірки правових аспектів діяльності страхових</w:t>
      </w:r>
      <w:r>
        <w:rPr>
          <w:spacing w:val="1"/>
        </w:rPr>
        <w:t xml:space="preserve"> </w:t>
      </w:r>
      <w:r>
        <w:t>компаній</w:t>
      </w:r>
    </w:p>
    <w:p w:rsidR="009F6466" w:rsidRDefault="009F6466" w:rsidP="009F6466">
      <w:pPr>
        <w:pStyle w:val="a3"/>
        <w:spacing w:before="8"/>
        <w:rPr>
          <w:b/>
          <w:sz w:val="27"/>
        </w:rPr>
      </w:pPr>
    </w:p>
    <w:p w:rsidR="009F6466" w:rsidRDefault="009F6466" w:rsidP="009F6466">
      <w:pPr>
        <w:pStyle w:val="a3"/>
        <w:ind w:left="233" w:right="966" w:firstLine="349"/>
      </w:pPr>
      <w:r>
        <w:t>Аудиторська перевірка правових аспектів діяльності страховика здійснюється за такими напрямками:</w:t>
      </w:r>
    </w:p>
    <w:p w:rsidR="009F6466" w:rsidRDefault="009F6466" w:rsidP="009F6466">
      <w:pPr>
        <w:pStyle w:val="a5"/>
        <w:numPr>
          <w:ilvl w:val="1"/>
          <w:numId w:val="3"/>
        </w:numPr>
        <w:tabs>
          <w:tab w:val="left" w:pos="1314"/>
        </w:tabs>
        <w:ind w:right="926"/>
        <w:rPr>
          <w:sz w:val="28"/>
        </w:rPr>
      </w:pPr>
      <w:r>
        <w:rPr>
          <w:sz w:val="28"/>
        </w:rPr>
        <w:t>встановлення наявності документів, що регулюють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процес організації страхової діяльності та їхньої </w:t>
      </w:r>
      <w:proofErr w:type="spellStart"/>
      <w:r>
        <w:rPr>
          <w:sz w:val="28"/>
        </w:rPr>
        <w:t>відповідностІ</w:t>
      </w:r>
      <w:proofErr w:type="spellEnd"/>
      <w:r>
        <w:rPr>
          <w:sz w:val="28"/>
        </w:rPr>
        <w:t xml:space="preserve"> документам, які подавались для отримання</w:t>
      </w:r>
      <w:r>
        <w:rPr>
          <w:spacing w:val="-6"/>
          <w:sz w:val="28"/>
        </w:rPr>
        <w:t xml:space="preserve"> </w:t>
      </w:r>
      <w:r>
        <w:rPr>
          <w:sz w:val="28"/>
        </w:rPr>
        <w:t>ліцензій;</w:t>
      </w:r>
    </w:p>
    <w:p w:rsidR="009F6466" w:rsidRDefault="009F6466" w:rsidP="009F6466">
      <w:pPr>
        <w:pStyle w:val="a5"/>
        <w:numPr>
          <w:ilvl w:val="1"/>
          <w:numId w:val="3"/>
        </w:numPr>
        <w:tabs>
          <w:tab w:val="left" w:pos="1314"/>
        </w:tabs>
        <w:ind w:right="1669" w:hanging="360"/>
        <w:rPr>
          <w:sz w:val="28"/>
        </w:rPr>
      </w:pPr>
      <w:r>
        <w:rPr>
          <w:sz w:val="28"/>
        </w:rPr>
        <w:t>відповідність видів фактичної діяльності</w:t>
      </w:r>
      <w:r>
        <w:rPr>
          <w:spacing w:val="-22"/>
          <w:sz w:val="28"/>
        </w:rPr>
        <w:t xml:space="preserve"> </w:t>
      </w:r>
      <w:r>
        <w:rPr>
          <w:sz w:val="28"/>
        </w:rPr>
        <w:t>страховика виданим</w:t>
      </w:r>
      <w:r>
        <w:rPr>
          <w:spacing w:val="-1"/>
          <w:sz w:val="28"/>
        </w:rPr>
        <w:t xml:space="preserve"> </w:t>
      </w:r>
      <w:r>
        <w:rPr>
          <w:sz w:val="28"/>
        </w:rPr>
        <w:t>ліцензіям;</w:t>
      </w:r>
    </w:p>
    <w:p w:rsidR="009F6466" w:rsidRDefault="009F6466" w:rsidP="009F6466">
      <w:pPr>
        <w:pStyle w:val="a5"/>
        <w:numPr>
          <w:ilvl w:val="1"/>
          <w:numId w:val="3"/>
        </w:numPr>
        <w:tabs>
          <w:tab w:val="left" w:pos="1314"/>
        </w:tabs>
        <w:ind w:right="1316" w:hanging="360"/>
        <w:rPr>
          <w:sz w:val="28"/>
        </w:rPr>
      </w:pPr>
      <w:r>
        <w:rPr>
          <w:sz w:val="28"/>
        </w:rPr>
        <w:t>правильність юридичного оформлення та укладення договорів добровільного та обов’язкового</w:t>
      </w:r>
      <w:r>
        <w:rPr>
          <w:spacing w:val="-23"/>
          <w:sz w:val="28"/>
        </w:rPr>
        <w:t xml:space="preserve"> </w:t>
      </w:r>
      <w:r>
        <w:rPr>
          <w:sz w:val="28"/>
        </w:rPr>
        <w:t>страхування.</w:t>
      </w:r>
    </w:p>
    <w:p w:rsidR="009F6466" w:rsidRDefault="009F6466" w:rsidP="009F6466">
      <w:pPr>
        <w:pStyle w:val="a3"/>
      </w:pPr>
    </w:p>
    <w:p w:rsidR="009F6466" w:rsidRDefault="009F6466" w:rsidP="009F6466">
      <w:pPr>
        <w:pStyle w:val="a3"/>
        <w:ind w:left="233" w:right="966" w:firstLine="349"/>
      </w:pPr>
      <w:r>
        <w:t>Аудиторська перевірка правових аспектів діяльності страховика починається з встановлення у нього наявності установчих документів, свідоцтва про державну реєстрацію та ліцензії на проведення страхової діяльності.</w:t>
      </w:r>
    </w:p>
    <w:p w:rsidR="009F6466" w:rsidRDefault="009F6466" w:rsidP="009F6466">
      <w:pPr>
        <w:widowControl/>
        <w:autoSpaceDE/>
        <w:autoSpaceDN/>
        <w:sectPr w:rsidR="009F6466">
          <w:pgSz w:w="11900" w:h="16840"/>
          <w:pgMar w:top="980" w:right="960" w:bottom="960" w:left="1660" w:header="0" w:footer="699" w:gutter="0"/>
          <w:cols w:space="720"/>
        </w:sectPr>
      </w:pPr>
    </w:p>
    <w:p w:rsidR="009F6466" w:rsidRDefault="009F6466" w:rsidP="009F6466">
      <w:pPr>
        <w:pStyle w:val="a3"/>
        <w:spacing w:before="70"/>
        <w:ind w:left="154" w:right="1094" w:firstLine="349"/>
      </w:pPr>
      <w:r>
        <w:t>Згідно діючого законодавства для отримання ліцензії страховик подає до Уповноваженого органу заяву, до якої додаються: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235"/>
        </w:tabs>
        <w:ind w:right="1882" w:hanging="360"/>
        <w:rPr>
          <w:sz w:val="28"/>
        </w:rPr>
      </w:pPr>
      <w:r>
        <w:rPr>
          <w:sz w:val="28"/>
        </w:rPr>
        <w:t>копії установчих документів та копія свідоцтва про реєстрацію;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235"/>
        </w:tabs>
        <w:spacing w:before="1"/>
        <w:ind w:right="2026" w:hanging="360"/>
        <w:rPr>
          <w:sz w:val="28"/>
        </w:rPr>
      </w:pPr>
      <w:r>
        <w:rPr>
          <w:sz w:val="28"/>
        </w:rPr>
        <w:t>довідки банків або висновки аудиторських фірм (аудиторів), що підтверджують розмір</w:t>
      </w:r>
      <w:r>
        <w:rPr>
          <w:spacing w:val="-18"/>
          <w:sz w:val="28"/>
        </w:rPr>
        <w:t xml:space="preserve"> </w:t>
      </w:r>
      <w:r>
        <w:rPr>
          <w:sz w:val="28"/>
        </w:rPr>
        <w:t>сплаченого статутного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235"/>
        </w:tabs>
        <w:ind w:right="932"/>
        <w:rPr>
          <w:sz w:val="28"/>
        </w:rPr>
      </w:pPr>
      <w:r>
        <w:rPr>
          <w:sz w:val="28"/>
        </w:rPr>
        <w:t>довідка про фінансовий стан засновника страховика, підтверджена аудитором, якщо страховик створений у формі повного чи командитного товариства або товариства з додатковою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відповідальністю;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235"/>
        </w:tabs>
        <w:spacing w:line="322" w:lineRule="exact"/>
        <w:rPr>
          <w:sz w:val="28"/>
        </w:rPr>
      </w:pPr>
      <w:r>
        <w:rPr>
          <w:sz w:val="28"/>
        </w:rPr>
        <w:t>правила (умови)</w:t>
      </w:r>
      <w:r>
        <w:rPr>
          <w:spacing w:val="-2"/>
          <w:sz w:val="28"/>
        </w:rPr>
        <w:t xml:space="preserve"> </w:t>
      </w:r>
      <w:r>
        <w:rPr>
          <w:sz w:val="28"/>
        </w:rPr>
        <w:t>страхування;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235"/>
        </w:tabs>
        <w:spacing w:line="322" w:lineRule="exact"/>
        <w:rPr>
          <w:sz w:val="28"/>
        </w:rPr>
      </w:pPr>
      <w:r>
        <w:rPr>
          <w:sz w:val="28"/>
        </w:rPr>
        <w:t>економічне обґрунтування запланованої</w:t>
      </w:r>
      <w:r>
        <w:rPr>
          <w:spacing w:val="-4"/>
          <w:sz w:val="28"/>
        </w:rPr>
        <w:t xml:space="preserve"> </w:t>
      </w:r>
      <w:r>
        <w:rPr>
          <w:sz w:val="28"/>
        </w:rPr>
        <w:t>страхової</w:t>
      </w:r>
    </w:p>
    <w:p w:rsidR="009F6466" w:rsidRDefault="009F6466" w:rsidP="009F6466">
      <w:pPr>
        <w:pStyle w:val="a3"/>
        <w:ind w:left="1234"/>
      </w:pPr>
      <w:r>
        <w:t>(</w:t>
      </w:r>
      <w:proofErr w:type="spellStart"/>
      <w:r>
        <w:t>перестрахової</w:t>
      </w:r>
      <w:proofErr w:type="spellEnd"/>
      <w:r>
        <w:t>) діяльності;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235"/>
        </w:tabs>
        <w:ind w:right="1034" w:hanging="360"/>
        <w:rPr>
          <w:sz w:val="28"/>
        </w:rPr>
      </w:pPr>
      <w:r>
        <w:rPr>
          <w:sz w:val="28"/>
        </w:rPr>
        <w:t>інформація про учасників страховика, голову</w:t>
      </w:r>
      <w:r>
        <w:rPr>
          <w:spacing w:val="-18"/>
          <w:sz w:val="28"/>
        </w:rPr>
        <w:t xml:space="preserve"> </w:t>
      </w:r>
      <w:r>
        <w:rPr>
          <w:sz w:val="28"/>
        </w:rPr>
        <w:t>виконавчого органу та його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заступників.</w:t>
      </w:r>
    </w:p>
    <w:p w:rsidR="009F6466" w:rsidRDefault="009F6466" w:rsidP="009F6466">
      <w:pPr>
        <w:pStyle w:val="a3"/>
        <w:spacing w:line="321" w:lineRule="exact"/>
        <w:ind w:left="503"/>
      </w:pPr>
      <w:r>
        <w:t>В ліцензії повинні бути відображені такі обов’язкові реквізити: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235"/>
        </w:tabs>
        <w:spacing w:before="1" w:line="322" w:lineRule="exact"/>
        <w:rPr>
          <w:sz w:val="28"/>
        </w:rPr>
      </w:pPr>
      <w:r>
        <w:rPr>
          <w:sz w:val="28"/>
        </w:rPr>
        <w:t>назва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страховика;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235"/>
        </w:tabs>
        <w:spacing w:line="322" w:lineRule="exact"/>
        <w:rPr>
          <w:sz w:val="28"/>
        </w:rPr>
      </w:pPr>
      <w:r>
        <w:rPr>
          <w:sz w:val="28"/>
        </w:rPr>
        <w:t>юридична адреса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страховика;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235"/>
        </w:tabs>
        <w:rPr>
          <w:sz w:val="28"/>
        </w:rPr>
      </w:pPr>
      <w:r>
        <w:rPr>
          <w:sz w:val="28"/>
        </w:rPr>
        <w:t>номер та дата</w:t>
      </w:r>
      <w:r>
        <w:rPr>
          <w:spacing w:val="-1"/>
          <w:sz w:val="28"/>
        </w:rPr>
        <w:t xml:space="preserve"> </w:t>
      </w:r>
      <w:r>
        <w:rPr>
          <w:sz w:val="28"/>
        </w:rPr>
        <w:t>видачі;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235"/>
        </w:tabs>
        <w:spacing w:before="1" w:line="322" w:lineRule="exact"/>
        <w:rPr>
          <w:sz w:val="28"/>
        </w:rPr>
      </w:pPr>
      <w:r>
        <w:rPr>
          <w:sz w:val="28"/>
        </w:rPr>
        <w:t>територія, на якій діє</w:t>
      </w:r>
      <w:r>
        <w:rPr>
          <w:spacing w:val="-3"/>
          <w:sz w:val="28"/>
        </w:rPr>
        <w:t xml:space="preserve"> </w:t>
      </w:r>
      <w:r>
        <w:rPr>
          <w:sz w:val="28"/>
        </w:rPr>
        <w:t>ліцензія.</w:t>
      </w:r>
    </w:p>
    <w:p w:rsidR="009F6466" w:rsidRDefault="009F6466" w:rsidP="009F6466">
      <w:pPr>
        <w:pStyle w:val="a3"/>
        <w:ind w:left="154" w:right="1854" w:firstLine="349"/>
      </w:pPr>
      <w:r>
        <w:t>На ліцензії повинен бути підпис Голови або заступника Уповноваженого органу нагляду за страховою діяльністю та гербова печатка цього органу.</w:t>
      </w:r>
    </w:p>
    <w:p w:rsidR="009F6466" w:rsidRDefault="009F6466" w:rsidP="009F6466">
      <w:pPr>
        <w:pStyle w:val="a3"/>
        <w:ind w:left="154" w:right="958" w:firstLine="349"/>
      </w:pPr>
      <w:r>
        <w:t>Якщо ліцензія тимчасова, то в ній вказується строк, на який вона видана.</w:t>
      </w:r>
    </w:p>
    <w:p w:rsidR="009F6466" w:rsidRDefault="009F6466" w:rsidP="009F6466">
      <w:pPr>
        <w:pStyle w:val="a3"/>
        <w:ind w:left="154" w:right="1893" w:firstLine="348"/>
      </w:pPr>
      <w:r>
        <w:t>Ліцензії на проведення страхування життя видаються без зазначення в них строку дії.</w:t>
      </w:r>
    </w:p>
    <w:p w:rsidR="009F6466" w:rsidRDefault="009F6466" w:rsidP="009F6466">
      <w:pPr>
        <w:pStyle w:val="a3"/>
        <w:ind w:left="154" w:right="997" w:firstLine="69"/>
      </w:pPr>
      <w:r>
        <w:t>В додатку до ліцензії вказуються види страхування у відповідності до класифікації за об’єктами страхування та видами страхових ризиків, на здійснення яких має право страховик.</w:t>
      </w:r>
    </w:p>
    <w:p w:rsidR="009F6466" w:rsidRDefault="009F6466" w:rsidP="009F6466">
      <w:pPr>
        <w:pStyle w:val="a3"/>
        <w:ind w:left="154" w:right="1099" w:firstLine="349"/>
      </w:pPr>
      <w:r>
        <w:t>Якщо страхова організація займається медичним страхуванням, то вона повинна мати окрему ліцензію на його здійснення, в якій вказується строк її дії.</w:t>
      </w:r>
    </w:p>
    <w:p w:rsidR="009F6466" w:rsidRDefault="009F6466" w:rsidP="009F6466">
      <w:pPr>
        <w:pStyle w:val="a3"/>
        <w:ind w:left="154" w:right="926" w:firstLine="279"/>
        <w:jc w:val="both"/>
      </w:pPr>
      <w:r>
        <w:t>Якщо предметом діяльності страховика є тільки перестрахування, то страховик повинен мати ліцензію з вказаного виду страхування – перестрахування.</w:t>
      </w:r>
    </w:p>
    <w:p w:rsidR="009F6466" w:rsidRDefault="009F6466" w:rsidP="009F6466">
      <w:pPr>
        <w:pStyle w:val="a3"/>
        <w:ind w:left="154" w:right="1439" w:firstLine="349"/>
      </w:pPr>
      <w:r>
        <w:t>Страховики, які отримали ліцензію на страхування життя, не мають права займатися іншими видами страхування.</w:t>
      </w:r>
    </w:p>
    <w:p w:rsidR="009F6466" w:rsidRDefault="009F6466" w:rsidP="009F6466">
      <w:pPr>
        <w:pStyle w:val="a3"/>
        <w:ind w:left="153" w:right="1506" w:firstLine="420"/>
      </w:pPr>
      <w:r>
        <w:t>В ході перевірки аудитор повинен встановити відповідність видів страхування, які здійснює страховик, тим, що дозволені ліцензією.</w:t>
      </w:r>
    </w:p>
    <w:p w:rsidR="009F6466" w:rsidRDefault="009F6466" w:rsidP="009F6466">
      <w:pPr>
        <w:pStyle w:val="a3"/>
        <w:ind w:left="154" w:right="959" w:firstLine="349"/>
        <w:jc w:val="both"/>
      </w:pPr>
      <w:r>
        <w:t>Аудитор також повинен встановити відповідність діяльності,</w:t>
      </w:r>
      <w:r>
        <w:rPr>
          <w:spacing w:val="-13"/>
        </w:rPr>
        <w:t xml:space="preserve"> </w:t>
      </w:r>
      <w:r>
        <w:t>яку здійснює страховик, вимогам діючого законодавства. Згідно Закону України “Про страхування” предметом безпосередньої</w:t>
      </w:r>
      <w:r>
        <w:rPr>
          <w:spacing w:val="-13"/>
        </w:rPr>
        <w:t xml:space="preserve"> </w:t>
      </w:r>
      <w:r>
        <w:t>діяльності</w:t>
      </w:r>
    </w:p>
    <w:p w:rsidR="009F6466" w:rsidRDefault="009F6466" w:rsidP="009F6466">
      <w:pPr>
        <w:widowControl/>
        <w:autoSpaceDE/>
        <w:autoSpaceDN/>
        <w:sectPr w:rsidR="009F6466">
          <w:pgSz w:w="11900" w:h="16840"/>
          <w:pgMar w:top="980" w:right="960" w:bottom="960" w:left="1660" w:header="0" w:footer="699" w:gutter="0"/>
          <w:cols w:space="720"/>
        </w:sectPr>
      </w:pPr>
    </w:p>
    <w:p w:rsidR="009F6466" w:rsidRDefault="009F6466" w:rsidP="009F6466">
      <w:pPr>
        <w:pStyle w:val="a3"/>
        <w:spacing w:before="70"/>
        <w:ind w:left="233" w:right="1077"/>
      </w:pPr>
      <w:r>
        <w:t>страховиків може бути лише страхування, перестрахування та фінансова діяльність, пов’язана з формуванням, розміщенням та управлінням страхових резервів. Інші види діяльності (виробнича, торгово-посередницька, банківська) не можуть бути предметом діяльності страхової компанії.</w:t>
      </w:r>
    </w:p>
    <w:p w:rsidR="009F6466" w:rsidRDefault="009F6466" w:rsidP="009F6466">
      <w:pPr>
        <w:pStyle w:val="a3"/>
        <w:ind w:left="233" w:right="1120" w:firstLine="349"/>
      </w:pPr>
      <w:r>
        <w:t>Аудитору для перевірки повинні бути представлені правила по видах страхування, які повинні бути затверджені керівником страхової організації.</w:t>
      </w:r>
    </w:p>
    <w:p w:rsidR="009F6466" w:rsidRDefault="009F6466" w:rsidP="009F6466">
      <w:pPr>
        <w:pStyle w:val="a3"/>
        <w:ind w:left="233" w:right="937" w:firstLine="349"/>
      </w:pPr>
      <w:r>
        <w:t>Правила страхування розробляються страховиком самостійно для кожного виду страхування і підлягають затвердженню в Уповноваженому органі при видачі ліцензії.</w:t>
      </w:r>
    </w:p>
    <w:p w:rsidR="009F6466" w:rsidRDefault="009F6466" w:rsidP="009F6466">
      <w:pPr>
        <w:pStyle w:val="a3"/>
        <w:spacing w:before="1" w:line="322" w:lineRule="exact"/>
        <w:ind w:left="276" w:right="3738"/>
        <w:jc w:val="center"/>
      </w:pPr>
      <w:r>
        <w:t>Правила страхування повинні містити: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359"/>
          <w:tab w:val="left" w:pos="1314"/>
        </w:tabs>
        <w:spacing w:line="322" w:lineRule="exact"/>
        <w:ind w:left="1313" w:right="3461" w:hanging="1314"/>
        <w:rPr>
          <w:sz w:val="28"/>
        </w:rPr>
      </w:pPr>
      <w:r>
        <w:rPr>
          <w:sz w:val="28"/>
        </w:rPr>
        <w:t>перелік об’єктів</w:t>
      </w:r>
      <w:r>
        <w:rPr>
          <w:spacing w:val="-3"/>
          <w:sz w:val="28"/>
        </w:rPr>
        <w:t xml:space="preserve"> </w:t>
      </w:r>
      <w:r>
        <w:rPr>
          <w:sz w:val="28"/>
        </w:rPr>
        <w:t>страхування;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314"/>
        </w:tabs>
        <w:ind w:left="1313" w:right="1029" w:hanging="360"/>
        <w:rPr>
          <w:sz w:val="28"/>
        </w:rPr>
      </w:pPr>
      <w:r>
        <w:rPr>
          <w:sz w:val="28"/>
        </w:rPr>
        <w:t>порядок визначення розмірів страхових сум та страхових виплат;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314"/>
        </w:tabs>
        <w:spacing w:line="322" w:lineRule="exact"/>
        <w:ind w:left="1313"/>
        <w:rPr>
          <w:sz w:val="28"/>
        </w:rPr>
      </w:pPr>
      <w:r>
        <w:rPr>
          <w:sz w:val="28"/>
        </w:rPr>
        <w:t>страхові ризики;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314"/>
        </w:tabs>
        <w:ind w:left="1313" w:right="2301" w:hanging="360"/>
        <w:rPr>
          <w:sz w:val="28"/>
        </w:rPr>
      </w:pPr>
      <w:r>
        <w:rPr>
          <w:sz w:val="28"/>
        </w:rPr>
        <w:t>виключення із страхових випадків і</w:t>
      </w:r>
      <w:r>
        <w:rPr>
          <w:spacing w:val="-22"/>
          <w:sz w:val="28"/>
        </w:rPr>
        <w:t xml:space="preserve"> </w:t>
      </w:r>
      <w:r>
        <w:rPr>
          <w:sz w:val="28"/>
        </w:rPr>
        <w:t>обмеження страхування;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314"/>
        </w:tabs>
        <w:spacing w:line="322" w:lineRule="exact"/>
        <w:ind w:left="1313"/>
        <w:rPr>
          <w:sz w:val="28"/>
        </w:rPr>
      </w:pPr>
      <w:r>
        <w:rPr>
          <w:sz w:val="28"/>
        </w:rPr>
        <w:t>строк та місце дії договору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страхування;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314"/>
        </w:tabs>
        <w:ind w:left="1313"/>
        <w:rPr>
          <w:sz w:val="28"/>
        </w:rPr>
      </w:pPr>
      <w:r>
        <w:rPr>
          <w:sz w:val="28"/>
        </w:rPr>
        <w:t>порядок укладення договору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страхуваня</w:t>
      </w:r>
      <w:proofErr w:type="spellEnd"/>
      <w:r>
        <w:rPr>
          <w:sz w:val="28"/>
        </w:rPr>
        <w:t>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314"/>
        </w:tabs>
        <w:spacing w:before="1" w:line="322" w:lineRule="exact"/>
        <w:ind w:left="1313"/>
        <w:rPr>
          <w:sz w:val="28"/>
        </w:rPr>
      </w:pPr>
      <w:r>
        <w:rPr>
          <w:sz w:val="28"/>
        </w:rPr>
        <w:t>права та обов’язки</w:t>
      </w:r>
      <w:r>
        <w:rPr>
          <w:spacing w:val="-3"/>
          <w:sz w:val="28"/>
        </w:rPr>
        <w:t xml:space="preserve"> </w:t>
      </w:r>
      <w:r>
        <w:rPr>
          <w:sz w:val="28"/>
        </w:rPr>
        <w:t>сторін;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314"/>
        </w:tabs>
        <w:spacing w:line="322" w:lineRule="exact"/>
        <w:ind w:left="1313"/>
        <w:rPr>
          <w:sz w:val="28"/>
        </w:rPr>
      </w:pPr>
      <w:r>
        <w:rPr>
          <w:sz w:val="28"/>
        </w:rPr>
        <w:t>дії страхувальника у разі настання страхового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випадку;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314"/>
        </w:tabs>
        <w:ind w:left="1313" w:right="2129" w:hanging="360"/>
        <w:rPr>
          <w:sz w:val="28"/>
        </w:rPr>
      </w:pPr>
      <w:r>
        <w:rPr>
          <w:sz w:val="28"/>
        </w:rPr>
        <w:t>перелік документів, що підтверджують</w:t>
      </w:r>
      <w:r>
        <w:rPr>
          <w:spacing w:val="-27"/>
          <w:sz w:val="28"/>
        </w:rPr>
        <w:t xml:space="preserve"> </w:t>
      </w:r>
      <w:r>
        <w:rPr>
          <w:sz w:val="28"/>
        </w:rPr>
        <w:t>настання страхового випадку та розмір</w:t>
      </w:r>
      <w:r>
        <w:rPr>
          <w:spacing w:val="-1"/>
          <w:sz w:val="28"/>
        </w:rPr>
        <w:t xml:space="preserve"> </w:t>
      </w:r>
      <w:r>
        <w:rPr>
          <w:sz w:val="28"/>
        </w:rPr>
        <w:t>збитків;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314"/>
        </w:tabs>
        <w:spacing w:line="322" w:lineRule="exact"/>
        <w:ind w:left="1313"/>
        <w:rPr>
          <w:sz w:val="28"/>
        </w:rPr>
      </w:pPr>
      <w:r>
        <w:rPr>
          <w:sz w:val="28"/>
        </w:rPr>
        <w:t>порядок та умови здійснення страхових</w:t>
      </w:r>
      <w:r>
        <w:rPr>
          <w:spacing w:val="-5"/>
          <w:sz w:val="28"/>
        </w:rPr>
        <w:t xml:space="preserve"> </w:t>
      </w:r>
      <w:r>
        <w:rPr>
          <w:sz w:val="28"/>
        </w:rPr>
        <w:t>виплат;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314"/>
        </w:tabs>
        <w:ind w:left="1313" w:right="1365" w:hanging="360"/>
        <w:rPr>
          <w:sz w:val="28"/>
        </w:rPr>
      </w:pPr>
      <w:r>
        <w:rPr>
          <w:sz w:val="28"/>
        </w:rPr>
        <w:t>строк прийняття рішення про здійснення або відмову в здійсненні страхових</w:t>
      </w:r>
      <w:r>
        <w:rPr>
          <w:spacing w:val="-1"/>
          <w:sz w:val="28"/>
        </w:rPr>
        <w:t xml:space="preserve"> </w:t>
      </w:r>
      <w:r>
        <w:rPr>
          <w:sz w:val="28"/>
        </w:rPr>
        <w:t>виплат;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314"/>
        </w:tabs>
        <w:ind w:left="1313" w:right="2072" w:hanging="360"/>
        <w:rPr>
          <w:sz w:val="28"/>
        </w:rPr>
      </w:pPr>
      <w:r>
        <w:rPr>
          <w:sz w:val="28"/>
        </w:rPr>
        <w:t>причини відмови у страховій виплаті або виплаті страхового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відшкодування;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314"/>
        </w:tabs>
        <w:spacing w:line="321" w:lineRule="exact"/>
        <w:ind w:left="1313"/>
        <w:rPr>
          <w:sz w:val="28"/>
        </w:rPr>
      </w:pPr>
      <w:r>
        <w:rPr>
          <w:sz w:val="28"/>
        </w:rPr>
        <w:t>умови припинення договору</w:t>
      </w:r>
      <w:r>
        <w:rPr>
          <w:spacing w:val="-3"/>
          <w:sz w:val="28"/>
        </w:rPr>
        <w:t xml:space="preserve"> </w:t>
      </w:r>
      <w:r>
        <w:rPr>
          <w:sz w:val="28"/>
        </w:rPr>
        <w:t>страхування;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314"/>
        </w:tabs>
        <w:spacing w:before="1" w:line="322" w:lineRule="exact"/>
        <w:ind w:left="1313"/>
        <w:rPr>
          <w:sz w:val="28"/>
        </w:rPr>
      </w:pPr>
      <w:r>
        <w:rPr>
          <w:sz w:val="28"/>
        </w:rPr>
        <w:t>порядок вирішення</w:t>
      </w:r>
      <w:r>
        <w:rPr>
          <w:spacing w:val="-2"/>
          <w:sz w:val="28"/>
        </w:rPr>
        <w:t xml:space="preserve"> </w:t>
      </w:r>
      <w:r>
        <w:rPr>
          <w:sz w:val="28"/>
        </w:rPr>
        <w:t>спорів;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314"/>
        </w:tabs>
        <w:ind w:left="1313" w:right="1154" w:hanging="360"/>
        <w:rPr>
          <w:sz w:val="28"/>
        </w:rPr>
      </w:pPr>
      <w:r>
        <w:rPr>
          <w:sz w:val="28"/>
        </w:rPr>
        <w:t>страхові тарифи за договорами страхування іншими,</w:t>
      </w:r>
      <w:r>
        <w:rPr>
          <w:spacing w:val="-24"/>
          <w:sz w:val="28"/>
        </w:rPr>
        <w:t xml:space="preserve"> </w:t>
      </w:r>
      <w:r>
        <w:rPr>
          <w:sz w:val="28"/>
        </w:rPr>
        <w:t>ніж договори страхування життя;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314"/>
        </w:tabs>
        <w:spacing w:line="322" w:lineRule="exact"/>
        <w:ind w:left="1313"/>
        <w:rPr>
          <w:sz w:val="28"/>
        </w:rPr>
      </w:pPr>
      <w:r>
        <w:rPr>
          <w:sz w:val="28"/>
        </w:rPr>
        <w:t>страхові тарифи за договорами страхування життя;</w:t>
      </w:r>
    </w:p>
    <w:p w:rsidR="009F6466" w:rsidRDefault="009F6466" w:rsidP="009F6466">
      <w:pPr>
        <w:pStyle w:val="a5"/>
        <w:numPr>
          <w:ilvl w:val="0"/>
          <w:numId w:val="4"/>
        </w:numPr>
        <w:tabs>
          <w:tab w:val="left" w:pos="1314"/>
        </w:tabs>
        <w:spacing w:line="322" w:lineRule="exact"/>
        <w:ind w:left="1313"/>
        <w:rPr>
          <w:sz w:val="28"/>
        </w:rPr>
      </w:pPr>
      <w:r>
        <w:rPr>
          <w:sz w:val="28"/>
        </w:rPr>
        <w:t>особливі</w:t>
      </w:r>
      <w:r>
        <w:rPr>
          <w:spacing w:val="-1"/>
          <w:sz w:val="28"/>
        </w:rPr>
        <w:t xml:space="preserve"> </w:t>
      </w:r>
      <w:r>
        <w:rPr>
          <w:sz w:val="28"/>
        </w:rPr>
        <w:t>умови.</w:t>
      </w:r>
    </w:p>
    <w:p w:rsidR="009F6466" w:rsidRDefault="009F6466" w:rsidP="009F6466">
      <w:pPr>
        <w:pStyle w:val="a3"/>
        <w:ind w:left="233" w:right="895" w:firstLine="349"/>
      </w:pPr>
      <w:r>
        <w:t>У разі, якщо страховик запроваджує нові правила страхування чи коли до правил страхування вносяться зміни та доповнення, страховик повинен подати ці нові правила, зміни та доповнення</w:t>
      </w:r>
      <w:r>
        <w:rPr>
          <w:spacing w:val="-20"/>
        </w:rPr>
        <w:t xml:space="preserve"> </w:t>
      </w:r>
      <w:r>
        <w:t>для реєстрації до Уповноваженого</w:t>
      </w:r>
      <w:r>
        <w:rPr>
          <w:spacing w:val="-1"/>
        </w:rPr>
        <w:t xml:space="preserve"> </w:t>
      </w:r>
      <w:r>
        <w:t>органу.</w:t>
      </w:r>
    </w:p>
    <w:p w:rsidR="009F6466" w:rsidRDefault="009F6466" w:rsidP="009F6466">
      <w:pPr>
        <w:pStyle w:val="a3"/>
        <w:ind w:left="233" w:right="1297" w:firstLine="349"/>
      </w:pPr>
      <w:r>
        <w:t>До правил страхування повинні бути прикладені зразки форм договорів страхування та страхових свідоцтв (полісів, сертифікатів).</w:t>
      </w:r>
    </w:p>
    <w:p w:rsidR="009F6466" w:rsidRDefault="009F6466" w:rsidP="009F6466">
      <w:pPr>
        <w:pStyle w:val="a3"/>
        <w:ind w:left="233" w:right="1012" w:firstLine="349"/>
      </w:pPr>
      <w:r>
        <w:t>На основі представлених аудитору правил страхування, а також у відповідності до цивільного законодавства та Закону України</w:t>
      </w:r>
    </w:p>
    <w:p w:rsidR="009F6466" w:rsidRDefault="009F6466" w:rsidP="009F6466">
      <w:pPr>
        <w:widowControl/>
        <w:autoSpaceDE/>
        <w:autoSpaceDN/>
        <w:sectPr w:rsidR="009F6466">
          <w:pgSz w:w="11900" w:h="16840"/>
          <w:pgMar w:top="980" w:right="960" w:bottom="960" w:left="1660" w:header="0" w:footer="699" w:gutter="0"/>
          <w:cols w:space="720"/>
        </w:sectPr>
      </w:pPr>
    </w:p>
    <w:p w:rsidR="009F6466" w:rsidRDefault="009F6466" w:rsidP="009F6466">
      <w:pPr>
        <w:pStyle w:val="a3"/>
        <w:spacing w:before="70"/>
        <w:ind w:left="154" w:right="2010" w:hanging="1"/>
      </w:pPr>
      <w:r>
        <w:t>“Про страхування” він перевіряє правильність юридичного оформлення та складання договорів страхування.</w:t>
      </w:r>
    </w:p>
    <w:p w:rsidR="009F6466" w:rsidRDefault="009F6466" w:rsidP="009F6466">
      <w:pPr>
        <w:pStyle w:val="a3"/>
        <w:ind w:left="154" w:right="968" w:firstLine="349"/>
      </w:pPr>
      <w:r>
        <w:t>При розгляді даного питання аудитору необхідно звернути увагу на наявність письмових заяв страхувальників, які вони повинні подати страховику за формою, встановленою ним.</w:t>
      </w:r>
    </w:p>
    <w:p w:rsidR="009F6466" w:rsidRDefault="009F6466" w:rsidP="009F6466">
      <w:pPr>
        <w:pStyle w:val="a3"/>
        <w:ind w:left="154" w:right="970" w:firstLine="349"/>
      </w:pPr>
      <w:r>
        <w:t>Аудитор повинен перевірити , чи страховики, які здійснюють страхування життя, ведуть персоніфікований (індивідуальний) облік договорів страхування життя в порядку та на умовах, визначених Уповноваженим органом. Крім цього, аудитор повинен звернути увагу на терміни укладення договорів страхування життя . Мінімальні строки дії цих договорів не повинні бути меншими одного року, а за нагромаджу вальними видами страхування життя</w:t>
      </w:r>
    </w:p>
    <w:p w:rsidR="009F6466" w:rsidRDefault="009F6466" w:rsidP="009F6466">
      <w:pPr>
        <w:pStyle w:val="a5"/>
        <w:numPr>
          <w:ilvl w:val="0"/>
          <w:numId w:val="5"/>
        </w:numPr>
        <w:tabs>
          <w:tab w:val="left" w:pos="365"/>
        </w:tabs>
        <w:spacing w:line="322" w:lineRule="exact"/>
        <w:ind w:hanging="211"/>
        <w:rPr>
          <w:sz w:val="28"/>
        </w:rPr>
      </w:pPr>
      <w:r>
        <w:rPr>
          <w:sz w:val="28"/>
        </w:rPr>
        <w:t>меншими трьох</w:t>
      </w:r>
      <w:r>
        <w:rPr>
          <w:spacing w:val="-1"/>
          <w:sz w:val="28"/>
        </w:rPr>
        <w:t xml:space="preserve"> </w:t>
      </w:r>
      <w:r>
        <w:rPr>
          <w:sz w:val="28"/>
        </w:rPr>
        <w:t>років.</w:t>
      </w:r>
    </w:p>
    <w:p w:rsidR="009F6466" w:rsidRDefault="009F6466" w:rsidP="009F6466">
      <w:pPr>
        <w:pStyle w:val="a3"/>
        <w:spacing w:before="4"/>
      </w:pPr>
    </w:p>
    <w:p w:rsidR="009F6466" w:rsidRDefault="009F6466" w:rsidP="009F6466">
      <w:pPr>
        <w:pStyle w:val="1"/>
        <w:numPr>
          <w:ilvl w:val="1"/>
          <w:numId w:val="1"/>
        </w:numPr>
        <w:tabs>
          <w:tab w:val="left" w:pos="791"/>
        </w:tabs>
        <w:ind w:left="154" w:right="1076" w:firstLine="146"/>
      </w:pPr>
      <w:r>
        <w:t>Порядок здійснення перевірок правильності</w:t>
      </w:r>
      <w:r>
        <w:rPr>
          <w:spacing w:val="-16"/>
        </w:rPr>
        <w:t xml:space="preserve"> </w:t>
      </w:r>
      <w:r>
        <w:t>застосування страховиками законодавства України про страхову діяльність органами нагляду за страховою</w:t>
      </w:r>
      <w:r>
        <w:rPr>
          <w:spacing w:val="-1"/>
        </w:rPr>
        <w:t xml:space="preserve"> </w:t>
      </w:r>
      <w:r>
        <w:t>діяльністю</w:t>
      </w:r>
    </w:p>
    <w:p w:rsidR="009F6466" w:rsidRDefault="009F6466" w:rsidP="009F6466">
      <w:pPr>
        <w:pStyle w:val="a3"/>
        <w:spacing w:before="8"/>
        <w:rPr>
          <w:b/>
          <w:sz w:val="27"/>
        </w:rPr>
      </w:pPr>
    </w:p>
    <w:p w:rsidR="009F6466" w:rsidRDefault="009F6466" w:rsidP="009F6466">
      <w:pPr>
        <w:pStyle w:val="a3"/>
        <w:ind w:left="154" w:right="1111" w:firstLine="349"/>
      </w:pPr>
      <w:r>
        <w:t>Державний нагляд за страховою діяльністю здійснює Державна комісія з регулювання ринків фінансових послуг України, у складі якої є департамент та його підрозділи, які займаються цими питаннями. Вказаний нагляд здійснюється шляхом перевірок страхових організацій, які отримали у встановленому порядку ліцензії на право займатись страховою діяльністю та внесені в державний реєстр страховиків.</w:t>
      </w:r>
    </w:p>
    <w:p w:rsidR="009F6466" w:rsidRDefault="009F6466" w:rsidP="009F6466">
      <w:pPr>
        <w:pStyle w:val="a3"/>
        <w:ind w:left="154" w:right="1467" w:firstLine="349"/>
      </w:pPr>
      <w:r>
        <w:t>Працівники апарату Державної комісії з регулювання ринків фінансових послуг України проводять такі види перевірок: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spacing w:line="322" w:lineRule="exact"/>
        <w:ind w:left="1234"/>
        <w:rPr>
          <w:sz w:val="28"/>
        </w:rPr>
      </w:pPr>
      <w:r>
        <w:rPr>
          <w:sz w:val="28"/>
        </w:rPr>
        <w:t>планові;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spacing w:line="322" w:lineRule="exact"/>
        <w:ind w:left="1234"/>
        <w:rPr>
          <w:sz w:val="28"/>
        </w:rPr>
      </w:pPr>
      <w:r>
        <w:rPr>
          <w:sz w:val="28"/>
        </w:rPr>
        <w:t>позапланові;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ind w:left="1234"/>
        <w:rPr>
          <w:sz w:val="28"/>
        </w:rPr>
      </w:pPr>
      <w:r>
        <w:rPr>
          <w:sz w:val="28"/>
        </w:rPr>
        <w:t>камеральні;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spacing w:before="1" w:line="322" w:lineRule="exact"/>
        <w:ind w:left="1234"/>
        <w:rPr>
          <w:sz w:val="28"/>
        </w:rPr>
      </w:pPr>
      <w:r>
        <w:rPr>
          <w:sz w:val="28"/>
        </w:rPr>
        <w:t>з виїздом на місце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перевірки.</w:t>
      </w:r>
    </w:p>
    <w:p w:rsidR="009F6466" w:rsidRDefault="009F6466" w:rsidP="009F6466">
      <w:pPr>
        <w:pStyle w:val="a3"/>
        <w:ind w:left="154" w:right="937" w:firstLine="349"/>
      </w:pPr>
      <w:r>
        <w:t>Планові перевірки проводяться згідно програми, затвердженої наказом, а позапланові – на підставі завдань, визначених за дорученням Кабінету Міністрів України, правоохоронних органів, запитів відповідних посадових осіб, а також окремих рішень Державної комісії з регулювання ринків фінансових послуг ( далі Комісія).</w:t>
      </w:r>
    </w:p>
    <w:p w:rsidR="009F6466" w:rsidRDefault="009F6466" w:rsidP="009F6466">
      <w:pPr>
        <w:pStyle w:val="a3"/>
        <w:ind w:left="154" w:right="1589" w:firstLine="349"/>
      </w:pPr>
      <w:r>
        <w:t>Перевірки страхових організацій проводяться на підставі затвердженого керівництвом Комісії плану-графіку не частіше одного разу в рік.</w:t>
      </w:r>
    </w:p>
    <w:p w:rsidR="009F6466" w:rsidRDefault="009F6466" w:rsidP="009F6466">
      <w:pPr>
        <w:pStyle w:val="a3"/>
        <w:ind w:left="154" w:right="939" w:firstLine="349"/>
      </w:pPr>
      <w:r>
        <w:t>Для здійснення перевірки призначається група фахівців або один перевіряючий, яким вручається копія наказу (розпорядження) Комісії.</w:t>
      </w:r>
    </w:p>
    <w:p w:rsidR="009F6466" w:rsidRDefault="009F6466" w:rsidP="009F6466">
      <w:pPr>
        <w:pStyle w:val="a3"/>
        <w:ind w:left="154" w:right="914" w:firstLine="349"/>
      </w:pPr>
      <w:r>
        <w:t>Керівник групи фахівців (перевіряючий), який прибув у страхову компанію, повинен пред’явити керівнику страховика наказ Комісії.</w:t>
      </w:r>
    </w:p>
    <w:p w:rsidR="009F6466" w:rsidRDefault="009F6466" w:rsidP="009F6466">
      <w:pPr>
        <w:widowControl/>
        <w:autoSpaceDE/>
        <w:autoSpaceDN/>
        <w:sectPr w:rsidR="009F6466">
          <w:pgSz w:w="11900" w:h="16840"/>
          <w:pgMar w:top="980" w:right="960" w:bottom="960" w:left="1660" w:header="0" w:footer="699" w:gutter="0"/>
          <w:cols w:space="720"/>
        </w:sectPr>
      </w:pPr>
    </w:p>
    <w:p w:rsidR="009F6466" w:rsidRDefault="009F6466" w:rsidP="009F6466">
      <w:pPr>
        <w:pStyle w:val="a3"/>
        <w:spacing w:before="70"/>
        <w:ind w:left="233" w:right="852" w:firstLine="349"/>
      </w:pPr>
      <w:r>
        <w:t>Перевірятись може вся документація страховика, пов’язана з його страховою діяльністю. При необхідності в ході перевірки скеровуються запити до підприємств, установ та організацій, в тому числі банків та громадян.</w:t>
      </w:r>
    </w:p>
    <w:p w:rsidR="009F6466" w:rsidRDefault="009F6466" w:rsidP="009F6466">
      <w:pPr>
        <w:pStyle w:val="a3"/>
        <w:spacing w:before="1" w:line="322" w:lineRule="exact"/>
        <w:ind w:left="582"/>
      </w:pPr>
      <w:r>
        <w:t>По закінченню перевірки складається акт, в якому зазначаються: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314"/>
        </w:tabs>
        <w:ind w:right="975" w:hanging="360"/>
        <w:rPr>
          <w:sz w:val="28"/>
        </w:rPr>
      </w:pPr>
      <w:r>
        <w:rPr>
          <w:sz w:val="28"/>
        </w:rPr>
        <w:t>дата перевірки та місцезнаходження страхової організації, яка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перевіряється;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314"/>
        </w:tabs>
        <w:ind w:right="1131"/>
        <w:rPr>
          <w:sz w:val="28"/>
        </w:rPr>
      </w:pPr>
      <w:r>
        <w:rPr>
          <w:sz w:val="28"/>
        </w:rPr>
        <w:t>повне найменування страховика, дані про його</w:t>
      </w:r>
      <w:r>
        <w:rPr>
          <w:spacing w:val="-25"/>
          <w:sz w:val="28"/>
        </w:rPr>
        <w:t xml:space="preserve"> </w:t>
      </w:r>
      <w:r>
        <w:rPr>
          <w:sz w:val="28"/>
        </w:rPr>
        <w:t>державну реєстрацію як суб’єкта підприємницької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діяльності;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314"/>
        </w:tabs>
        <w:ind w:right="1047" w:hanging="360"/>
        <w:rPr>
          <w:sz w:val="28"/>
        </w:rPr>
      </w:pPr>
      <w:r>
        <w:rPr>
          <w:sz w:val="28"/>
        </w:rPr>
        <w:t>дані про надання основної та додаткової ліцензії на</w:t>
      </w:r>
      <w:r>
        <w:rPr>
          <w:spacing w:val="-22"/>
          <w:sz w:val="28"/>
        </w:rPr>
        <w:t xml:space="preserve"> </w:t>
      </w:r>
      <w:r>
        <w:rPr>
          <w:sz w:val="28"/>
        </w:rPr>
        <w:t>право здійснення страхової діяльності з повним переліком дозволених видів страхування;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314"/>
        </w:tabs>
        <w:ind w:right="1090" w:hanging="360"/>
        <w:rPr>
          <w:sz w:val="28"/>
        </w:rPr>
      </w:pPr>
      <w:r>
        <w:rPr>
          <w:sz w:val="28"/>
        </w:rPr>
        <w:t>прізвища, імена та по-батькові відповідальних</w:t>
      </w:r>
      <w:r>
        <w:rPr>
          <w:spacing w:val="-20"/>
          <w:sz w:val="28"/>
        </w:rPr>
        <w:t xml:space="preserve"> </w:t>
      </w:r>
      <w:r>
        <w:rPr>
          <w:sz w:val="28"/>
        </w:rPr>
        <w:t>посадових осіб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страховика;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314"/>
        </w:tabs>
        <w:ind w:right="1484" w:hanging="360"/>
        <w:rPr>
          <w:sz w:val="28"/>
        </w:rPr>
      </w:pPr>
      <w:r>
        <w:rPr>
          <w:sz w:val="28"/>
        </w:rPr>
        <w:t>перелік засновників страховика та дані про його</w:t>
      </w:r>
      <w:r>
        <w:rPr>
          <w:spacing w:val="-30"/>
          <w:sz w:val="28"/>
        </w:rPr>
        <w:t xml:space="preserve"> </w:t>
      </w:r>
      <w:r>
        <w:rPr>
          <w:sz w:val="28"/>
        </w:rPr>
        <w:t>філії, представництва, а також про те, засновником яких організацій є</w:t>
      </w:r>
      <w:r>
        <w:rPr>
          <w:spacing w:val="-2"/>
          <w:sz w:val="28"/>
        </w:rPr>
        <w:t xml:space="preserve"> </w:t>
      </w:r>
      <w:r>
        <w:rPr>
          <w:sz w:val="28"/>
        </w:rPr>
        <w:t>страховик;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314"/>
        </w:tabs>
        <w:ind w:right="856" w:hanging="360"/>
        <w:rPr>
          <w:sz w:val="28"/>
        </w:rPr>
      </w:pPr>
      <w:r>
        <w:rPr>
          <w:sz w:val="28"/>
        </w:rPr>
        <w:t>організація та практика страхування (перестрахування), які здійснюються страховиком;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314"/>
        </w:tabs>
        <w:ind w:right="2298" w:hanging="360"/>
        <w:rPr>
          <w:sz w:val="28"/>
        </w:rPr>
      </w:pPr>
      <w:r>
        <w:rPr>
          <w:sz w:val="28"/>
        </w:rPr>
        <w:t xml:space="preserve">платоспроможність страховика, формування </w:t>
      </w:r>
      <w:r>
        <w:rPr>
          <w:spacing w:val="-6"/>
          <w:sz w:val="28"/>
        </w:rPr>
        <w:t xml:space="preserve">та </w:t>
      </w:r>
      <w:r>
        <w:rPr>
          <w:sz w:val="28"/>
        </w:rPr>
        <w:t>розміщення страхових резервів;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314"/>
        </w:tabs>
        <w:ind w:right="1633" w:hanging="360"/>
        <w:rPr>
          <w:sz w:val="28"/>
        </w:rPr>
      </w:pPr>
      <w:r>
        <w:rPr>
          <w:sz w:val="28"/>
        </w:rPr>
        <w:t>дані про достовірність звітності страховика згідно показників, які характеризують виконання договорів страхування.</w:t>
      </w:r>
    </w:p>
    <w:p w:rsidR="009F6466" w:rsidRDefault="009F6466" w:rsidP="009F6466">
      <w:pPr>
        <w:pStyle w:val="a3"/>
        <w:ind w:left="233" w:right="868" w:firstLine="349"/>
      </w:pPr>
      <w:r>
        <w:t>Акт засвідчується підписом перевіряючого, а також підписом керівника та головного бухгалтера страхової організації. Виявлені порушення чинного страхового законодавства констатуються з посиланням на відповідні статті законодавчих актів та нормативних актів органу нагляду за страховою діяльністю.</w:t>
      </w:r>
    </w:p>
    <w:p w:rsidR="009F6466" w:rsidRDefault="009F6466" w:rsidP="009F6466">
      <w:pPr>
        <w:pStyle w:val="a3"/>
        <w:ind w:left="233" w:right="1304" w:firstLine="349"/>
      </w:pPr>
      <w:r>
        <w:t>У разі необхідності керівник групи (перевіряючий) має право зняти копії необхідних документів, пов’язаних з діяльністю страховика.</w:t>
      </w:r>
    </w:p>
    <w:p w:rsidR="009F6466" w:rsidRDefault="009F6466" w:rsidP="009F6466">
      <w:pPr>
        <w:pStyle w:val="a3"/>
        <w:ind w:left="233" w:right="937" w:firstLine="349"/>
      </w:pPr>
      <w:r>
        <w:t>При встановленні в ході перевірки порушень чинного законодавства керівник страхової компанії повинен подати письмові пояснення з усіх зауважень, викладених в акті перевірки.</w:t>
      </w:r>
    </w:p>
    <w:p w:rsidR="009F6466" w:rsidRDefault="009F6466" w:rsidP="009F6466">
      <w:pPr>
        <w:pStyle w:val="a3"/>
        <w:ind w:left="233" w:right="968" w:firstLine="349"/>
      </w:pPr>
      <w:r>
        <w:t>Після підписання акту страховику надається письмовий припис, який засвідчує факти порушення страховиком чинного законодавства та зобов’язує страховика у встановлені строки усунути виявлені порушення законодавства про страхування.</w:t>
      </w:r>
    </w:p>
    <w:p w:rsidR="009F6466" w:rsidRDefault="009F6466" w:rsidP="009F6466">
      <w:pPr>
        <w:pStyle w:val="a3"/>
        <w:spacing w:line="322" w:lineRule="exact"/>
        <w:ind w:left="582"/>
      </w:pPr>
      <w:r>
        <w:t>Порядок подання припису такий: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314"/>
        </w:tabs>
        <w:ind w:right="1059"/>
        <w:rPr>
          <w:sz w:val="28"/>
        </w:rPr>
      </w:pPr>
      <w:r>
        <w:rPr>
          <w:sz w:val="28"/>
        </w:rPr>
        <w:t>припис, який видала Комісія, надсилається страховику, а його копія відповідним органам державної виконавчої влади;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314"/>
        </w:tabs>
        <w:ind w:right="1024" w:hanging="360"/>
        <w:rPr>
          <w:sz w:val="28"/>
        </w:rPr>
      </w:pPr>
      <w:r>
        <w:rPr>
          <w:sz w:val="28"/>
        </w:rPr>
        <w:t>припис підписується керівником територіального відділу органу нагляду за страховою діяльністю;</w:t>
      </w:r>
    </w:p>
    <w:p w:rsidR="009F6466" w:rsidRDefault="009F6466" w:rsidP="009F6466">
      <w:pPr>
        <w:widowControl/>
        <w:autoSpaceDE/>
        <w:autoSpaceDN/>
        <w:rPr>
          <w:sz w:val="28"/>
        </w:rPr>
        <w:sectPr w:rsidR="009F6466">
          <w:pgSz w:w="11900" w:h="16840"/>
          <w:pgMar w:top="980" w:right="960" w:bottom="960" w:left="1660" w:header="0" w:footer="699" w:gutter="0"/>
          <w:cols w:space="720"/>
        </w:sectPr>
      </w:pP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spacing w:before="70"/>
        <w:ind w:left="1234" w:right="1539" w:hanging="360"/>
        <w:rPr>
          <w:sz w:val="28"/>
        </w:rPr>
      </w:pPr>
      <w:r>
        <w:rPr>
          <w:sz w:val="28"/>
        </w:rPr>
        <w:t>виконання припису контролюється працівником,</w:t>
      </w:r>
      <w:r>
        <w:rPr>
          <w:spacing w:val="-28"/>
          <w:sz w:val="28"/>
        </w:rPr>
        <w:t xml:space="preserve"> </w:t>
      </w:r>
      <w:r>
        <w:rPr>
          <w:sz w:val="28"/>
        </w:rPr>
        <w:t>який перевіряв страхову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організацію.</w:t>
      </w:r>
    </w:p>
    <w:p w:rsidR="009F6466" w:rsidRDefault="009F6466" w:rsidP="009F6466">
      <w:pPr>
        <w:pStyle w:val="a3"/>
        <w:spacing w:line="322" w:lineRule="exact"/>
        <w:ind w:left="862"/>
      </w:pPr>
      <w:r>
        <w:t>В приписі зазначаються: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ind w:left="1234" w:right="1798" w:hanging="360"/>
        <w:rPr>
          <w:sz w:val="28"/>
        </w:rPr>
      </w:pPr>
      <w:r>
        <w:rPr>
          <w:sz w:val="28"/>
        </w:rPr>
        <w:t>дата та найменування міста, області, де було</w:t>
      </w:r>
      <w:r>
        <w:rPr>
          <w:spacing w:val="-17"/>
          <w:sz w:val="28"/>
        </w:rPr>
        <w:t xml:space="preserve"> </w:t>
      </w:r>
      <w:r>
        <w:rPr>
          <w:sz w:val="28"/>
        </w:rPr>
        <w:t>надано припис;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spacing w:before="1"/>
        <w:ind w:left="1234" w:right="1991" w:hanging="360"/>
        <w:rPr>
          <w:sz w:val="28"/>
        </w:rPr>
      </w:pPr>
      <w:r>
        <w:rPr>
          <w:sz w:val="28"/>
        </w:rPr>
        <w:t>повне найменування страховика та короткий зміст встановлених порушень чинного страхового законодавства;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ind w:left="1234" w:right="1154" w:hanging="360"/>
        <w:rPr>
          <w:sz w:val="28"/>
        </w:rPr>
      </w:pPr>
      <w:r>
        <w:rPr>
          <w:sz w:val="28"/>
        </w:rPr>
        <w:t>заходи, які необхідно здійснити страховику для</w:t>
      </w:r>
      <w:r>
        <w:rPr>
          <w:spacing w:val="-19"/>
          <w:sz w:val="28"/>
        </w:rPr>
        <w:t xml:space="preserve"> </w:t>
      </w:r>
      <w:r>
        <w:rPr>
          <w:sz w:val="28"/>
        </w:rPr>
        <w:t>усунення встановлених порушень діючого страхового законодавства;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spacing w:line="322" w:lineRule="exact"/>
        <w:ind w:left="1234"/>
        <w:rPr>
          <w:sz w:val="28"/>
        </w:rPr>
      </w:pPr>
      <w:r>
        <w:rPr>
          <w:sz w:val="28"/>
        </w:rPr>
        <w:t>термін 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припису;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ind w:left="1234" w:right="1622"/>
        <w:rPr>
          <w:sz w:val="28"/>
        </w:rPr>
      </w:pPr>
      <w:r>
        <w:rPr>
          <w:sz w:val="28"/>
        </w:rPr>
        <w:t>підпис та найменування посадової особи, якій надано право підпису</w:t>
      </w:r>
      <w:r>
        <w:rPr>
          <w:spacing w:val="-1"/>
          <w:sz w:val="28"/>
        </w:rPr>
        <w:t xml:space="preserve"> </w:t>
      </w:r>
      <w:r>
        <w:rPr>
          <w:sz w:val="28"/>
        </w:rPr>
        <w:t>припису.</w:t>
      </w:r>
    </w:p>
    <w:p w:rsidR="009F6466" w:rsidRDefault="009F6466" w:rsidP="009F6466">
      <w:pPr>
        <w:pStyle w:val="a3"/>
        <w:ind w:left="154" w:right="937" w:firstLine="349"/>
      </w:pPr>
      <w:r>
        <w:t>Підставою для припису є такі факти порушення законодавства про страхування: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ind w:left="1234" w:right="1743" w:hanging="360"/>
        <w:rPr>
          <w:sz w:val="28"/>
        </w:rPr>
      </w:pPr>
      <w:r>
        <w:rPr>
          <w:sz w:val="28"/>
        </w:rPr>
        <w:t>укладання договорів страхування на території або за видами страхування, які не передбачені виданою ліцензією;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ind w:left="1234" w:right="1156" w:hanging="360"/>
        <w:rPr>
          <w:sz w:val="28"/>
        </w:rPr>
      </w:pPr>
      <w:r>
        <w:rPr>
          <w:sz w:val="28"/>
        </w:rPr>
        <w:t>застосування правил, що не були подані у</w:t>
      </w:r>
      <w:r>
        <w:rPr>
          <w:spacing w:val="-25"/>
          <w:sz w:val="28"/>
        </w:rPr>
        <w:t xml:space="preserve"> </w:t>
      </w:r>
      <w:r>
        <w:rPr>
          <w:sz w:val="28"/>
        </w:rPr>
        <w:t>встановленому порядку в</w:t>
      </w:r>
      <w:r>
        <w:rPr>
          <w:spacing w:val="-2"/>
          <w:sz w:val="28"/>
        </w:rPr>
        <w:t xml:space="preserve"> </w:t>
      </w:r>
      <w:r>
        <w:rPr>
          <w:sz w:val="28"/>
        </w:rPr>
        <w:t>Комісію;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ind w:left="1234" w:right="2257"/>
        <w:rPr>
          <w:sz w:val="28"/>
        </w:rPr>
      </w:pPr>
      <w:r>
        <w:rPr>
          <w:sz w:val="28"/>
        </w:rPr>
        <w:t>порушення страховиком встановленого порядку формування та розміщення страхових</w:t>
      </w:r>
      <w:r>
        <w:rPr>
          <w:spacing w:val="-11"/>
          <w:sz w:val="28"/>
        </w:rPr>
        <w:t xml:space="preserve"> </w:t>
      </w:r>
      <w:r>
        <w:rPr>
          <w:sz w:val="28"/>
        </w:rPr>
        <w:t>резервів;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ind w:left="1234" w:right="1855" w:hanging="360"/>
        <w:rPr>
          <w:sz w:val="28"/>
        </w:rPr>
      </w:pPr>
      <w:r>
        <w:rPr>
          <w:sz w:val="28"/>
        </w:rPr>
        <w:t>застосування страхових тарифів, які не передбачені умовами страхування або законодавством про страхування;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ind w:left="1234" w:right="978" w:hanging="360"/>
        <w:rPr>
          <w:sz w:val="28"/>
        </w:rPr>
      </w:pPr>
      <w:r>
        <w:rPr>
          <w:sz w:val="28"/>
        </w:rPr>
        <w:t>недотримання страховиком встановленого законодавством України рівня</w:t>
      </w:r>
      <w:r>
        <w:rPr>
          <w:spacing w:val="-2"/>
          <w:sz w:val="28"/>
        </w:rPr>
        <w:t xml:space="preserve"> </w:t>
      </w:r>
      <w:r>
        <w:rPr>
          <w:sz w:val="28"/>
        </w:rPr>
        <w:t>платоспроможності;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ind w:left="1234" w:right="1080"/>
        <w:rPr>
          <w:sz w:val="28"/>
        </w:rPr>
      </w:pPr>
      <w:r>
        <w:rPr>
          <w:sz w:val="28"/>
        </w:rPr>
        <w:t>невиконання зобов’язань згідно з укладеними</w:t>
      </w:r>
      <w:r>
        <w:rPr>
          <w:spacing w:val="-15"/>
          <w:sz w:val="28"/>
        </w:rPr>
        <w:t xml:space="preserve"> </w:t>
      </w:r>
      <w:r>
        <w:rPr>
          <w:sz w:val="28"/>
        </w:rPr>
        <w:t>договорами страхування;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ind w:left="1234" w:right="1677" w:hanging="360"/>
        <w:jc w:val="both"/>
        <w:rPr>
          <w:sz w:val="28"/>
        </w:rPr>
      </w:pPr>
      <w:r>
        <w:rPr>
          <w:sz w:val="28"/>
        </w:rPr>
        <w:t>подання недостовірних даних у звітах про діяльність страхової організації, а також невиконання приписів, наказів, розпоряджень</w:t>
      </w:r>
      <w:r>
        <w:rPr>
          <w:spacing w:val="-2"/>
          <w:sz w:val="28"/>
        </w:rPr>
        <w:t xml:space="preserve"> </w:t>
      </w:r>
      <w:r>
        <w:rPr>
          <w:sz w:val="28"/>
        </w:rPr>
        <w:t>Комісії;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ind w:left="1234" w:right="1220" w:hanging="360"/>
        <w:rPr>
          <w:sz w:val="28"/>
        </w:rPr>
      </w:pPr>
      <w:r>
        <w:rPr>
          <w:sz w:val="28"/>
        </w:rPr>
        <w:t>неподання або подання встановленої бухгалтерської та статистичної звітності з порушенням визначених</w:t>
      </w:r>
      <w:r>
        <w:rPr>
          <w:spacing w:val="-27"/>
          <w:sz w:val="28"/>
        </w:rPr>
        <w:t xml:space="preserve"> </w:t>
      </w:r>
      <w:r>
        <w:rPr>
          <w:sz w:val="28"/>
        </w:rPr>
        <w:t>строків та порядку її</w:t>
      </w:r>
      <w:r>
        <w:rPr>
          <w:spacing w:val="-2"/>
          <w:sz w:val="28"/>
        </w:rPr>
        <w:t xml:space="preserve"> </w:t>
      </w:r>
      <w:r>
        <w:rPr>
          <w:sz w:val="28"/>
        </w:rPr>
        <w:t>подання;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ind w:left="1234" w:right="998" w:hanging="360"/>
        <w:rPr>
          <w:sz w:val="28"/>
        </w:rPr>
      </w:pPr>
      <w:r>
        <w:rPr>
          <w:sz w:val="28"/>
        </w:rPr>
        <w:t>неподання або подання в невстановлені строки</w:t>
      </w:r>
      <w:r>
        <w:rPr>
          <w:spacing w:val="-26"/>
          <w:sz w:val="28"/>
        </w:rPr>
        <w:t xml:space="preserve"> </w:t>
      </w:r>
      <w:r>
        <w:rPr>
          <w:sz w:val="28"/>
        </w:rPr>
        <w:t>документів на вимогу Комісії або її територіальних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відділів;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ind w:left="1234" w:right="1410" w:hanging="360"/>
        <w:rPr>
          <w:sz w:val="28"/>
        </w:rPr>
      </w:pPr>
      <w:r>
        <w:rPr>
          <w:sz w:val="28"/>
        </w:rPr>
        <w:t>неподання в 10-денний строк в Комісію інформації</w:t>
      </w:r>
      <w:r>
        <w:rPr>
          <w:spacing w:val="-21"/>
          <w:sz w:val="28"/>
        </w:rPr>
        <w:t xml:space="preserve"> </w:t>
      </w:r>
      <w:r>
        <w:rPr>
          <w:sz w:val="28"/>
        </w:rPr>
        <w:t>про зміни та доповнення , які внесені в засновницькі документи, правила страхування та тарифні</w:t>
      </w:r>
      <w:r>
        <w:rPr>
          <w:spacing w:val="-10"/>
          <w:sz w:val="28"/>
        </w:rPr>
        <w:t xml:space="preserve"> </w:t>
      </w:r>
      <w:r>
        <w:rPr>
          <w:sz w:val="28"/>
        </w:rPr>
        <w:t>ставки;</w:t>
      </w: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235"/>
        </w:tabs>
        <w:ind w:left="1234" w:right="1023" w:hanging="360"/>
        <w:rPr>
          <w:sz w:val="28"/>
        </w:rPr>
      </w:pPr>
      <w:r>
        <w:rPr>
          <w:sz w:val="28"/>
        </w:rPr>
        <w:t>неподання в 7-денний строк копії документа, що засвідчує про нове місцезнаходження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страховика;</w:t>
      </w:r>
    </w:p>
    <w:p w:rsidR="009F6466" w:rsidRDefault="009F6466" w:rsidP="009F6466">
      <w:pPr>
        <w:widowControl/>
        <w:autoSpaceDE/>
        <w:autoSpaceDN/>
        <w:rPr>
          <w:sz w:val="28"/>
        </w:rPr>
        <w:sectPr w:rsidR="009F6466">
          <w:pgSz w:w="11900" w:h="16840"/>
          <w:pgMar w:top="980" w:right="960" w:bottom="960" w:left="1660" w:header="0" w:footer="699" w:gutter="0"/>
          <w:cols w:space="720"/>
        </w:sectPr>
      </w:pPr>
    </w:p>
    <w:p w:rsidR="009F6466" w:rsidRDefault="009F6466" w:rsidP="009F6466">
      <w:pPr>
        <w:pStyle w:val="a5"/>
        <w:numPr>
          <w:ilvl w:val="1"/>
          <w:numId w:val="5"/>
        </w:numPr>
        <w:tabs>
          <w:tab w:val="left" w:pos="1314"/>
        </w:tabs>
        <w:spacing w:before="70"/>
        <w:ind w:right="1032" w:hanging="360"/>
        <w:rPr>
          <w:sz w:val="28"/>
        </w:rPr>
      </w:pPr>
      <w:r>
        <w:rPr>
          <w:sz w:val="28"/>
        </w:rPr>
        <w:t>інші підстави, які передбачені законодавством про страхування та нормативними актами Державної комісії</w:t>
      </w:r>
      <w:r>
        <w:rPr>
          <w:spacing w:val="-14"/>
          <w:sz w:val="28"/>
        </w:rPr>
        <w:t xml:space="preserve"> </w:t>
      </w:r>
      <w:r>
        <w:rPr>
          <w:sz w:val="28"/>
        </w:rPr>
        <w:t>з регулювання ринків фінансових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послуг.</w:t>
      </w:r>
    </w:p>
    <w:p w:rsidR="009F6466" w:rsidRDefault="009F6466" w:rsidP="009F6466">
      <w:pPr>
        <w:pStyle w:val="a3"/>
        <w:spacing w:before="4"/>
      </w:pPr>
    </w:p>
    <w:p w:rsidR="00B05235" w:rsidRDefault="00B05235">
      <w:bookmarkStart w:id="0" w:name="_GoBack"/>
      <w:bookmarkEnd w:id="0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5828"/>
    <w:multiLevelType w:val="multilevel"/>
    <w:tmpl w:val="8780C402"/>
    <w:lvl w:ilvl="0">
      <w:start w:val="9"/>
      <w:numFmt w:val="decimal"/>
      <w:lvlText w:val="%1"/>
      <w:lvlJc w:val="left"/>
      <w:pPr>
        <w:ind w:left="1484" w:hanging="491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84" w:hanging="49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862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13" w:hanging="28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80" w:hanging="28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46" w:hanging="28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813" w:hanging="28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680" w:hanging="28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546" w:hanging="280"/>
      </w:pPr>
      <w:rPr>
        <w:lang w:val="uk-UA" w:eastAsia="en-US" w:bidi="ar-SA"/>
      </w:rPr>
    </w:lvl>
  </w:abstractNum>
  <w:abstractNum w:abstractNumId="1">
    <w:nsid w:val="27A65686"/>
    <w:multiLevelType w:val="hybridMultilevel"/>
    <w:tmpl w:val="2F0EB744"/>
    <w:lvl w:ilvl="0" w:tplc="45762860">
      <w:start w:val="1"/>
      <w:numFmt w:val="decimal"/>
      <w:lvlText w:val="%1)"/>
      <w:lvlJc w:val="left"/>
      <w:pPr>
        <w:ind w:left="154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EFE1372">
      <w:numFmt w:val="bullet"/>
      <w:lvlText w:val="•"/>
      <w:lvlJc w:val="left"/>
      <w:pPr>
        <w:ind w:left="1072" w:hanging="304"/>
      </w:pPr>
      <w:rPr>
        <w:lang w:val="uk-UA" w:eastAsia="en-US" w:bidi="ar-SA"/>
      </w:rPr>
    </w:lvl>
    <w:lvl w:ilvl="2" w:tplc="78305094">
      <w:numFmt w:val="bullet"/>
      <w:lvlText w:val="•"/>
      <w:lvlJc w:val="left"/>
      <w:pPr>
        <w:ind w:left="1984" w:hanging="304"/>
      </w:pPr>
      <w:rPr>
        <w:lang w:val="uk-UA" w:eastAsia="en-US" w:bidi="ar-SA"/>
      </w:rPr>
    </w:lvl>
    <w:lvl w:ilvl="3" w:tplc="8FC27DA0">
      <w:numFmt w:val="bullet"/>
      <w:lvlText w:val="•"/>
      <w:lvlJc w:val="left"/>
      <w:pPr>
        <w:ind w:left="2896" w:hanging="304"/>
      </w:pPr>
      <w:rPr>
        <w:lang w:val="uk-UA" w:eastAsia="en-US" w:bidi="ar-SA"/>
      </w:rPr>
    </w:lvl>
    <w:lvl w:ilvl="4" w:tplc="EB98D4CC">
      <w:numFmt w:val="bullet"/>
      <w:lvlText w:val="•"/>
      <w:lvlJc w:val="left"/>
      <w:pPr>
        <w:ind w:left="3808" w:hanging="304"/>
      </w:pPr>
      <w:rPr>
        <w:lang w:val="uk-UA" w:eastAsia="en-US" w:bidi="ar-SA"/>
      </w:rPr>
    </w:lvl>
    <w:lvl w:ilvl="5" w:tplc="2AE058E2">
      <w:numFmt w:val="bullet"/>
      <w:lvlText w:val="•"/>
      <w:lvlJc w:val="left"/>
      <w:pPr>
        <w:ind w:left="4720" w:hanging="304"/>
      </w:pPr>
      <w:rPr>
        <w:lang w:val="uk-UA" w:eastAsia="en-US" w:bidi="ar-SA"/>
      </w:rPr>
    </w:lvl>
    <w:lvl w:ilvl="6" w:tplc="546ACA68">
      <w:numFmt w:val="bullet"/>
      <w:lvlText w:val="•"/>
      <w:lvlJc w:val="left"/>
      <w:pPr>
        <w:ind w:left="5632" w:hanging="304"/>
      </w:pPr>
      <w:rPr>
        <w:lang w:val="uk-UA" w:eastAsia="en-US" w:bidi="ar-SA"/>
      </w:rPr>
    </w:lvl>
    <w:lvl w:ilvl="7" w:tplc="775EB174">
      <w:numFmt w:val="bullet"/>
      <w:lvlText w:val="•"/>
      <w:lvlJc w:val="left"/>
      <w:pPr>
        <w:ind w:left="6544" w:hanging="304"/>
      </w:pPr>
      <w:rPr>
        <w:lang w:val="uk-UA" w:eastAsia="en-US" w:bidi="ar-SA"/>
      </w:rPr>
    </w:lvl>
    <w:lvl w:ilvl="8" w:tplc="5498A07A">
      <w:numFmt w:val="bullet"/>
      <w:lvlText w:val="•"/>
      <w:lvlJc w:val="left"/>
      <w:pPr>
        <w:ind w:left="7456" w:hanging="304"/>
      </w:pPr>
      <w:rPr>
        <w:lang w:val="uk-UA" w:eastAsia="en-US" w:bidi="ar-SA"/>
      </w:rPr>
    </w:lvl>
  </w:abstractNum>
  <w:abstractNum w:abstractNumId="2">
    <w:nsid w:val="2BF508D4"/>
    <w:multiLevelType w:val="hybridMultilevel"/>
    <w:tmpl w:val="D51C2B5E"/>
    <w:lvl w:ilvl="0" w:tplc="059A5840">
      <w:numFmt w:val="bullet"/>
      <w:lvlText w:val="-"/>
      <w:lvlJc w:val="left"/>
      <w:pPr>
        <w:ind w:left="1234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E869238">
      <w:numFmt w:val="bullet"/>
      <w:lvlText w:val="•"/>
      <w:lvlJc w:val="left"/>
      <w:pPr>
        <w:ind w:left="2044" w:hanging="361"/>
      </w:pPr>
      <w:rPr>
        <w:lang w:val="uk-UA" w:eastAsia="en-US" w:bidi="ar-SA"/>
      </w:rPr>
    </w:lvl>
    <w:lvl w:ilvl="2" w:tplc="FE14C7EE">
      <w:numFmt w:val="bullet"/>
      <w:lvlText w:val="•"/>
      <w:lvlJc w:val="left"/>
      <w:pPr>
        <w:ind w:left="2848" w:hanging="361"/>
      </w:pPr>
      <w:rPr>
        <w:lang w:val="uk-UA" w:eastAsia="en-US" w:bidi="ar-SA"/>
      </w:rPr>
    </w:lvl>
    <w:lvl w:ilvl="3" w:tplc="ABC41248">
      <w:numFmt w:val="bullet"/>
      <w:lvlText w:val="•"/>
      <w:lvlJc w:val="left"/>
      <w:pPr>
        <w:ind w:left="3652" w:hanging="361"/>
      </w:pPr>
      <w:rPr>
        <w:lang w:val="uk-UA" w:eastAsia="en-US" w:bidi="ar-SA"/>
      </w:rPr>
    </w:lvl>
    <w:lvl w:ilvl="4" w:tplc="BD526972">
      <w:numFmt w:val="bullet"/>
      <w:lvlText w:val="•"/>
      <w:lvlJc w:val="left"/>
      <w:pPr>
        <w:ind w:left="4456" w:hanging="361"/>
      </w:pPr>
      <w:rPr>
        <w:lang w:val="uk-UA" w:eastAsia="en-US" w:bidi="ar-SA"/>
      </w:rPr>
    </w:lvl>
    <w:lvl w:ilvl="5" w:tplc="9B1CFACE">
      <w:numFmt w:val="bullet"/>
      <w:lvlText w:val="•"/>
      <w:lvlJc w:val="left"/>
      <w:pPr>
        <w:ind w:left="5260" w:hanging="361"/>
      </w:pPr>
      <w:rPr>
        <w:lang w:val="uk-UA" w:eastAsia="en-US" w:bidi="ar-SA"/>
      </w:rPr>
    </w:lvl>
    <w:lvl w:ilvl="6" w:tplc="44502AF6">
      <w:numFmt w:val="bullet"/>
      <w:lvlText w:val="•"/>
      <w:lvlJc w:val="left"/>
      <w:pPr>
        <w:ind w:left="6064" w:hanging="361"/>
      </w:pPr>
      <w:rPr>
        <w:lang w:val="uk-UA" w:eastAsia="en-US" w:bidi="ar-SA"/>
      </w:rPr>
    </w:lvl>
    <w:lvl w:ilvl="7" w:tplc="A190A484">
      <w:numFmt w:val="bullet"/>
      <w:lvlText w:val="•"/>
      <w:lvlJc w:val="left"/>
      <w:pPr>
        <w:ind w:left="6868" w:hanging="361"/>
      </w:pPr>
      <w:rPr>
        <w:lang w:val="uk-UA" w:eastAsia="en-US" w:bidi="ar-SA"/>
      </w:rPr>
    </w:lvl>
    <w:lvl w:ilvl="8" w:tplc="01382B4C">
      <w:numFmt w:val="bullet"/>
      <w:lvlText w:val="•"/>
      <w:lvlJc w:val="left"/>
      <w:pPr>
        <w:ind w:left="7672" w:hanging="361"/>
      </w:pPr>
      <w:rPr>
        <w:lang w:val="uk-UA" w:eastAsia="en-US" w:bidi="ar-SA"/>
      </w:rPr>
    </w:lvl>
  </w:abstractNum>
  <w:abstractNum w:abstractNumId="3">
    <w:nsid w:val="47DA403B"/>
    <w:multiLevelType w:val="hybridMultilevel"/>
    <w:tmpl w:val="C1DEFC8C"/>
    <w:lvl w:ilvl="0" w:tplc="29225136">
      <w:start w:val="5"/>
      <w:numFmt w:val="decimal"/>
      <w:lvlText w:val="%1)."/>
      <w:lvlJc w:val="left"/>
      <w:pPr>
        <w:ind w:left="233" w:hanging="3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C4E224E">
      <w:numFmt w:val="bullet"/>
      <w:lvlText w:val="-"/>
      <w:lvlJc w:val="left"/>
      <w:pPr>
        <w:ind w:left="131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480CA48">
      <w:numFmt w:val="bullet"/>
      <w:lvlText w:val="•"/>
      <w:lvlJc w:val="left"/>
      <w:pPr>
        <w:ind w:left="2204" w:hanging="361"/>
      </w:pPr>
      <w:rPr>
        <w:lang w:val="uk-UA" w:eastAsia="en-US" w:bidi="ar-SA"/>
      </w:rPr>
    </w:lvl>
    <w:lvl w:ilvl="3" w:tplc="A9EEB250">
      <w:numFmt w:val="bullet"/>
      <w:lvlText w:val="•"/>
      <w:lvlJc w:val="left"/>
      <w:pPr>
        <w:ind w:left="3088" w:hanging="361"/>
      </w:pPr>
      <w:rPr>
        <w:lang w:val="uk-UA" w:eastAsia="en-US" w:bidi="ar-SA"/>
      </w:rPr>
    </w:lvl>
    <w:lvl w:ilvl="4" w:tplc="47723C46">
      <w:numFmt w:val="bullet"/>
      <w:lvlText w:val="•"/>
      <w:lvlJc w:val="left"/>
      <w:pPr>
        <w:ind w:left="3973" w:hanging="361"/>
      </w:pPr>
      <w:rPr>
        <w:lang w:val="uk-UA" w:eastAsia="en-US" w:bidi="ar-SA"/>
      </w:rPr>
    </w:lvl>
    <w:lvl w:ilvl="5" w:tplc="AB80BE28">
      <w:numFmt w:val="bullet"/>
      <w:lvlText w:val="•"/>
      <w:lvlJc w:val="left"/>
      <w:pPr>
        <w:ind w:left="4857" w:hanging="361"/>
      </w:pPr>
      <w:rPr>
        <w:lang w:val="uk-UA" w:eastAsia="en-US" w:bidi="ar-SA"/>
      </w:rPr>
    </w:lvl>
    <w:lvl w:ilvl="6" w:tplc="A5902E4A">
      <w:numFmt w:val="bullet"/>
      <w:lvlText w:val="•"/>
      <w:lvlJc w:val="left"/>
      <w:pPr>
        <w:ind w:left="5742" w:hanging="361"/>
      </w:pPr>
      <w:rPr>
        <w:lang w:val="uk-UA" w:eastAsia="en-US" w:bidi="ar-SA"/>
      </w:rPr>
    </w:lvl>
    <w:lvl w:ilvl="7" w:tplc="55E4955E">
      <w:numFmt w:val="bullet"/>
      <w:lvlText w:val="•"/>
      <w:lvlJc w:val="left"/>
      <w:pPr>
        <w:ind w:left="6626" w:hanging="361"/>
      </w:pPr>
      <w:rPr>
        <w:lang w:val="uk-UA" w:eastAsia="en-US" w:bidi="ar-SA"/>
      </w:rPr>
    </w:lvl>
    <w:lvl w:ilvl="8" w:tplc="B7EEC918">
      <w:numFmt w:val="bullet"/>
      <w:lvlText w:val="•"/>
      <w:lvlJc w:val="left"/>
      <w:pPr>
        <w:ind w:left="7511" w:hanging="361"/>
      </w:pPr>
      <w:rPr>
        <w:lang w:val="uk-UA" w:eastAsia="en-US" w:bidi="ar-SA"/>
      </w:rPr>
    </w:lvl>
  </w:abstractNum>
  <w:abstractNum w:abstractNumId="4">
    <w:nsid w:val="65774A80"/>
    <w:multiLevelType w:val="hybridMultilevel"/>
    <w:tmpl w:val="9F32E3B2"/>
    <w:lvl w:ilvl="0" w:tplc="A1CA3438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6E2C074">
      <w:numFmt w:val="bullet"/>
      <w:lvlText w:val="-"/>
      <w:lvlJc w:val="left"/>
      <w:pPr>
        <w:ind w:left="131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946425CC">
      <w:numFmt w:val="bullet"/>
      <w:lvlText w:val="•"/>
      <w:lvlJc w:val="left"/>
      <w:pPr>
        <w:ind w:left="2204" w:hanging="361"/>
      </w:pPr>
      <w:rPr>
        <w:lang w:val="uk-UA" w:eastAsia="en-US" w:bidi="ar-SA"/>
      </w:rPr>
    </w:lvl>
    <w:lvl w:ilvl="3" w:tplc="84B8195C">
      <w:numFmt w:val="bullet"/>
      <w:lvlText w:val="•"/>
      <w:lvlJc w:val="left"/>
      <w:pPr>
        <w:ind w:left="3088" w:hanging="361"/>
      </w:pPr>
      <w:rPr>
        <w:lang w:val="uk-UA" w:eastAsia="en-US" w:bidi="ar-SA"/>
      </w:rPr>
    </w:lvl>
    <w:lvl w:ilvl="4" w:tplc="344CBEE0">
      <w:numFmt w:val="bullet"/>
      <w:lvlText w:val="•"/>
      <w:lvlJc w:val="left"/>
      <w:pPr>
        <w:ind w:left="3973" w:hanging="361"/>
      </w:pPr>
      <w:rPr>
        <w:lang w:val="uk-UA" w:eastAsia="en-US" w:bidi="ar-SA"/>
      </w:rPr>
    </w:lvl>
    <w:lvl w:ilvl="5" w:tplc="1270D826">
      <w:numFmt w:val="bullet"/>
      <w:lvlText w:val="•"/>
      <w:lvlJc w:val="left"/>
      <w:pPr>
        <w:ind w:left="4857" w:hanging="361"/>
      </w:pPr>
      <w:rPr>
        <w:lang w:val="uk-UA" w:eastAsia="en-US" w:bidi="ar-SA"/>
      </w:rPr>
    </w:lvl>
    <w:lvl w:ilvl="6" w:tplc="DA06BDEC">
      <w:numFmt w:val="bullet"/>
      <w:lvlText w:val="•"/>
      <w:lvlJc w:val="left"/>
      <w:pPr>
        <w:ind w:left="5742" w:hanging="361"/>
      </w:pPr>
      <w:rPr>
        <w:lang w:val="uk-UA" w:eastAsia="en-US" w:bidi="ar-SA"/>
      </w:rPr>
    </w:lvl>
    <w:lvl w:ilvl="7" w:tplc="85385F6A">
      <w:numFmt w:val="bullet"/>
      <w:lvlText w:val="•"/>
      <w:lvlJc w:val="left"/>
      <w:pPr>
        <w:ind w:left="6626" w:hanging="361"/>
      </w:pPr>
      <w:rPr>
        <w:lang w:val="uk-UA" w:eastAsia="en-US" w:bidi="ar-SA"/>
      </w:rPr>
    </w:lvl>
    <w:lvl w:ilvl="8" w:tplc="F46674EE">
      <w:numFmt w:val="bullet"/>
      <w:lvlText w:val="•"/>
      <w:lvlJc w:val="left"/>
      <w:pPr>
        <w:ind w:left="7511" w:hanging="361"/>
      </w:pPr>
      <w:rPr>
        <w:lang w:val="uk-UA" w:eastAsia="en-US" w:bidi="ar-SA"/>
      </w:r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66"/>
    <w:rsid w:val="00387466"/>
    <w:rsid w:val="009F6466"/>
    <w:rsid w:val="00B0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64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F6466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F646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9F646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F646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F6466"/>
    <w:pPr>
      <w:ind w:left="1313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64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F6466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F646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9F646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F646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F6466"/>
    <w:pPr>
      <w:ind w:left="131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1901</Words>
  <Characters>10836</Characters>
  <Application>Microsoft Office Word</Application>
  <DocSecurity>0</DocSecurity>
  <Lines>90</Lines>
  <Paragraphs>25</Paragraphs>
  <ScaleCrop>false</ScaleCrop>
  <Company/>
  <LinksUpToDate>false</LinksUpToDate>
  <CharactersWithSpaces>12712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2020-09-03T10:21:00Z</dcterms:created>
  <dcterms:modified xsi:type="dcterms:W3CDTF">2020-09-03T10:21:00Z</dcterms:modified>
</cp:coreProperties>
</file>