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4C4" w:rsidRDefault="001414C4" w:rsidP="001414C4">
      <w:pPr>
        <w:pStyle w:val="1"/>
        <w:ind w:right="889"/>
        <w:jc w:val="center"/>
      </w:pPr>
      <w:r>
        <w:t>План практичного заняття № 9</w:t>
      </w:r>
    </w:p>
    <w:p w:rsidR="001414C4" w:rsidRDefault="001414C4" w:rsidP="001414C4">
      <w:pPr>
        <w:pStyle w:val="a3"/>
        <w:spacing w:before="7"/>
        <w:rPr>
          <w:b/>
          <w:sz w:val="27"/>
        </w:rPr>
      </w:pPr>
    </w:p>
    <w:p w:rsidR="001414C4" w:rsidRDefault="001414C4" w:rsidP="001414C4">
      <w:pPr>
        <w:pStyle w:val="a5"/>
        <w:numPr>
          <w:ilvl w:val="2"/>
          <w:numId w:val="1"/>
        </w:numPr>
        <w:tabs>
          <w:tab w:val="left" w:pos="863"/>
        </w:tabs>
        <w:spacing w:before="1" w:line="322" w:lineRule="exact"/>
        <w:ind w:hanging="281"/>
        <w:rPr>
          <w:sz w:val="28"/>
        </w:rPr>
      </w:pPr>
      <w:r>
        <w:rPr>
          <w:sz w:val="28"/>
        </w:rPr>
        <w:t>Основи правового регулювання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аудиту.</w:t>
      </w:r>
    </w:p>
    <w:p w:rsidR="001414C4" w:rsidRDefault="001414C4" w:rsidP="001414C4">
      <w:pPr>
        <w:pStyle w:val="a3"/>
        <w:ind w:left="792" w:right="840" w:hanging="210"/>
      </w:pPr>
      <w:r>
        <w:t>2 Напрямки аудиторської перевірки правових аспектів діяльності страхових компаній:</w:t>
      </w:r>
    </w:p>
    <w:p w:rsidR="001414C4" w:rsidRDefault="001414C4" w:rsidP="001414C4">
      <w:pPr>
        <w:pStyle w:val="a3"/>
        <w:ind w:left="863" w:right="1819" w:hanging="281"/>
      </w:pPr>
      <w:r>
        <w:t>а) перевірка наявності документів, що регулюють процес страхової діяльності;</w:t>
      </w:r>
    </w:p>
    <w:p w:rsidR="001414C4" w:rsidRDefault="001414C4" w:rsidP="001414C4">
      <w:pPr>
        <w:pStyle w:val="a3"/>
        <w:ind w:left="933" w:right="1304" w:hanging="351"/>
      </w:pPr>
      <w:r>
        <w:t>б) аудит відповідності діяльності страхової компанії виданим ліцензіям;</w:t>
      </w:r>
    </w:p>
    <w:p w:rsidR="001414C4" w:rsidRDefault="001414C4" w:rsidP="001414C4">
      <w:pPr>
        <w:pStyle w:val="a3"/>
        <w:ind w:left="862" w:right="876" w:hanging="280"/>
      </w:pPr>
      <w:r>
        <w:t>в) перевірка правильності юридичного оформлення та укладання договорів обов’язкового та добровільного страхування.</w:t>
      </w:r>
    </w:p>
    <w:p w:rsidR="001414C4" w:rsidRDefault="001414C4" w:rsidP="001414C4">
      <w:pPr>
        <w:pStyle w:val="a5"/>
        <w:numPr>
          <w:ilvl w:val="0"/>
          <w:numId w:val="2"/>
        </w:numPr>
        <w:tabs>
          <w:tab w:val="left" w:pos="794"/>
        </w:tabs>
        <w:ind w:right="1085" w:hanging="210"/>
        <w:rPr>
          <w:sz w:val="28"/>
        </w:rPr>
      </w:pPr>
      <w:r>
        <w:rPr>
          <w:sz w:val="28"/>
        </w:rPr>
        <w:t>Порядок здійснення перевірки правильності застосування страховиками законодавства України про страхову діяльність і достовірності їх звітності органами нагляду за страховою діяльністю.</w:t>
      </w:r>
    </w:p>
    <w:p w:rsidR="001414C4" w:rsidRDefault="001414C4" w:rsidP="001414C4">
      <w:pPr>
        <w:pStyle w:val="a5"/>
        <w:numPr>
          <w:ilvl w:val="0"/>
          <w:numId w:val="2"/>
        </w:numPr>
        <w:tabs>
          <w:tab w:val="left" w:pos="864"/>
        </w:tabs>
        <w:spacing w:line="322" w:lineRule="exact"/>
        <w:ind w:left="863" w:hanging="282"/>
        <w:rPr>
          <w:sz w:val="28"/>
        </w:rPr>
      </w:pPr>
      <w:r>
        <w:rPr>
          <w:sz w:val="28"/>
        </w:rPr>
        <w:t>Відповіді на тестові</w:t>
      </w:r>
      <w:r>
        <w:rPr>
          <w:spacing w:val="-1"/>
          <w:sz w:val="28"/>
        </w:rPr>
        <w:t xml:space="preserve"> </w:t>
      </w:r>
      <w:r>
        <w:rPr>
          <w:sz w:val="28"/>
        </w:rPr>
        <w:t>завдання</w:t>
      </w:r>
    </w:p>
    <w:p w:rsidR="001414C4" w:rsidRDefault="001414C4" w:rsidP="001414C4">
      <w:pPr>
        <w:pStyle w:val="a3"/>
        <w:spacing w:before="4"/>
      </w:pPr>
    </w:p>
    <w:p w:rsidR="001414C4" w:rsidRDefault="001414C4" w:rsidP="001414C4">
      <w:pPr>
        <w:pStyle w:val="1"/>
        <w:spacing w:line="320" w:lineRule="exact"/>
        <w:ind w:right="889"/>
        <w:jc w:val="center"/>
      </w:pPr>
      <w:r>
        <w:t>Література</w:t>
      </w:r>
    </w:p>
    <w:p w:rsidR="001414C4" w:rsidRDefault="001414C4" w:rsidP="001414C4">
      <w:pPr>
        <w:pStyle w:val="a3"/>
        <w:spacing w:line="320" w:lineRule="exact"/>
        <w:ind w:left="261" w:right="891"/>
        <w:jc w:val="center"/>
      </w:pPr>
      <w:r>
        <w:t>1; 2; 4; 6; 7; 8; 9; 15; 17; 19; 21; 23, с.121 – 188; 26, с. 64 – 121.</w:t>
      </w:r>
    </w:p>
    <w:p w:rsidR="001414C4" w:rsidRDefault="001414C4" w:rsidP="001414C4">
      <w:pPr>
        <w:pStyle w:val="a3"/>
        <w:spacing w:before="4"/>
      </w:pPr>
    </w:p>
    <w:p w:rsidR="001414C4" w:rsidRDefault="001414C4" w:rsidP="001414C4">
      <w:pPr>
        <w:pStyle w:val="1"/>
        <w:spacing w:line="320" w:lineRule="exact"/>
        <w:ind w:left="3804"/>
      </w:pPr>
      <w:r>
        <w:t>Тести</w:t>
      </w:r>
    </w:p>
    <w:p w:rsidR="001414C4" w:rsidRDefault="001414C4" w:rsidP="001414C4">
      <w:pPr>
        <w:pStyle w:val="a5"/>
        <w:numPr>
          <w:ilvl w:val="1"/>
          <w:numId w:val="3"/>
        </w:numPr>
        <w:tabs>
          <w:tab w:val="left" w:pos="864"/>
        </w:tabs>
        <w:spacing w:line="320" w:lineRule="exact"/>
        <w:ind w:hanging="492"/>
        <w:rPr>
          <w:sz w:val="28"/>
        </w:rPr>
      </w:pPr>
      <w:r>
        <w:rPr>
          <w:sz w:val="28"/>
        </w:rPr>
        <w:t>Страхова компанія може займатись такими видами</w:t>
      </w:r>
      <w:r>
        <w:rPr>
          <w:spacing w:val="-4"/>
          <w:sz w:val="28"/>
        </w:rPr>
        <w:t xml:space="preserve"> </w:t>
      </w:r>
      <w:r>
        <w:rPr>
          <w:sz w:val="28"/>
        </w:rPr>
        <w:t>діяльності: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144"/>
        </w:tabs>
        <w:ind w:hanging="282"/>
        <w:rPr>
          <w:sz w:val="28"/>
        </w:rPr>
      </w:pPr>
      <w:r>
        <w:rPr>
          <w:sz w:val="28"/>
        </w:rPr>
        <w:t>Надавати короткотермінові кредити</w:t>
      </w:r>
      <w:r>
        <w:rPr>
          <w:spacing w:val="-1"/>
          <w:sz w:val="28"/>
        </w:rPr>
        <w:t xml:space="preserve"> </w:t>
      </w:r>
      <w:r>
        <w:rPr>
          <w:sz w:val="28"/>
        </w:rPr>
        <w:t>страхувальникам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142"/>
        </w:tabs>
        <w:spacing w:before="1" w:line="322" w:lineRule="exact"/>
        <w:ind w:left="1141" w:hanging="280"/>
        <w:rPr>
          <w:sz w:val="28"/>
        </w:rPr>
      </w:pPr>
      <w:r>
        <w:rPr>
          <w:sz w:val="28"/>
        </w:rPr>
        <w:t>Здійснювати певні види страхування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144"/>
        </w:tabs>
        <w:spacing w:line="322" w:lineRule="exact"/>
        <w:ind w:hanging="282"/>
        <w:rPr>
          <w:sz w:val="28"/>
        </w:rPr>
      </w:pPr>
      <w:r>
        <w:rPr>
          <w:sz w:val="28"/>
        </w:rPr>
        <w:t>Продавати акції, емітовані комерційними</w:t>
      </w:r>
      <w:r>
        <w:rPr>
          <w:spacing w:val="-2"/>
          <w:sz w:val="28"/>
        </w:rPr>
        <w:t xml:space="preserve"> </w:t>
      </w:r>
      <w:r>
        <w:rPr>
          <w:sz w:val="28"/>
        </w:rPr>
        <w:t>банками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142"/>
        </w:tabs>
        <w:ind w:left="1141" w:hanging="280"/>
        <w:rPr>
          <w:sz w:val="28"/>
        </w:rPr>
      </w:pPr>
      <w:r>
        <w:rPr>
          <w:sz w:val="28"/>
        </w:rPr>
        <w:t>Здійснювати перестрахування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ризиків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142"/>
        </w:tabs>
        <w:ind w:left="1141" w:right="2038" w:hanging="280"/>
        <w:rPr>
          <w:sz w:val="28"/>
        </w:rPr>
      </w:pPr>
      <w:r>
        <w:rPr>
          <w:sz w:val="28"/>
        </w:rPr>
        <w:t>Здійснювати діяльність, пов’язану з виробництвом продукції харчової</w:t>
      </w:r>
      <w:r>
        <w:rPr>
          <w:spacing w:val="-3"/>
          <w:sz w:val="28"/>
        </w:rPr>
        <w:t xml:space="preserve"> </w:t>
      </w:r>
      <w:r>
        <w:rPr>
          <w:sz w:val="28"/>
        </w:rPr>
        <w:t>промисловості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142"/>
        </w:tabs>
        <w:ind w:left="1212" w:right="2545" w:hanging="351"/>
        <w:rPr>
          <w:sz w:val="28"/>
        </w:rPr>
      </w:pPr>
      <w:r>
        <w:rPr>
          <w:sz w:val="28"/>
        </w:rPr>
        <w:t xml:space="preserve">Здійснювати фінансову діяльність, пов’язану з формуванням, розміщенням </w:t>
      </w:r>
      <w:proofErr w:type="spellStart"/>
      <w:r>
        <w:rPr>
          <w:sz w:val="28"/>
        </w:rPr>
        <w:t>тв</w:t>
      </w:r>
      <w:proofErr w:type="spellEnd"/>
      <w:r>
        <w:rPr>
          <w:sz w:val="28"/>
        </w:rPr>
        <w:t xml:space="preserve"> управлінням страхових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резервів</w:t>
      </w:r>
    </w:p>
    <w:p w:rsidR="001414C4" w:rsidRDefault="001414C4" w:rsidP="001414C4">
      <w:pPr>
        <w:pStyle w:val="a3"/>
        <w:spacing w:before="11"/>
        <w:rPr>
          <w:sz w:val="27"/>
        </w:rPr>
      </w:pPr>
    </w:p>
    <w:p w:rsidR="001414C4" w:rsidRDefault="001414C4" w:rsidP="001414C4">
      <w:pPr>
        <w:pStyle w:val="a5"/>
        <w:numPr>
          <w:ilvl w:val="1"/>
          <w:numId w:val="3"/>
        </w:numPr>
        <w:tabs>
          <w:tab w:val="left" w:pos="724"/>
        </w:tabs>
        <w:ind w:left="953" w:right="2148" w:hanging="720"/>
        <w:rPr>
          <w:sz w:val="28"/>
        </w:rPr>
      </w:pPr>
      <w:r>
        <w:rPr>
          <w:sz w:val="28"/>
        </w:rPr>
        <w:t>Страхова компанія має право займатися тими</w:t>
      </w:r>
      <w:r>
        <w:rPr>
          <w:spacing w:val="-27"/>
          <w:sz w:val="28"/>
        </w:rPr>
        <w:t xml:space="preserve"> </w:t>
      </w:r>
      <w:r>
        <w:rPr>
          <w:sz w:val="28"/>
        </w:rPr>
        <w:t>видами страхування, які</w:t>
      </w:r>
      <w:r>
        <w:rPr>
          <w:spacing w:val="-2"/>
          <w:sz w:val="28"/>
        </w:rPr>
        <w:t xml:space="preserve"> </w:t>
      </w:r>
      <w:r>
        <w:rPr>
          <w:sz w:val="28"/>
        </w:rPr>
        <w:t>дозволені: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144"/>
        </w:tabs>
        <w:spacing w:line="322" w:lineRule="exact"/>
        <w:ind w:hanging="282"/>
        <w:rPr>
          <w:sz w:val="28"/>
        </w:rPr>
      </w:pPr>
      <w:r>
        <w:rPr>
          <w:sz w:val="28"/>
        </w:rPr>
        <w:t>Правилами страхування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144"/>
        </w:tabs>
        <w:ind w:hanging="282"/>
        <w:rPr>
          <w:sz w:val="28"/>
        </w:rPr>
      </w:pPr>
      <w:r>
        <w:rPr>
          <w:sz w:val="28"/>
        </w:rPr>
        <w:t>Міністерством фінансів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142"/>
        </w:tabs>
        <w:spacing w:before="1"/>
        <w:ind w:left="1133" w:right="1499" w:hanging="272"/>
        <w:rPr>
          <w:sz w:val="28"/>
        </w:rPr>
      </w:pPr>
      <w:r>
        <w:rPr>
          <w:sz w:val="28"/>
        </w:rPr>
        <w:t>Державною комісією з регулювання ринків фінансових послуг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144"/>
        </w:tabs>
        <w:spacing w:line="321" w:lineRule="exact"/>
        <w:ind w:hanging="282"/>
        <w:rPr>
          <w:sz w:val="28"/>
        </w:rPr>
      </w:pPr>
      <w:r>
        <w:rPr>
          <w:sz w:val="28"/>
        </w:rPr>
        <w:t>Ліцензією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142"/>
        </w:tabs>
        <w:spacing w:before="1"/>
        <w:ind w:left="1141" w:hanging="280"/>
        <w:rPr>
          <w:sz w:val="28"/>
        </w:rPr>
      </w:pPr>
      <w:r>
        <w:rPr>
          <w:sz w:val="28"/>
        </w:rPr>
        <w:t>Указами президента</w:t>
      </w:r>
      <w:r>
        <w:rPr>
          <w:spacing w:val="2"/>
          <w:sz w:val="28"/>
        </w:rPr>
        <w:t xml:space="preserve"> </w:t>
      </w:r>
      <w:r>
        <w:rPr>
          <w:sz w:val="28"/>
        </w:rPr>
        <w:t>України</w:t>
      </w:r>
    </w:p>
    <w:p w:rsidR="001414C4" w:rsidRDefault="001414C4" w:rsidP="001414C4">
      <w:pPr>
        <w:widowControl/>
        <w:autoSpaceDE/>
        <w:autoSpaceDN/>
        <w:rPr>
          <w:sz w:val="28"/>
        </w:rPr>
        <w:sectPr w:rsidR="001414C4">
          <w:pgSz w:w="11900" w:h="16840"/>
          <w:pgMar w:top="980" w:right="960" w:bottom="960" w:left="1660" w:header="0" w:footer="699" w:gutter="0"/>
          <w:cols w:space="720"/>
        </w:sectPr>
      </w:pPr>
    </w:p>
    <w:p w:rsidR="001414C4" w:rsidRDefault="001414C4" w:rsidP="001414C4">
      <w:pPr>
        <w:pStyle w:val="a5"/>
        <w:numPr>
          <w:ilvl w:val="1"/>
          <w:numId w:val="3"/>
        </w:numPr>
        <w:tabs>
          <w:tab w:val="left" w:pos="784"/>
        </w:tabs>
        <w:spacing w:before="70"/>
        <w:ind w:left="874" w:right="2150" w:hanging="581"/>
        <w:rPr>
          <w:sz w:val="28"/>
        </w:rPr>
      </w:pPr>
      <w:r>
        <w:rPr>
          <w:sz w:val="28"/>
        </w:rPr>
        <w:lastRenderedPageBreak/>
        <w:t>Загальні умови та порядок здійснення</w:t>
      </w:r>
      <w:r>
        <w:rPr>
          <w:spacing w:val="-11"/>
          <w:sz w:val="28"/>
        </w:rPr>
        <w:t xml:space="preserve"> </w:t>
      </w:r>
      <w:r>
        <w:rPr>
          <w:sz w:val="28"/>
        </w:rPr>
        <w:t>добровільного страхування визначаються: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063"/>
        </w:tabs>
        <w:ind w:left="1133" w:right="1579" w:hanging="351"/>
        <w:rPr>
          <w:sz w:val="28"/>
        </w:rPr>
      </w:pPr>
      <w:r>
        <w:rPr>
          <w:sz w:val="28"/>
        </w:rPr>
        <w:t>Державною комісією з регулювання ринків фінансових послуг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064"/>
        </w:tabs>
        <w:spacing w:before="1" w:line="322" w:lineRule="exact"/>
        <w:ind w:left="1063"/>
        <w:rPr>
          <w:sz w:val="28"/>
        </w:rPr>
      </w:pPr>
      <w:r>
        <w:rPr>
          <w:sz w:val="28"/>
        </w:rPr>
        <w:t>Міністерством фінансів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064"/>
        </w:tabs>
        <w:spacing w:line="322" w:lineRule="exact"/>
        <w:ind w:left="1063"/>
        <w:rPr>
          <w:sz w:val="28"/>
        </w:rPr>
      </w:pPr>
      <w:r>
        <w:rPr>
          <w:sz w:val="28"/>
        </w:rPr>
        <w:t>Постановами Верховної Ради України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063"/>
        </w:tabs>
        <w:spacing w:line="322" w:lineRule="exact"/>
        <w:ind w:left="1062" w:hanging="280"/>
        <w:rPr>
          <w:sz w:val="28"/>
        </w:rPr>
      </w:pPr>
      <w:r>
        <w:rPr>
          <w:sz w:val="28"/>
        </w:rPr>
        <w:t>Указами президента</w:t>
      </w:r>
      <w:r>
        <w:rPr>
          <w:spacing w:val="2"/>
          <w:sz w:val="28"/>
        </w:rPr>
        <w:t xml:space="preserve"> </w:t>
      </w:r>
      <w:r>
        <w:rPr>
          <w:sz w:val="28"/>
        </w:rPr>
        <w:t>України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064"/>
        </w:tabs>
        <w:ind w:left="1063"/>
        <w:rPr>
          <w:sz w:val="28"/>
        </w:rPr>
      </w:pPr>
      <w:r>
        <w:rPr>
          <w:sz w:val="28"/>
        </w:rPr>
        <w:t>Правилами страхування</w:t>
      </w:r>
    </w:p>
    <w:p w:rsidR="001414C4" w:rsidRDefault="001414C4" w:rsidP="001414C4">
      <w:pPr>
        <w:pStyle w:val="a3"/>
      </w:pPr>
    </w:p>
    <w:p w:rsidR="001414C4" w:rsidRDefault="001414C4" w:rsidP="001414C4">
      <w:pPr>
        <w:pStyle w:val="a5"/>
        <w:numPr>
          <w:ilvl w:val="1"/>
          <w:numId w:val="3"/>
        </w:numPr>
        <w:tabs>
          <w:tab w:val="left" w:pos="784"/>
        </w:tabs>
        <w:ind w:left="874" w:right="2366" w:hanging="581"/>
        <w:rPr>
          <w:sz w:val="28"/>
        </w:rPr>
      </w:pPr>
      <w:r>
        <w:rPr>
          <w:sz w:val="28"/>
        </w:rPr>
        <w:t>Порядок здійснення і особливі умови ліцензування обов’язкового страхування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встановлюються: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063"/>
        </w:tabs>
        <w:spacing w:before="1"/>
        <w:ind w:left="1062" w:right="1579" w:hanging="280"/>
        <w:rPr>
          <w:sz w:val="28"/>
        </w:rPr>
      </w:pPr>
      <w:r>
        <w:rPr>
          <w:sz w:val="28"/>
        </w:rPr>
        <w:t>Державною комісією з регулювання ринків фінансових послуг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064"/>
        </w:tabs>
        <w:spacing w:line="321" w:lineRule="exact"/>
        <w:ind w:left="1063"/>
        <w:rPr>
          <w:sz w:val="28"/>
        </w:rPr>
      </w:pPr>
      <w:r>
        <w:rPr>
          <w:sz w:val="28"/>
        </w:rPr>
        <w:t>Міністерством фінансів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064"/>
        </w:tabs>
        <w:spacing w:line="322" w:lineRule="exact"/>
        <w:ind w:left="1064"/>
        <w:rPr>
          <w:sz w:val="28"/>
        </w:rPr>
      </w:pPr>
      <w:r>
        <w:rPr>
          <w:sz w:val="28"/>
        </w:rPr>
        <w:t>Верховною Радою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України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064"/>
        </w:tabs>
        <w:ind w:left="1064"/>
        <w:rPr>
          <w:sz w:val="28"/>
        </w:rPr>
      </w:pPr>
      <w:r>
        <w:rPr>
          <w:sz w:val="28"/>
        </w:rPr>
        <w:t>Кабінетом Міністрів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</w:p>
    <w:p w:rsidR="001414C4" w:rsidRDefault="001414C4" w:rsidP="001414C4">
      <w:pPr>
        <w:pStyle w:val="a3"/>
      </w:pPr>
    </w:p>
    <w:p w:rsidR="001414C4" w:rsidRDefault="001414C4" w:rsidP="001414C4">
      <w:pPr>
        <w:pStyle w:val="a5"/>
        <w:numPr>
          <w:ilvl w:val="1"/>
          <w:numId w:val="3"/>
        </w:numPr>
        <w:tabs>
          <w:tab w:val="left" w:pos="784"/>
        </w:tabs>
        <w:spacing w:before="1"/>
        <w:ind w:left="694" w:right="2176" w:hanging="401"/>
        <w:rPr>
          <w:sz w:val="28"/>
        </w:rPr>
      </w:pPr>
      <w:r>
        <w:rPr>
          <w:sz w:val="28"/>
        </w:rPr>
        <w:t>Правила з окремих видів добровільного страхування розробляються та</w:t>
      </w:r>
      <w:r>
        <w:rPr>
          <w:spacing w:val="-1"/>
          <w:sz w:val="28"/>
        </w:rPr>
        <w:t xml:space="preserve"> </w:t>
      </w:r>
      <w:r>
        <w:rPr>
          <w:sz w:val="28"/>
        </w:rPr>
        <w:t>затверджуються: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064"/>
        </w:tabs>
        <w:spacing w:line="321" w:lineRule="exact"/>
        <w:ind w:left="1063"/>
        <w:rPr>
          <w:sz w:val="28"/>
        </w:rPr>
      </w:pPr>
      <w:r>
        <w:rPr>
          <w:sz w:val="28"/>
        </w:rPr>
        <w:t>Обласною державною адміністрацією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064"/>
        </w:tabs>
        <w:spacing w:line="322" w:lineRule="exact"/>
        <w:ind w:left="1063"/>
        <w:rPr>
          <w:sz w:val="28"/>
        </w:rPr>
      </w:pPr>
      <w:r>
        <w:rPr>
          <w:sz w:val="28"/>
        </w:rPr>
        <w:t>Обласною Радою народних</w:t>
      </w:r>
      <w:r>
        <w:rPr>
          <w:spacing w:val="-2"/>
          <w:sz w:val="28"/>
        </w:rPr>
        <w:t xml:space="preserve"> </w:t>
      </w:r>
      <w:r>
        <w:rPr>
          <w:sz w:val="28"/>
        </w:rPr>
        <w:t>депутатів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064"/>
        </w:tabs>
        <w:spacing w:line="322" w:lineRule="exact"/>
        <w:ind w:left="1063"/>
        <w:rPr>
          <w:sz w:val="28"/>
        </w:rPr>
      </w:pPr>
      <w:r>
        <w:rPr>
          <w:sz w:val="28"/>
        </w:rPr>
        <w:t>Обласним фінансовим управлінням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064"/>
        </w:tabs>
        <w:ind w:left="1063"/>
        <w:rPr>
          <w:sz w:val="28"/>
        </w:rPr>
      </w:pPr>
      <w:r>
        <w:rPr>
          <w:sz w:val="28"/>
        </w:rPr>
        <w:t>Страховою компанією</w:t>
      </w:r>
    </w:p>
    <w:p w:rsidR="001414C4" w:rsidRDefault="001414C4" w:rsidP="001414C4">
      <w:pPr>
        <w:pStyle w:val="a3"/>
        <w:spacing w:before="1"/>
      </w:pPr>
    </w:p>
    <w:p w:rsidR="001414C4" w:rsidRDefault="001414C4" w:rsidP="001414C4">
      <w:pPr>
        <w:pStyle w:val="a5"/>
        <w:numPr>
          <w:ilvl w:val="1"/>
          <w:numId w:val="3"/>
        </w:numPr>
        <w:tabs>
          <w:tab w:val="left" w:pos="784"/>
        </w:tabs>
        <w:ind w:left="874" w:right="1267" w:hanging="581"/>
        <w:rPr>
          <w:sz w:val="28"/>
        </w:rPr>
      </w:pPr>
      <w:r>
        <w:rPr>
          <w:sz w:val="28"/>
        </w:rPr>
        <w:t>Для отримання ліцензії страховик подає Державній комісії</w:t>
      </w:r>
      <w:r>
        <w:rPr>
          <w:spacing w:val="-18"/>
          <w:sz w:val="28"/>
        </w:rPr>
        <w:t xml:space="preserve"> </w:t>
      </w:r>
      <w:r>
        <w:rPr>
          <w:sz w:val="28"/>
        </w:rPr>
        <w:t>з регулювання ринків фінансових послуг заяву, до якої додаються завірені копії таких документів: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063"/>
        </w:tabs>
        <w:spacing w:line="322" w:lineRule="exact"/>
        <w:ind w:left="1062" w:hanging="280"/>
        <w:rPr>
          <w:sz w:val="28"/>
        </w:rPr>
      </w:pPr>
      <w:r>
        <w:rPr>
          <w:sz w:val="28"/>
        </w:rPr>
        <w:t>Угода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064"/>
        </w:tabs>
        <w:spacing w:line="322" w:lineRule="exact"/>
        <w:ind w:left="1064"/>
        <w:rPr>
          <w:sz w:val="28"/>
        </w:rPr>
      </w:pPr>
      <w:r>
        <w:rPr>
          <w:sz w:val="28"/>
        </w:rPr>
        <w:t>Статут товариства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064"/>
        </w:tabs>
        <w:ind w:left="1063"/>
        <w:rPr>
          <w:sz w:val="28"/>
        </w:rPr>
      </w:pPr>
      <w:r>
        <w:rPr>
          <w:sz w:val="28"/>
        </w:rPr>
        <w:t>Акт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063"/>
        </w:tabs>
        <w:spacing w:line="322" w:lineRule="exact"/>
        <w:ind w:left="1062" w:hanging="280"/>
        <w:rPr>
          <w:sz w:val="28"/>
        </w:rPr>
      </w:pPr>
      <w:r>
        <w:rPr>
          <w:sz w:val="28"/>
        </w:rPr>
        <w:t>Установчий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договір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063"/>
        </w:tabs>
        <w:spacing w:line="322" w:lineRule="exact"/>
        <w:ind w:left="1062" w:hanging="280"/>
        <w:rPr>
          <w:sz w:val="28"/>
        </w:rPr>
      </w:pPr>
      <w:r>
        <w:rPr>
          <w:sz w:val="28"/>
        </w:rPr>
        <w:t>Договір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064"/>
        </w:tabs>
        <w:ind w:left="1063"/>
        <w:rPr>
          <w:sz w:val="28"/>
        </w:rPr>
      </w:pPr>
      <w:r>
        <w:rPr>
          <w:sz w:val="28"/>
        </w:rPr>
        <w:t>Протокол установчих</w:t>
      </w:r>
      <w:r>
        <w:rPr>
          <w:spacing w:val="-1"/>
          <w:sz w:val="28"/>
        </w:rPr>
        <w:t xml:space="preserve"> </w:t>
      </w:r>
      <w:r>
        <w:rPr>
          <w:sz w:val="28"/>
        </w:rPr>
        <w:t>зборів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064"/>
        </w:tabs>
        <w:spacing w:before="1" w:line="322" w:lineRule="exact"/>
        <w:ind w:left="1063"/>
        <w:rPr>
          <w:sz w:val="28"/>
        </w:rPr>
      </w:pPr>
      <w:r>
        <w:rPr>
          <w:sz w:val="28"/>
        </w:rPr>
        <w:t>Наказ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064"/>
        </w:tabs>
        <w:ind w:left="1063"/>
        <w:rPr>
          <w:sz w:val="28"/>
        </w:rPr>
      </w:pPr>
      <w:r>
        <w:rPr>
          <w:sz w:val="28"/>
        </w:rPr>
        <w:t>Свідоцтво про державну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реєстрацію</w:t>
      </w:r>
    </w:p>
    <w:p w:rsidR="001414C4" w:rsidRDefault="001414C4" w:rsidP="001414C4">
      <w:pPr>
        <w:pStyle w:val="a3"/>
        <w:spacing w:before="10"/>
        <w:rPr>
          <w:sz w:val="27"/>
        </w:rPr>
      </w:pPr>
    </w:p>
    <w:p w:rsidR="001414C4" w:rsidRDefault="001414C4" w:rsidP="001414C4">
      <w:pPr>
        <w:pStyle w:val="a5"/>
        <w:numPr>
          <w:ilvl w:val="1"/>
          <w:numId w:val="3"/>
        </w:numPr>
        <w:tabs>
          <w:tab w:val="left" w:pos="964"/>
        </w:tabs>
        <w:spacing w:before="1"/>
        <w:ind w:left="874" w:right="1054" w:hanging="401"/>
        <w:rPr>
          <w:sz w:val="28"/>
        </w:rPr>
      </w:pPr>
      <w:r>
        <w:rPr>
          <w:sz w:val="28"/>
        </w:rPr>
        <w:t>Для страхової компанії, яка займається страхуванням</w:t>
      </w:r>
      <w:r>
        <w:rPr>
          <w:spacing w:val="-39"/>
          <w:sz w:val="28"/>
        </w:rPr>
        <w:t xml:space="preserve"> </w:t>
      </w:r>
      <w:r>
        <w:rPr>
          <w:sz w:val="28"/>
        </w:rPr>
        <w:t>життя, мінімальний розмір статутного фонду повинен</w:t>
      </w:r>
      <w:r>
        <w:rPr>
          <w:spacing w:val="-12"/>
          <w:sz w:val="28"/>
        </w:rPr>
        <w:t xml:space="preserve"> </w:t>
      </w:r>
      <w:r>
        <w:rPr>
          <w:sz w:val="28"/>
        </w:rPr>
        <w:t>становити:</w:t>
      </w:r>
    </w:p>
    <w:p w:rsidR="001414C4" w:rsidRDefault="001414C4" w:rsidP="001414C4">
      <w:pPr>
        <w:pStyle w:val="a3"/>
      </w:pP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063"/>
        </w:tabs>
        <w:ind w:left="1062"/>
        <w:rPr>
          <w:sz w:val="28"/>
        </w:rPr>
      </w:pPr>
      <w:r>
        <w:rPr>
          <w:sz w:val="28"/>
        </w:rPr>
        <w:t>500 тис.</w:t>
      </w:r>
      <w:r>
        <w:rPr>
          <w:spacing w:val="-2"/>
          <w:sz w:val="28"/>
        </w:rPr>
        <w:t xml:space="preserve"> </w:t>
      </w:r>
      <w:r>
        <w:rPr>
          <w:sz w:val="28"/>
        </w:rPr>
        <w:t>євро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063"/>
        </w:tabs>
        <w:spacing w:before="1" w:line="322" w:lineRule="exact"/>
        <w:ind w:left="1062"/>
        <w:rPr>
          <w:sz w:val="28"/>
        </w:rPr>
      </w:pPr>
      <w:r>
        <w:rPr>
          <w:sz w:val="28"/>
        </w:rPr>
        <w:t>100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тис.євро</w:t>
      </w:r>
      <w:proofErr w:type="spellEnd"/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063"/>
        </w:tabs>
        <w:spacing w:line="322" w:lineRule="exact"/>
        <w:ind w:left="1062"/>
        <w:rPr>
          <w:sz w:val="28"/>
        </w:rPr>
      </w:pPr>
      <w:r>
        <w:rPr>
          <w:sz w:val="28"/>
        </w:rPr>
        <w:t>1 млн. євро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063"/>
        </w:tabs>
        <w:ind w:left="1062"/>
        <w:rPr>
          <w:sz w:val="28"/>
        </w:rPr>
      </w:pPr>
      <w:r>
        <w:rPr>
          <w:sz w:val="28"/>
        </w:rPr>
        <w:t>750 тис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єаро</w:t>
      </w:r>
      <w:proofErr w:type="spellEnd"/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064"/>
        </w:tabs>
        <w:ind w:left="1063"/>
        <w:rPr>
          <w:sz w:val="28"/>
        </w:rPr>
      </w:pPr>
      <w:r>
        <w:rPr>
          <w:sz w:val="28"/>
        </w:rPr>
        <w:t>1, 5 млн. євро</w:t>
      </w:r>
    </w:p>
    <w:p w:rsidR="001414C4" w:rsidRDefault="001414C4" w:rsidP="001414C4">
      <w:pPr>
        <w:widowControl/>
        <w:autoSpaceDE/>
        <w:autoSpaceDN/>
        <w:rPr>
          <w:sz w:val="28"/>
        </w:rPr>
        <w:sectPr w:rsidR="001414C4">
          <w:pgSz w:w="11900" w:h="16840"/>
          <w:pgMar w:top="980" w:right="960" w:bottom="960" w:left="1660" w:header="0" w:footer="699" w:gutter="0"/>
          <w:cols w:space="720"/>
        </w:sectPr>
      </w:pPr>
    </w:p>
    <w:p w:rsidR="001414C4" w:rsidRDefault="001414C4" w:rsidP="001414C4">
      <w:pPr>
        <w:pStyle w:val="a5"/>
        <w:numPr>
          <w:ilvl w:val="1"/>
          <w:numId w:val="3"/>
        </w:numPr>
        <w:tabs>
          <w:tab w:val="left" w:pos="724"/>
        </w:tabs>
        <w:spacing w:before="70"/>
        <w:ind w:left="773" w:right="1384" w:hanging="540"/>
        <w:rPr>
          <w:sz w:val="28"/>
        </w:rPr>
      </w:pPr>
      <w:r>
        <w:rPr>
          <w:sz w:val="28"/>
        </w:rPr>
        <w:t>Для страхової компанії, яка займається видами</w:t>
      </w:r>
      <w:r>
        <w:rPr>
          <w:spacing w:val="-22"/>
          <w:sz w:val="28"/>
        </w:rPr>
        <w:t xml:space="preserve"> </w:t>
      </w:r>
      <w:r>
        <w:rPr>
          <w:sz w:val="28"/>
        </w:rPr>
        <w:t>страхування іншими, ніж страхування життя, мінімальний розмір статутного фонду повинен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становити: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142"/>
        </w:tabs>
        <w:ind w:left="1141" w:hanging="280"/>
        <w:rPr>
          <w:sz w:val="28"/>
        </w:rPr>
      </w:pPr>
      <w:r>
        <w:rPr>
          <w:sz w:val="28"/>
        </w:rPr>
        <w:t>500 тис</w:t>
      </w:r>
      <w:r>
        <w:rPr>
          <w:spacing w:val="-2"/>
          <w:sz w:val="28"/>
        </w:rPr>
        <w:t xml:space="preserve"> </w:t>
      </w:r>
      <w:r>
        <w:rPr>
          <w:sz w:val="28"/>
        </w:rPr>
        <w:t>євро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142"/>
        </w:tabs>
        <w:spacing w:before="1" w:line="322" w:lineRule="exact"/>
        <w:ind w:left="1141" w:hanging="280"/>
        <w:rPr>
          <w:sz w:val="28"/>
        </w:rPr>
      </w:pPr>
      <w:r>
        <w:rPr>
          <w:sz w:val="28"/>
        </w:rPr>
        <w:t>100 тис.</w:t>
      </w:r>
      <w:r>
        <w:rPr>
          <w:spacing w:val="-2"/>
          <w:sz w:val="28"/>
        </w:rPr>
        <w:t xml:space="preserve"> </w:t>
      </w:r>
      <w:r>
        <w:rPr>
          <w:sz w:val="28"/>
        </w:rPr>
        <w:t>євро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143"/>
        </w:tabs>
        <w:spacing w:line="322" w:lineRule="exact"/>
        <w:ind w:left="1142"/>
        <w:rPr>
          <w:sz w:val="28"/>
        </w:rPr>
      </w:pPr>
      <w:r>
        <w:rPr>
          <w:sz w:val="28"/>
        </w:rPr>
        <w:t xml:space="preserve">1,5 </w:t>
      </w:r>
      <w:proofErr w:type="spellStart"/>
      <w:r>
        <w:rPr>
          <w:sz w:val="28"/>
        </w:rPr>
        <w:t>млн.євро</w:t>
      </w:r>
      <w:proofErr w:type="spellEnd"/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142"/>
        </w:tabs>
        <w:spacing w:line="322" w:lineRule="exact"/>
        <w:ind w:left="1141" w:hanging="280"/>
        <w:rPr>
          <w:sz w:val="28"/>
        </w:rPr>
      </w:pPr>
      <w:r>
        <w:rPr>
          <w:sz w:val="28"/>
        </w:rPr>
        <w:t>750 тис.</w:t>
      </w:r>
      <w:r>
        <w:rPr>
          <w:spacing w:val="-2"/>
          <w:sz w:val="28"/>
        </w:rPr>
        <w:t xml:space="preserve"> </w:t>
      </w:r>
      <w:r>
        <w:rPr>
          <w:sz w:val="28"/>
        </w:rPr>
        <w:t>євро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142"/>
        </w:tabs>
        <w:ind w:left="1141" w:hanging="280"/>
        <w:rPr>
          <w:sz w:val="28"/>
        </w:rPr>
      </w:pPr>
      <w:r>
        <w:rPr>
          <w:sz w:val="28"/>
        </w:rPr>
        <w:t>1 млн. євро</w:t>
      </w:r>
    </w:p>
    <w:p w:rsidR="001414C4" w:rsidRDefault="001414C4" w:rsidP="001414C4">
      <w:pPr>
        <w:pStyle w:val="a3"/>
      </w:pPr>
    </w:p>
    <w:p w:rsidR="001414C4" w:rsidRDefault="001414C4" w:rsidP="001414C4">
      <w:pPr>
        <w:pStyle w:val="a5"/>
        <w:numPr>
          <w:ilvl w:val="1"/>
          <w:numId w:val="3"/>
        </w:numPr>
        <w:tabs>
          <w:tab w:val="left" w:pos="724"/>
        </w:tabs>
        <w:spacing w:line="322" w:lineRule="exact"/>
        <w:ind w:left="723"/>
        <w:rPr>
          <w:sz w:val="28"/>
        </w:rPr>
      </w:pPr>
      <w:r>
        <w:rPr>
          <w:sz w:val="28"/>
        </w:rPr>
        <w:t>Факт укладання договору страхування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засвідчується: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144"/>
        </w:tabs>
        <w:ind w:hanging="282"/>
        <w:rPr>
          <w:sz w:val="28"/>
        </w:rPr>
      </w:pPr>
      <w:r>
        <w:rPr>
          <w:sz w:val="28"/>
        </w:rPr>
        <w:t>Наказом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144"/>
        </w:tabs>
        <w:spacing w:before="1" w:line="322" w:lineRule="exact"/>
        <w:ind w:hanging="282"/>
        <w:rPr>
          <w:sz w:val="28"/>
        </w:rPr>
      </w:pPr>
      <w:r>
        <w:rPr>
          <w:sz w:val="28"/>
        </w:rPr>
        <w:t>Актом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144"/>
        </w:tabs>
        <w:spacing w:line="322" w:lineRule="exact"/>
        <w:ind w:hanging="282"/>
        <w:rPr>
          <w:sz w:val="28"/>
        </w:rPr>
      </w:pPr>
      <w:r>
        <w:rPr>
          <w:sz w:val="28"/>
        </w:rPr>
        <w:t>Страховим свідоцтвом (полісом,</w:t>
      </w:r>
      <w:r>
        <w:rPr>
          <w:spacing w:val="-1"/>
          <w:sz w:val="28"/>
        </w:rPr>
        <w:t xml:space="preserve"> </w:t>
      </w:r>
      <w:r>
        <w:rPr>
          <w:sz w:val="28"/>
        </w:rPr>
        <w:t>сертифікатом)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142"/>
        </w:tabs>
        <w:ind w:left="1141" w:hanging="280"/>
        <w:rPr>
          <w:sz w:val="28"/>
        </w:rPr>
      </w:pPr>
      <w:r>
        <w:rPr>
          <w:sz w:val="28"/>
        </w:rPr>
        <w:t>Розпорядженням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142"/>
        </w:tabs>
        <w:ind w:left="1141" w:hanging="280"/>
        <w:rPr>
          <w:sz w:val="28"/>
        </w:rPr>
      </w:pPr>
      <w:r>
        <w:rPr>
          <w:sz w:val="28"/>
        </w:rPr>
        <w:t>Довідкою</w:t>
      </w:r>
    </w:p>
    <w:p w:rsidR="001414C4" w:rsidRDefault="001414C4" w:rsidP="001414C4">
      <w:pPr>
        <w:pStyle w:val="a3"/>
        <w:spacing w:before="11"/>
        <w:rPr>
          <w:sz w:val="27"/>
        </w:rPr>
      </w:pPr>
    </w:p>
    <w:p w:rsidR="001414C4" w:rsidRDefault="001414C4" w:rsidP="001414C4">
      <w:pPr>
        <w:pStyle w:val="a5"/>
        <w:numPr>
          <w:ilvl w:val="1"/>
          <w:numId w:val="3"/>
        </w:numPr>
        <w:tabs>
          <w:tab w:val="left" w:pos="1003"/>
        </w:tabs>
        <w:ind w:left="1002" w:hanging="631"/>
        <w:rPr>
          <w:sz w:val="28"/>
        </w:rPr>
      </w:pPr>
      <w:r>
        <w:rPr>
          <w:sz w:val="28"/>
        </w:rPr>
        <w:t>Договір страхування набуває сили з</w:t>
      </w:r>
      <w:r>
        <w:rPr>
          <w:spacing w:val="-3"/>
          <w:sz w:val="28"/>
        </w:rPr>
        <w:t xml:space="preserve"> </w:t>
      </w:r>
      <w:r>
        <w:rPr>
          <w:sz w:val="28"/>
        </w:rPr>
        <w:t>моменту: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142"/>
        </w:tabs>
        <w:spacing w:before="1" w:line="322" w:lineRule="exact"/>
        <w:ind w:left="1141" w:hanging="280"/>
        <w:rPr>
          <w:sz w:val="28"/>
        </w:rPr>
      </w:pPr>
      <w:r>
        <w:rPr>
          <w:sz w:val="28"/>
        </w:rPr>
        <w:t>Угоди між страховиком та</w:t>
      </w:r>
      <w:r>
        <w:rPr>
          <w:spacing w:val="-1"/>
          <w:sz w:val="28"/>
        </w:rPr>
        <w:t xml:space="preserve"> </w:t>
      </w:r>
      <w:r>
        <w:rPr>
          <w:sz w:val="28"/>
        </w:rPr>
        <w:t>страхувальником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144"/>
        </w:tabs>
        <w:spacing w:line="322" w:lineRule="exact"/>
        <w:ind w:hanging="282"/>
        <w:rPr>
          <w:sz w:val="28"/>
        </w:rPr>
      </w:pPr>
      <w:r>
        <w:rPr>
          <w:sz w:val="28"/>
        </w:rPr>
        <w:t>Передачі грошей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144"/>
        </w:tabs>
        <w:ind w:hanging="282"/>
        <w:rPr>
          <w:sz w:val="28"/>
        </w:rPr>
      </w:pPr>
      <w:r>
        <w:rPr>
          <w:sz w:val="28"/>
        </w:rPr>
        <w:t>Сплати страховиком першого страхового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внеску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142"/>
        </w:tabs>
        <w:spacing w:before="1"/>
        <w:ind w:left="1141" w:hanging="280"/>
        <w:rPr>
          <w:sz w:val="28"/>
        </w:rPr>
      </w:pPr>
      <w:r>
        <w:rPr>
          <w:sz w:val="28"/>
        </w:rPr>
        <w:t>Затвердження правил</w:t>
      </w:r>
      <w:r>
        <w:rPr>
          <w:spacing w:val="-1"/>
          <w:sz w:val="28"/>
        </w:rPr>
        <w:t xml:space="preserve"> </w:t>
      </w:r>
      <w:r>
        <w:rPr>
          <w:sz w:val="28"/>
        </w:rPr>
        <w:t>страхування</w:t>
      </w:r>
    </w:p>
    <w:p w:rsidR="001414C4" w:rsidRDefault="001414C4" w:rsidP="001414C4">
      <w:pPr>
        <w:pStyle w:val="a3"/>
        <w:spacing w:before="10"/>
        <w:rPr>
          <w:sz w:val="27"/>
        </w:rPr>
      </w:pPr>
    </w:p>
    <w:p w:rsidR="001414C4" w:rsidRDefault="001414C4" w:rsidP="001414C4">
      <w:pPr>
        <w:pStyle w:val="a5"/>
        <w:numPr>
          <w:ilvl w:val="1"/>
          <w:numId w:val="3"/>
        </w:numPr>
        <w:tabs>
          <w:tab w:val="left" w:pos="1183"/>
        </w:tabs>
        <w:ind w:left="953" w:right="1342" w:hanging="401"/>
        <w:rPr>
          <w:sz w:val="28"/>
        </w:rPr>
      </w:pPr>
      <w:r>
        <w:rPr>
          <w:sz w:val="28"/>
        </w:rPr>
        <w:t>Державний нагляд за страховою діяльністю на території України</w:t>
      </w:r>
      <w:r>
        <w:rPr>
          <w:spacing w:val="-1"/>
          <w:sz w:val="28"/>
        </w:rPr>
        <w:t xml:space="preserve"> </w:t>
      </w:r>
      <w:r>
        <w:rPr>
          <w:sz w:val="28"/>
        </w:rPr>
        <w:t>здійснюється: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143"/>
        </w:tabs>
        <w:spacing w:before="1" w:line="322" w:lineRule="exact"/>
        <w:ind w:left="1142"/>
        <w:rPr>
          <w:sz w:val="28"/>
        </w:rPr>
      </w:pPr>
      <w:r>
        <w:rPr>
          <w:sz w:val="28"/>
        </w:rPr>
        <w:t>Міністерством фінансів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143"/>
        </w:tabs>
        <w:spacing w:line="322" w:lineRule="exact"/>
        <w:ind w:left="1142"/>
        <w:rPr>
          <w:sz w:val="28"/>
        </w:rPr>
      </w:pPr>
      <w:r>
        <w:rPr>
          <w:sz w:val="28"/>
        </w:rPr>
        <w:t>Правоохоронними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органами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143"/>
        </w:tabs>
        <w:ind w:left="1142"/>
        <w:rPr>
          <w:sz w:val="28"/>
        </w:rPr>
      </w:pPr>
      <w:r>
        <w:rPr>
          <w:sz w:val="28"/>
        </w:rPr>
        <w:t>Кабінетом Міністрів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142"/>
        </w:tabs>
        <w:ind w:left="1133" w:right="1500" w:hanging="272"/>
        <w:rPr>
          <w:sz w:val="28"/>
        </w:rPr>
      </w:pPr>
      <w:r>
        <w:rPr>
          <w:sz w:val="28"/>
        </w:rPr>
        <w:t>Державною комісією з регулювання ринків фінансових послуг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142"/>
        </w:tabs>
        <w:spacing w:line="321" w:lineRule="exact"/>
        <w:ind w:left="1141" w:hanging="280"/>
        <w:rPr>
          <w:sz w:val="28"/>
        </w:rPr>
      </w:pPr>
      <w:r>
        <w:rPr>
          <w:sz w:val="28"/>
        </w:rPr>
        <w:t>Державною комісією з цінних</w:t>
      </w:r>
      <w:r>
        <w:rPr>
          <w:spacing w:val="1"/>
          <w:sz w:val="28"/>
        </w:rPr>
        <w:t xml:space="preserve"> </w:t>
      </w:r>
      <w:r>
        <w:rPr>
          <w:sz w:val="28"/>
        </w:rPr>
        <w:t>паперів</w:t>
      </w:r>
    </w:p>
    <w:p w:rsidR="001414C4" w:rsidRDefault="001414C4" w:rsidP="001414C4">
      <w:pPr>
        <w:pStyle w:val="a3"/>
        <w:spacing w:before="1"/>
      </w:pPr>
    </w:p>
    <w:p w:rsidR="001414C4" w:rsidRDefault="001414C4" w:rsidP="001414C4">
      <w:pPr>
        <w:pStyle w:val="a5"/>
        <w:numPr>
          <w:ilvl w:val="1"/>
          <w:numId w:val="3"/>
        </w:numPr>
        <w:tabs>
          <w:tab w:val="left" w:pos="1253"/>
        </w:tabs>
        <w:ind w:left="953" w:right="1315" w:hanging="401"/>
        <w:rPr>
          <w:sz w:val="28"/>
        </w:rPr>
      </w:pPr>
      <w:r>
        <w:rPr>
          <w:sz w:val="28"/>
        </w:rPr>
        <w:t>Перевірки страхових компаній працівниками державної комісії з регулювання ринків фінансових послуг здійснюються: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144"/>
        </w:tabs>
        <w:spacing w:line="322" w:lineRule="exact"/>
        <w:ind w:hanging="282"/>
        <w:rPr>
          <w:sz w:val="28"/>
        </w:rPr>
      </w:pPr>
      <w:r>
        <w:rPr>
          <w:sz w:val="28"/>
        </w:rPr>
        <w:t>Один раз в</w:t>
      </w:r>
      <w:r>
        <w:rPr>
          <w:spacing w:val="-2"/>
          <w:sz w:val="28"/>
        </w:rPr>
        <w:t xml:space="preserve"> </w:t>
      </w:r>
      <w:r>
        <w:rPr>
          <w:sz w:val="28"/>
        </w:rPr>
        <w:t>місяць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144"/>
        </w:tabs>
        <w:spacing w:line="322" w:lineRule="exact"/>
        <w:ind w:hanging="282"/>
        <w:rPr>
          <w:sz w:val="28"/>
        </w:rPr>
      </w:pPr>
      <w:r>
        <w:rPr>
          <w:sz w:val="28"/>
        </w:rPr>
        <w:t>Один раз в</w:t>
      </w:r>
      <w:r>
        <w:rPr>
          <w:spacing w:val="-2"/>
          <w:sz w:val="28"/>
        </w:rPr>
        <w:t xml:space="preserve"> </w:t>
      </w:r>
      <w:r>
        <w:rPr>
          <w:sz w:val="28"/>
        </w:rPr>
        <w:t>квартал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144"/>
        </w:tabs>
        <w:ind w:hanging="282"/>
        <w:rPr>
          <w:sz w:val="28"/>
        </w:rPr>
      </w:pPr>
      <w:r>
        <w:rPr>
          <w:sz w:val="28"/>
        </w:rPr>
        <w:t>Один раз в</w:t>
      </w:r>
      <w:r>
        <w:rPr>
          <w:spacing w:val="-2"/>
          <w:sz w:val="28"/>
        </w:rPr>
        <w:t xml:space="preserve"> </w:t>
      </w:r>
      <w:r>
        <w:rPr>
          <w:sz w:val="28"/>
        </w:rPr>
        <w:t>рік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144"/>
        </w:tabs>
        <w:spacing w:before="1" w:line="322" w:lineRule="exact"/>
        <w:ind w:hanging="282"/>
        <w:rPr>
          <w:sz w:val="28"/>
        </w:rPr>
      </w:pPr>
      <w:r>
        <w:rPr>
          <w:sz w:val="28"/>
        </w:rPr>
        <w:t>Один раз в два</w:t>
      </w:r>
      <w:r>
        <w:rPr>
          <w:spacing w:val="-3"/>
          <w:sz w:val="28"/>
        </w:rPr>
        <w:t xml:space="preserve"> </w:t>
      </w:r>
      <w:r>
        <w:rPr>
          <w:sz w:val="28"/>
        </w:rPr>
        <w:t>роки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144"/>
        </w:tabs>
        <w:ind w:hanging="282"/>
        <w:rPr>
          <w:sz w:val="28"/>
        </w:rPr>
      </w:pPr>
      <w:r>
        <w:rPr>
          <w:sz w:val="28"/>
        </w:rPr>
        <w:t>Один раз в</w:t>
      </w:r>
      <w:r>
        <w:rPr>
          <w:spacing w:val="-2"/>
          <w:sz w:val="28"/>
        </w:rPr>
        <w:t xml:space="preserve"> </w:t>
      </w:r>
      <w:r>
        <w:rPr>
          <w:sz w:val="28"/>
        </w:rPr>
        <w:t>півріччя</w:t>
      </w:r>
    </w:p>
    <w:p w:rsidR="001414C4" w:rsidRDefault="001414C4" w:rsidP="001414C4">
      <w:pPr>
        <w:pStyle w:val="a3"/>
      </w:pPr>
    </w:p>
    <w:p w:rsidR="001414C4" w:rsidRDefault="001414C4" w:rsidP="001414C4">
      <w:pPr>
        <w:pStyle w:val="a5"/>
        <w:numPr>
          <w:ilvl w:val="1"/>
          <w:numId w:val="3"/>
        </w:numPr>
        <w:tabs>
          <w:tab w:val="left" w:pos="1003"/>
        </w:tabs>
        <w:ind w:left="953" w:right="991" w:hanging="581"/>
        <w:rPr>
          <w:sz w:val="28"/>
        </w:rPr>
      </w:pPr>
      <w:r>
        <w:rPr>
          <w:sz w:val="28"/>
        </w:rPr>
        <w:t>Позапланові перевірки страхових компаній здійснюються на підставі завдань, визначених за</w:t>
      </w:r>
      <w:r>
        <w:rPr>
          <w:spacing w:val="-5"/>
          <w:sz w:val="28"/>
        </w:rPr>
        <w:t xml:space="preserve"> </w:t>
      </w:r>
      <w:r>
        <w:rPr>
          <w:sz w:val="28"/>
        </w:rPr>
        <w:t>дорученнями: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074"/>
        </w:tabs>
        <w:spacing w:line="321" w:lineRule="exact"/>
        <w:ind w:left="1073" w:hanging="212"/>
        <w:rPr>
          <w:sz w:val="28"/>
        </w:rPr>
      </w:pPr>
      <w:r>
        <w:rPr>
          <w:sz w:val="28"/>
        </w:rPr>
        <w:t>Міністерства фінансів України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144"/>
        </w:tabs>
        <w:spacing w:before="1" w:line="322" w:lineRule="exact"/>
        <w:ind w:hanging="282"/>
        <w:rPr>
          <w:sz w:val="28"/>
        </w:rPr>
      </w:pPr>
      <w:r>
        <w:rPr>
          <w:sz w:val="28"/>
        </w:rPr>
        <w:t>Кабінету Міністрів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144"/>
        </w:tabs>
        <w:ind w:hanging="282"/>
        <w:rPr>
          <w:sz w:val="28"/>
        </w:rPr>
      </w:pPr>
      <w:r>
        <w:rPr>
          <w:sz w:val="28"/>
        </w:rPr>
        <w:t>Міністерства юстиції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України</w:t>
      </w:r>
    </w:p>
    <w:p w:rsidR="001414C4" w:rsidRDefault="001414C4" w:rsidP="001414C4">
      <w:pPr>
        <w:widowControl/>
        <w:autoSpaceDE/>
        <w:autoSpaceDN/>
        <w:rPr>
          <w:sz w:val="28"/>
        </w:rPr>
        <w:sectPr w:rsidR="001414C4">
          <w:pgSz w:w="11900" w:h="16840"/>
          <w:pgMar w:top="980" w:right="960" w:bottom="960" w:left="1660" w:header="0" w:footer="699" w:gutter="0"/>
          <w:cols w:space="720"/>
        </w:sectPr>
      </w:pP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064"/>
        </w:tabs>
        <w:spacing w:before="70"/>
        <w:ind w:left="1064"/>
        <w:rPr>
          <w:sz w:val="28"/>
        </w:rPr>
      </w:pPr>
      <w:r>
        <w:rPr>
          <w:sz w:val="28"/>
        </w:rPr>
        <w:t>Правоохоронних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органів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064"/>
        </w:tabs>
        <w:spacing w:before="1"/>
        <w:ind w:left="1063"/>
        <w:rPr>
          <w:sz w:val="28"/>
        </w:rPr>
      </w:pPr>
      <w:r>
        <w:rPr>
          <w:sz w:val="28"/>
        </w:rPr>
        <w:t>Міністерства економіки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</w:t>
      </w:r>
    </w:p>
    <w:p w:rsidR="001414C4" w:rsidRDefault="001414C4" w:rsidP="001414C4">
      <w:pPr>
        <w:pStyle w:val="a3"/>
        <w:spacing w:before="10"/>
        <w:rPr>
          <w:sz w:val="27"/>
        </w:rPr>
      </w:pPr>
    </w:p>
    <w:p w:rsidR="001414C4" w:rsidRDefault="001414C4" w:rsidP="001414C4">
      <w:pPr>
        <w:pStyle w:val="a5"/>
        <w:numPr>
          <w:ilvl w:val="1"/>
          <w:numId w:val="3"/>
        </w:numPr>
        <w:tabs>
          <w:tab w:val="left" w:pos="924"/>
        </w:tabs>
        <w:ind w:left="852" w:right="1472" w:hanging="560"/>
        <w:rPr>
          <w:sz w:val="28"/>
        </w:rPr>
      </w:pPr>
      <w:r>
        <w:rPr>
          <w:sz w:val="28"/>
        </w:rPr>
        <w:t>При встановленні фактів порушень страховиком чинного законодавства про страхування Державною комісією з регулювання ринків фінансових послуг йому</w:t>
      </w:r>
      <w:r>
        <w:rPr>
          <w:spacing w:val="-13"/>
          <w:sz w:val="28"/>
        </w:rPr>
        <w:t xml:space="preserve"> </w:t>
      </w:r>
      <w:r>
        <w:rPr>
          <w:sz w:val="28"/>
        </w:rPr>
        <w:t>надається: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063"/>
        </w:tabs>
        <w:spacing w:before="1" w:line="322" w:lineRule="exact"/>
        <w:ind w:left="1062" w:hanging="280"/>
        <w:rPr>
          <w:sz w:val="28"/>
        </w:rPr>
      </w:pPr>
      <w:r>
        <w:rPr>
          <w:sz w:val="28"/>
        </w:rPr>
        <w:t>Розпорядження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064"/>
        </w:tabs>
        <w:ind w:left="1063"/>
        <w:rPr>
          <w:sz w:val="28"/>
        </w:rPr>
      </w:pPr>
      <w:r>
        <w:rPr>
          <w:sz w:val="28"/>
        </w:rPr>
        <w:t>Припис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064"/>
        </w:tabs>
        <w:spacing w:line="322" w:lineRule="exact"/>
        <w:ind w:left="1063"/>
        <w:rPr>
          <w:sz w:val="28"/>
        </w:rPr>
      </w:pPr>
      <w:r>
        <w:rPr>
          <w:sz w:val="28"/>
        </w:rPr>
        <w:t>Лист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064"/>
        </w:tabs>
        <w:spacing w:line="322" w:lineRule="exact"/>
        <w:ind w:left="1063"/>
        <w:rPr>
          <w:sz w:val="28"/>
        </w:rPr>
      </w:pPr>
      <w:r>
        <w:rPr>
          <w:sz w:val="28"/>
        </w:rPr>
        <w:t>Наказ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064"/>
        </w:tabs>
        <w:ind w:left="1063"/>
        <w:rPr>
          <w:sz w:val="28"/>
        </w:rPr>
      </w:pPr>
      <w:r>
        <w:rPr>
          <w:sz w:val="28"/>
        </w:rPr>
        <w:t>Попередження</w:t>
      </w:r>
    </w:p>
    <w:p w:rsidR="001414C4" w:rsidRDefault="001414C4" w:rsidP="001414C4">
      <w:pPr>
        <w:pStyle w:val="a3"/>
      </w:pPr>
    </w:p>
    <w:p w:rsidR="001414C4" w:rsidRDefault="001414C4" w:rsidP="001414C4">
      <w:pPr>
        <w:pStyle w:val="a5"/>
        <w:numPr>
          <w:ilvl w:val="1"/>
          <w:numId w:val="3"/>
        </w:numPr>
        <w:tabs>
          <w:tab w:val="left" w:pos="924"/>
        </w:tabs>
        <w:ind w:left="874" w:right="947" w:hanging="581"/>
        <w:rPr>
          <w:sz w:val="28"/>
        </w:rPr>
      </w:pPr>
      <w:r>
        <w:rPr>
          <w:sz w:val="28"/>
        </w:rPr>
        <w:t>При встановленні в ході перевірки порушень чинного законодавства керівник страхової компанії повинен подати</w:t>
      </w:r>
      <w:r>
        <w:rPr>
          <w:spacing w:val="-18"/>
          <w:sz w:val="28"/>
        </w:rPr>
        <w:t xml:space="preserve"> </w:t>
      </w:r>
      <w:r>
        <w:rPr>
          <w:sz w:val="28"/>
        </w:rPr>
        <w:t>по зауваженнях, викладених в акті</w:t>
      </w:r>
      <w:r>
        <w:rPr>
          <w:spacing w:val="-3"/>
          <w:sz w:val="28"/>
        </w:rPr>
        <w:t xml:space="preserve"> </w:t>
      </w:r>
      <w:r>
        <w:rPr>
          <w:sz w:val="28"/>
        </w:rPr>
        <w:t>перевірки: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063"/>
        </w:tabs>
        <w:spacing w:before="1" w:line="322" w:lineRule="exact"/>
        <w:ind w:left="1062" w:hanging="280"/>
        <w:rPr>
          <w:sz w:val="28"/>
        </w:rPr>
      </w:pPr>
      <w:r>
        <w:rPr>
          <w:sz w:val="28"/>
        </w:rPr>
        <w:t>Доповідну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записку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063"/>
        </w:tabs>
        <w:ind w:left="1062" w:hanging="280"/>
        <w:rPr>
          <w:sz w:val="28"/>
        </w:rPr>
      </w:pPr>
      <w:r>
        <w:rPr>
          <w:sz w:val="28"/>
        </w:rPr>
        <w:t>Заяву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064"/>
        </w:tabs>
        <w:spacing w:line="322" w:lineRule="exact"/>
        <w:ind w:left="1063"/>
        <w:rPr>
          <w:sz w:val="28"/>
        </w:rPr>
      </w:pPr>
      <w:r>
        <w:rPr>
          <w:sz w:val="28"/>
        </w:rPr>
        <w:t>Письмове</w:t>
      </w:r>
      <w:r>
        <w:rPr>
          <w:spacing w:val="-3"/>
          <w:sz w:val="28"/>
        </w:rPr>
        <w:t xml:space="preserve"> </w:t>
      </w:r>
      <w:r>
        <w:rPr>
          <w:sz w:val="28"/>
        </w:rPr>
        <w:t>пояснення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064"/>
        </w:tabs>
        <w:spacing w:line="322" w:lineRule="exact"/>
        <w:ind w:left="1063"/>
        <w:rPr>
          <w:sz w:val="28"/>
        </w:rPr>
      </w:pPr>
      <w:r>
        <w:rPr>
          <w:sz w:val="28"/>
        </w:rPr>
        <w:t>Лист</w:t>
      </w:r>
    </w:p>
    <w:p w:rsidR="001414C4" w:rsidRDefault="001414C4" w:rsidP="001414C4">
      <w:pPr>
        <w:pStyle w:val="a5"/>
        <w:numPr>
          <w:ilvl w:val="2"/>
          <w:numId w:val="3"/>
        </w:numPr>
        <w:tabs>
          <w:tab w:val="left" w:pos="1063"/>
        </w:tabs>
        <w:ind w:left="1062" w:hanging="280"/>
        <w:rPr>
          <w:sz w:val="28"/>
        </w:rPr>
      </w:pPr>
      <w:r>
        <w:rPr>
          <w:sz w:val="28"/>
        </w:rPr>
        <w:t>Запит</w:t>
      </w:r>
    </w:p>
    <w:p w:rsidR="001414C4" w:rsidRDefault="001414C4" w:rsidP="001414C4">
      <w:pPr>
        <w:pStyle w:val="a3"/>
        <w:rPr>
          <w:sz w:val="30"/>
        </w:rPr>
      </w:pPr>
    </w:p>
    <w:p w:rsidR="00B05235" w:rsidRDefault="00B05235">
      <w:bookmarkStart w:id="0" w:name="_GoBack"/>
      <w:bookmarkEnd w:id="0"/>
    </w:p>
    <w:sectPr w:rsidR="00B05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3D7"/>
    <w:multiLevelType w:val="hybridMultilevel"/>
    <w:tmpl w:val="E6F28836"/>
    <w:lvl w:ilvl="0" w:tplc="03D6685A">
      <w:start w:val="3"/>
      <w:numFmt w:val="decimal"/>
      <w:lvlText w:val="%1."/>
      <w:lvlJc w:val="left"/>
      <w:pPr>
        <w:ind w:left="792" w:hanging="211"/>
      </w:pPr>
      <w:rPr>
        <w:rFonts w:ascii="Times New Roman" w:eastAsia="Times New Roman" w:hAnsi="Times New Roman" w:cs="Times New Roman" w:hint="default"/>
        <w:spacing w:val="-2"/>
        <w:w w:val="99"/>
        <w:sz w:val="26"/>
        <w:szCs w:val="26"/>
        <w:lang w:val="uk-UA" w:eastAsia="en-US" w:bidi="ar-SA"/>
      </w:rPr>
    </w:lvl>
    <w:lvl w:ilvl="1" w:tplc="D4AECE28">
      <w:numFmt w:val="bullet"/>
      <w:lvlText w:val="•"/>
      <w:lvlJc w:val="left"/>
      <w:pPr>
        <w:ind w:left="1648" w:hanging="211"/>
      </w:pPr>
      <w:rPr>
        <w:lang w:val="uk-UA" w:eastAsia="en-US" w:bidi="ar-SA"/>
      </w:rPr>
    </w:lvl>
    <w:lvl w:ilvl="2" w:tplc="55AC1BBA">
      <w:numFmt w:val="bullet"/>
      <w:lvlText w:val="•"/>
      <w:lvlJc w:val="left"/>
      <w:pPr>
        <w:ind w:left="2496" w:hanging="211"/>
      </w:pPr>
      <w:rPr>
        <w:lang w:val="uk-UA" w:eastAsia="en-US" w:bidi="ar-SA"/>
      </w:rPr>
    </w:lvl>
    <w:lvl w:ilvl="3" w:tplc="16EA7830">
      <w:numFmt w:val="bullet"/>
      <w:lvlText w:val="•"/>
      <w:lvlJc w:val="left"/>
      <w:pPr>
        <w:ind w:left="3344" w:hanging="211"/>
      </w:pPr>
      <w:rPr>
        <w:lang w:val="uk-UA" w:eastAsia="en-US" w:bidi="ar-SA"/>
      </w:rPr>
    </w:lvl>
    <w:lvl w:ilvl="4" w:tplc="49689572">
      <w:numFmt w:val="bullet"/>
      <w:lvlText w:val="•"/>
      <w:lvlJc w:val="left"/>
      <w:pPr>
        <w:ind w:left="4192" w:hanging="211"/>
      </w:pPr>
      <w:rPr>
        <w:lang w:val="uk-UA" w:eastAsia="en-US" w:bidi="ar-SA"/>
      </w:rPr>
    </w:lvl>
    <w:lvl w:ilvl="5" w:tplc="B24ED9EC">
      <w:numFmt w:val="bullet"/>
      <w:lvlText w:val="•"/>
      <w:lvlJc w:val="left"/>
      <w:pPr>
        <w:ind w:left="5040" w:hanging="211"/>
      </w:pPr>
      <w:rPr>
        <w:lang w:val="uk-UA" w:eastAsia="en-US" w:bidi="ar-SA"/>
      </w:rPr>
    </w:lvl>
    <w:lvl w:ilvl="6" w:tplc="DD5477D6">
      <w:numFmt w:val="bullet"/>
      <w:lvlText w:val="•"/>
      <w:lvlJc w:val="left"/>
      <w:pPr>
        <w:ind w:left="5888" w:hanging="211"/>
      </w:pPr>
      <w:rPr>
        <w:lang w:val="uk-UA" w:eastAsia="en-US" w:bidi="ar-SA"/>
      </w:rPr>
    </w:lvl>
    <w:lvl w:ilvl="7" w:tplc="B984B32C">
      <w:numFmt w:val="bullet"/>
      <w:lvlText w:val="•"/>
      <w:lvlJc w:val="left"/>
      <w:pPr>
        <w:ind w:left="6736" w:hanging="211"/>
      </w:pPr>
      <w:rPr>
        <w:lang w:val="uk-UA" w:eastAsia="en-US" w:bidi="ar-SA"/>
      </w:rPr>
    </w:lvl>
    <w:lvl w:ilvl="8" w:tplc="32566CFE">
      <w:numFmt w:val="bullet"/>
      <w:lvlText w:val="•"/>
      <w:lvlJc w:val="left"/>
      <w:pPr>
        <w:ind w:left="7584" w:hanging="211"/>
      </w:pPr>
      <w:rPr>
        <w:lang w:val="uk-UA" w:eastAsia="en-US" w:bidi="ar-SA"/>
      </w:rPr>
    </w:lvl>
  </w:abstractNum>
  <w:abstractNum w:abstractNumId="1">
    <w:nsid w:val="0AB15828"/>
    <w:multiLevelType w:val="multilevel"/>
    <w:tmpl w:val="8780C402"/>
    <w:lvl w:ilvl="0">
      <w:start w:val="9"/>
      <w:numFmt w:val="decimal"/>
      <w:lvlText w:val="%1"/>
      <w:lvlJc w:val="left"/>
      <w:pPr>
        <w:ind w:left="1484" w:hanging="491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84" w:hanging="49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862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13" w:hanging="280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080" w:hanging="280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4946" w:hanging="280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5813" w:hanging="280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6680" w:hanging="280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7546" w:hanging="280"/>
      </w:pPr>
      <w:rPr>
        <w:lang w:val="uk-UA" w:eastAsia="en-US" w:bidi="ar-SA"/>
      </w:rPr>
    </w:lvl>
  </w:abstractNum>
  <w:abstractNum w:abstractNumId="2">
    <w:nsid w:val="1BC51246"/>
    <w:multiLevelType w:val="multilevel"/>
    <w:tmpl w:val="FBBC0726"/>
    <w:lvl w:ilvl="0">
      <w:start w:val="9"/>
      <w:numFmt w:val="decimal"/>
      <w:lvlText w:val="%1"/>
      <w:lvlJc w:val="left"/>
      <w:pPr>
        <w:ind w:left="863" w:hanging="491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63" w:hanging="49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4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-"/>
      <w:lvlJc w:val="left"/>
      <w:pPr>
        <w:ind w:left="1234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1240" w:hanging="361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2580" w:hanging="361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3920" w:hanging="361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5260" w:hanging="361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6600" w:hanging="361"/>
      </w:pPr>
      <w:rPr>
        <w:lang w:val="uk-UA" w:eastAsia="en-US" w:bidi="ar-SA"/>
      </w:rPr>
    </w:lvl>
  </w:abstractNum>
  <w:num w:numId="1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C9F"/>
    <w:rsid w:val="001414C4"/>
    <w:rsid w:val="006C2C9F"/>
    <w:rsid w:val="00B0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1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1414C4"/>
    <w:pPr>
      <w:ind w:left="27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414C4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semiHidden/>
    <w:unhideWhenUsed/>
    <w:qFormat/>
    <w:rsid w:val="001414C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1414C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1414C4"/>
    <w:pPr>
      <w:ind w:left="1313" w:hanging="36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1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1414C4"/>
    <w:pPr>
      <w:ind w:left="27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414C4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semiHidden/>
    <w:unhideWhenUsed/>
    <w:qFormat/>
    <w:rsid w:val="001414C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1414C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1414C4"/>
    <w:pPr>
      <w:ind w:left="1313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619</Words>
  <Characters>3533</Characters>
  <Application>Microsoft Office Word</Application>
  <DocSecurity>0</DocSecurity>
  <Lines>29</Lines>
  <Paragraphs>8</Paragraphs>
  <ScaleCrop>false</ScaleCrop>
  <Company/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2020-09-03T10:22:00Z</dcterms:created>
  <dcterms:modified xsi:type="dcterms:W3CDTF">2020-09-03T10:23:00Z</dcterms:modified>
</cp:coreProperties>
</file>