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7B" w:rsidRPr="0038027B" w:rsidRDefault="0038027B" w:rsidP="0038027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8027B" w:rsidRPr="0038027B" w:rsidRDefault="0038027B" w:rsidP="0038027B">
      <w:pPr>
        <w:widowControl w:val="0"/>
        <w:autoSpaceDE w:val="0"/>
        <w:autoSpaceDN w:val="0"/>
        <w:spacing w:after="0" w:line="240" w:lineRule="auto"/>
        <w:ind w:left="276" w:right="17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Практичні завдання</w:t>
      </w:r>
    </w:p>
    <w:p w:rsidR="0038027B" w:rsidRPr="0038027B" w:rsidRDefault="0038027B" w:rsidP="0038027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val="uk-UA"/>
        </w:rPr>
      </w:pPr>
    </w:p>
    <w:p w:rsidR="0038027B" w:rsidRPr="0038027B" w:rsidRDefault="0038027B" w:rsidP="0038027B">
      <w:pPr>
        <w:widowControl w:val="0"/>
        <w:tabs>
          <w:tab w:val="left" w:pos="2321"/>
          <w:tab w:val="left" w:pos="4302"/>
          <w:tab w:val="left" w:pos="5547"/>
          <w:tab w:val="left" w:pos="6528"/>
          <w:tab w:val="left" w:pos="7051"/>
        </w:tabs>
        <w:autoSpaceDE w:val="0"/>
        <w:autoSpaceDN w:val="0"/>
        <w:spacing w:after="0" w:line="240" w:lineRule="auto"/>
        <w:ind w:left="233" w:right="849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6.1.Визначити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валовий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доход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та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02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фінансовий 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 діяльності страховика за 2003 р. на основі таких</w:t>
      </w:r>
      <w:r w:rsidRPr="0038027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даних:</w:t>
      </w:r>
    </w:p>
    <w:p w:rsidR="0038027B" w:rsidRPr="0038027B" w:rsidRDefault="0038027B" w:rsidP="0038027B">
      <w:pPr>
        <w:widowControl w:val="0"/>
        <w:autoSpaceDE w:val="0"/>
        <w:autoSpaceDN w:val="0"/>
        <w:spacing w:after="0" w:line="240" w:lineRule="auto"/>
        <w:ind w:left="742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тис. грн.</w:t>
      </w:r>
    </w:p>
    <w:p w:rsidR="0038027B" w:rsidRPr="0038027B" w:rsidRDefault="0038027B" w:rsidP="0038027B">
      <w:pPr>
        <w:widowControl w:val="0"/>
        <w:numPr>
          <w:ilvl w:val="0"/>
          <w:numId w:val="2"/>
        </w:numPr>
        <w:tabs>
          <w:tab w:val="left" w:pos="1234"/>
        </w:tabs>
        <w:autoSpaceDE w:val="0"/>
        <w:autoSpaceDN w:val="0"/>
        <w:spacing w:after="0" w:line="240" w:lineRule="auto"/>
        <w:ind w:right="2248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Страхові платежі (премії, внески) за</w:t>
      </w:r>
      <w:r w:rsidRPr="0038027B">
        <w:rPr>
          <w:rFonts w:ascii="Times New Roman" w:eastAsia="Times New Roman" w:hAnsi="Times New Roman" w:cs="Times New Roman"/>
          <w:spacing w:val="-25"/>
          <w:sz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>договорами страхування та перестрахування за:</w:t>
      </w:r>
    </w:p>
    <w:p w:rsidR="0038027B" w:rsidRPr="0038027B" w:rsidRDefault="0038027B" w:rsidP="0038027B">
      <w:pPr>
        <w:widowControl w:val="0"/>
        <w:tabs>
          <w:tab w:val="right" w:pos="8161"/>
        </w:tabs>
        <w:autoSpaceDE w:val="0"/>
        <w:autoSpaceDN w:val="0"/>
        <w:spacing w:after="0" w:line="321" w:lineRule="exact"/>
        <w:ind w:left="95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802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квартал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9</w:t>
      </w:r>
    </w:p>
    <w:p w:rsidR="0038027B" w:rsidRPr="0038027B" w:rsidRDefault="0038027B" w:rsidP="0038027B">
      <w:pPr>
        <w:widowControl w:val="0"/>
        <w:numPr>
          <w:ilvl w:val="0"/>
          <w:numId w:val="3"/>
        </w:numPr>
        <w:tabs>
          <w:tab w:val="left" w:pos="1211"/>
          <w:tab w:val="right" w:pos="8301"/>
        </w:tabs>
        <w:autoSpaceDE w:val="0"/>
        <w:autoSpaceDN w:val="0"/>
        <w:spacing w:before="1" w:after="0" w:line="322" w:lineRule="exact"/>
        <w:ind w:hanging="258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квартал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ab/>
        <w:t>13</w:t>
      </w:r>
    </w:p>
    <w:p w:rsidR="0038027B" w:rsidRPr="0038027B" w:rsidRDefault="0038027B" w:rsidP="0038027B">
      <w:pPr>
        <w:widowControl w:val="0"/>
        <w:numPr>
          <w:ilvl w:val="0"/>
          <w:numId w:val="3"/>
        </w:numPr>
        <w:tabs>
          <w:tab w:val="left" w:pos="1304"/>
          <w:tab w:val="right" w:pos="8301"/>
        </w:tabs>
        <w:autoSpaceDE w:val="0"/>
        <w:autoSpaceDN w:val="0"/>
        <w:spacing w:after="0" w:line="322" w:lineRule="exact"/>
        <w:ind w:left="1303" w:hanging="351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квартал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ab/>
        <w:t>19</w:t>
      </w:r>
    </w:p>
    <w:p w:rsidR="0038027B" w:rsidRPr="0038027B" w:rsidRDefault="0038027B" w:rsidP="0038027B">
      <w:pPr>
        <w:widowControl w:val="0"/>
        <w:numPr>
          <w:ilvl w:val="0"/>
          <w:numId w:val="3"/>
        </w:numPr>
        <w:tabs>
          <w:tab w:val="left" w:pos="1319"/>
          <w:tab w:val="right" w:pos="8307"/>
        </w:tabs>
        <w:autoSpaceDE w:val="0"/>
        <w:autoSpaceDN w:val="0"/>
        <w:spacing w:after="0" w:line="240" w:lineRule="auto"/>
        <w:ind w:left="1318" w:hanging="366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квартал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ab/>
        <w:t>15</w:t>
      </w:r>
    </w:p>
    <w:p w:rsidR="0038027B" w:rsidRPr="0038027B" w:rsidRDefault="0038027B" w:rsidP="0038027B">
      <w:pPr>
        <w:widowControl w:val="0"/>
        <w:numPr>
          <w:ilvl w:val="0"/>
          <w:numId w:val="2"/>
        </w:numPr>
        <w:tabs>
          <w:tab w:val="left" w:pos="1234"/>
          <w:tab w:val="left" w:pos="7706"/>
        </w:tabs>
        <w:autoSpaceDE w:val="0"/>
        <w:autoSpaceDN w:val="0"/>
        <w:spacing w:after="0" w:line="240" w:lineRule="auto"/>
        <w:ind w:left="953" w:right="905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 xml:space="preserve">Частки страхових платежів, сплачених </w:t>
      </w:r>
      <w:proofErr w:type="spellStart"/>
      <w:r w:rsidRPr="0038027B">
        <w:rPr>
          <w:rFonts w:ascii="Times New Roman" w:eastAsia="Times New Roman" w:hAnsi="Times New Roman" w:cs="Times New Roman"/>
          <w:sz w:val="28"/>
          <w:lang w:val="uk-UA"/>
        </w:rPr>
        <w:t>перестраховикам</w:t>
      </w:r>
      <w:proofErr w:type="spellEnd"/>
      <w:r w:rsidRPr="0038027B">
        <w:rPr>
          <w:rFonts w:ascii="Times New Roman" w:eastAsia="Times New Roman" w:hAnsi="Times New Roman" w:cs="Times New Roman"/>
          <w:spacing w:val="-32"/>
          <w:sz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 xml:space="preserve">за: </w:t>
      </w:r>
      <w:proofErr w:type="spellStart"/>
      <w:r w:rsidRPr="0038027B">
        <w:rPr>
          <w:rFonts w:ascii="Times New Roman" w:eastAsia="Times New Roman" w:hAnsi="Times New Roman" w:cs="Times New Roman"/>
          <w:sz w:val="28"/>
          <w:lang w:val="uk-UA"/>
        </w:rPr>
        <w:t>Іквартал</w:t>
      </w:r>
      <w:proofErr w:type="spellEnd"/>
      <w:r w:rsidRPr="0038027B">
        <w:rPr>
          <w:rFonts w:ascii="Times New Roman" w:eastAsia="Times New Roman" w:hAnsi="Times New Roman" w:cs="Times New Roman"/>
          <w:sz w:val="28"/>
          <w:lang w:val="uk-UA"/>
        </w:rPr>
        <w:tab/>
        <w:t>-</w:t>
      </w:r>
    </w:p>
    <w:p w:rsidR="0038027B" w:rsidRPr="0038027B" w:rsidRDefault="0038027B" w:rsidP="0038027B">
      <w:pPr>
        <w:widowControl w:val="0"/>
        <w:numPr>
          <w:ilvl w:val="0"/>
          <w:numId w:val="4"/>
        </w:numPr>
        <w:tabs>
          <w:tab w:val="left" w:pos="1211"/>
          <w:tab w:val="left" w:pos="8021"/>
        </w:tabs>
        <w:autoSpaceDE w:val="0"/>
        <w:autoSpaceDN w:val="0"/>
        <w:spacing w:before="322" w:after="0" w:line="322" w:lineRule="exact"/>
        <w:ind w:hanging="258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квартал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ab/>
        <w:t>–</w:t>
      </w:r>
    </w:p>
    <w:p w:rsidR="0038027B" w:rsidRPr="0038027B" w:rsidRDefault="0038027B" w:rsidP="0038027B">
      <w:pPr>
        <w:widowControl w:val="0"/>
        <w:numPr>
          <w:ilvl w:val="0"/>
          <w:numId w:val="4"/>
        </w:numPr>
        <w:tabs>
          <w:tab w:val="left" w:pos="1304"/>
          <w:tab w:val="right" w:pos="8161"/>
        </w:tabs>
        <w:autoSpaceDE w:val="0"/>
        <w:autoSpaceDN w:val="0"/>
        <w:spacing w:after="0" w:line="322" w:lineRule="exact"/>
        <w:ind w:left="1303" w:hanging="351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квартал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ab/>
        <w:t>2</w:t>
      </w:r>
    </w:p>
    <w:p w:rsidR="0038027B" w:rsidRPr="0038027B" w:rsidRDefault="0038027B" w:rsidP="0038027B">
      <w:pPr>
        <w:widowControl w:val="0"/>
        <w:numPr>
          <w:ilvl w:val="0"/>
          <w:numId w:val="4"/>
        </w:numPr>
        <w:tabs>
          <w:tab w:val="left" w:pos="1319"/>
          <w:tab w:val="left" w:pos="8021"/>
        </w:tabs>
        <w:autoSpaceDE w:val="0"/>
        <w:autoSpaceDN w:val="0"/>
        <w:spacing w:after="0" w:line="240" w:lineRule="auto"/>
        <w:ind w:left="1318" w:hanging="366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квартал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ab/>
        <w:t>–</w:t>
      </w:r>
    </w:p>
    <w:p w:rsidR="0038027B" w:rsidRPr="0038027B" w:rsidRDefault="0038027B" w:rsidP="0038027B">
      <w:pPr>
        <w:widowControl w:val="0"/>
        <w:numPr>
          <w:ilvl w:val="0"/>
          <w:numId w:val="2"/>
        </w:numPr>
        <w:tabs>
          <w:tab w:val="left" w:pos="1234"/>
        </w:tabs>
        <w:autoSpaceDE w:val="0"/>
        <w:autoSpaceDN w:val="0"/>
        <w:spacing w:before="1" w:after="0" w:line="240" w:lineRule="auto"/>
        <w:ind w:left="1162" w:right="1179" w:hanging="209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Резерви незароблених премій станом на початок звітного періоду</w:t>
      </w:r>
      <w:r w:rsidRPr="0038027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>за:</w:t>
      </w:r>
    </w:p>
    <w:p w:rsidR="0038027B" w:rsidRPr="0038027B" w:rsidRDefault="0038027B" w:rsidP="0038027B">
      <w:pPr>
        <w:widowControl w:val="0"/>
        <w:tabs>
          <w:tab w:val="right" w:pos="8301"/>
        </w:tabs>
        <w:autoSpaceDE w:val="0"/>
        <w:autoSpaceDN w:val="0"/>
        <w:spacing w:after="0" w:line="321" w:lineRule="exact"/>
        <w:ind w:left="95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802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квартал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20</w:t>
      </w:r>
    </w:p>
    <w:p w:rsidR="0038027B" w:rsidRPr="0038027B" w:rsidRDefault="0038027B" w:rsidP="0038027B">
      <w:pPr>
        <w:widowControl w:val="0"/>
        <w:numPr>
          <w:ilvl w:val="0"/>
          <w:numId w:val="5"/>
        </w:numPr>
        <w:tabs>
          <w:tab w:val="left" w:pos="1211"/>
          <w:tab w:val="right" w:pos="8301"/>
        </w:tabs>
        <w:autoSpaceDE w:val="0"/>
        <w:autoSpaceDN w:val="0"/>
        <w:spacing w:after="0" w:line="240" w:lineRule="auto"/>
        <w:ind w:hanging="258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квартал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ab/>
        <w:t>17</w:t>
      </w:r>
    </w:p>
    <w:p w:rsidR="0038027B" w:rsidRPr="0038027B" w:rsidRDefault="0038027B" w:rsidP="0038027B">
      <w:pPr>
        <w:widowControl w:val="0"/>
        <w:numPr>
          <w:ilvl w:val="0"/>
          <w:numId w:val="5"/>
        </w:numPr>
        <w:tabs>
          <w:tab w:val="left" w:pos="1304"/>
          <w:tab w:val="right" w:pos="8301"/>
        </w:tabs>
        <w:autoSpaceDE w:val="0"/>
        <w:autoSpaceDN w:val="0"/>
        <w:spacing w:before="1" w:after="0" w:line="322" w:lineRule="exact"/>
        <w:ind w:left="1303" w:hanging="351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квартал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ab/>
        <w:t>17</w:t>
      </w:r>
    </w:p>
    <w:p w:rsidR="0038027B" w:rsidRPr="0038027B" w:rsidRDefault="0038027B" w:rsidP="0038027B">
      <w:pPr>
        <w:widowControl w:val="0"/>
        <w:numPr>
          <w:ilvl w:val="0"/>
          <w:numId w:val="5"/>
        </w:numPr>
        <w:tabs>
          <w:tab w:val="left" w:pos="1319"/>
          <w:tab w:val="right" w:pos="8301"/>
        </w:tabs>
        <w:autoSpaceDE w:val="0"/>
        <w:autoSpaceDN w:val="0"/>
        <w:spacing w:after="0" w:line="322" w:lineRule="exact"/>
        <w:ind w:left="1318" w:hanging="366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квартал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ab/>
        <w:t>19</w:t>
      </w:r>
    </w:p>
    <w:p w:rsidR="0038027B" w:rsidRPr="0038027B" w:rsidRDefault="0038027B" w:rsidP="0038027B">
      <w:pPr>
        <w:widowControl w:val="0"/>
        <w:numPr>
          <w:ilvl w:val="0"/>
          <w:numId w:val="2"/>
        </w:numPr>
        <w:tabs>
          <w:tab w:val="left" w:pos="1234"/>
        </w:tabs>
        <w:autoSpaceDE w:val="0"/>
        <w:autoSpaceDN w:val="0"/>
        <w:spacing w:after="12" w:line="240" w:lineRule="auto"/>
        <w:ind w:left="1231" w:right="1367" w:hanging="279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Резерви незароблених премій станом на кінець звітного періоду</w:t>
      </w:r>
      <w:r w:rsidRPr="0038027B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>за:</w:t>
      </w:r>
    </w:p>
    <w:tbl>
      <w:tblPr>
        <w:tblStyle w:val="TableNormal"/>
        <w:tblW w:w="0" w:type="auto"/>
        <w:tblInd w:w="911" w:type="dxa"/>
        <w:tblLayout w:type="fixed"/>
        <w:tblLook w:val="01E0" w:firstRow="1" w:lastRow="1" w:firstColumn="1" w:lastColumn="1" w:noHBand="0" w:noVBand="0"/>
      </w:tblPr>
      <w:tblGrid>
        <w:gridCol w:w="4225"/>
        <w:gridCol w:w="3223"/>
      </w:tblGrid>
      <w:tr w:rsidR="0038027B" w:rsidRPr="0038027B" w:rsidTr="00F73AA5">
        <w:trPr>
          <w:trHeight w:val="315"/>
        </w:trPr>
        <w:tc>
          <w:tcPr>
            <w:tcW w:w="4225" w:type="dxa"/>
            <w:hideMark/>
          </w:tcPr>
          <w:p w:rsidR="0038027B" w:rsidRPr="0038027B" w:rsidRDefault="0038027B" w:rsidP="0038027B">
            <w:pPr>
              <w:spacing w:line="296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І квартал</w:t>
            </w:r>
          </w:p>
        </w:tc>
        <w:tc>
          <w:tcPr>
            <w:tcW w:w="3223" w:type="dxa"/>
            <w:hideMark/>
          </w:tcPr>
          <w:p w:rsidR="0038027B" w:rsidRPr="0038027B" w:rsidRDefault="0038027B" w:rsidP="0038027B">
            <w:pPr>
              <w:spacing w:line="296" w:lineRule="exact"/>
              <w:ind w:right="47"/>
              <w:jc w:val="right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w w:val="95"/>
                <w:sz w:val="28"/>
                <w:lang w:val="uk-UA"/>
              </w:rPr>
              <w:t>17</w:t>
            </w:r>
          </w:p>
        </w:tc>
      </w:tr>
      <w:tr w:rsidR="0038027B" w:rsidRPr="0038027B" w:rsidTr="00F73AA5">
        <w:trPr>
          <w:trHeight w:val="322"/>
        </w:trPr>
        <w:tc>
          <w:tcPr>
            <w:tcW w:w="422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II квартал</w:t>
            </w:r>
          </w:p>
        </w:tc>
        <w:tc>
          <w:tcPr>
            <w:tcW w:w="3223" w:type="dxa"/>
            <w:hideMark/>
          </w:tcPr>
          <w:p w:rsidR="0038027B" w:rsidRPr="0038027B" w:rsidRDefault="0038027B" w:rsidP="0038027B">
            <w:pPr>
              <w:spacing w:line="302" w:lineRule="exact"/>
              <w:ind w:right="47"/>
              <w:jc w:val="right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w w:val="95"/>
                <w:sz w:val="28"/>
                <w:lang w:val="uk-UA"/>
              </w:rPr>
              <w:t>17</w:t>
            </w:r>
          </w:p>
        </w:tc>
      </w:tr>
      <w:tr w:rsidR="0038027B" w:rsidRPr="0038027B" w:rsidTr="00F73AA5">
        <w:trPr>
          <w:trHeight w:val="322"/>
        </w:trPr>
        <w:tc>
          <w:tcPr>
            <w:tcW w:w="422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III квартал</w:t>
            </w:r>
          </w:p>
        </w:tc>
        <w:tc>
          <w:tcPr>
            <w:tcW w:w="3223" w:type="dxa"/>
            <w:hideMark/>
          </w:tcPr>
          <w:p w:rsidR="0038027B" w:rsidRPr="0038027B" w:rsidRDefault="0038027B" w:rsidP="0038027B">
            <w:pPr>
              <w:spacing w:line="302" w:lineRule="exact"/>
              <w:ind w:right="47"/>
              <w:jc w:val="right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w w:val="95"/>
                <w:sz w:val="28"/>
                <w:lang w:val="uk-UA"/>
              </w:rPr>
              <w:t>22</w:t>
            </w:r>
          </w:p>
        </w:tc>
      </w:tr>
      <w:tr w:rsidR="0038027B" w:rsidRPr="0038027B" w:rsidTr="00F73AA5">
        <w:trPr>
          <w:trHeight w:val="315"/>
        </w:trPr>
        <w:tc>
          <w:tcPr>
            <w:tcW w:w="4225" w:type="dxa"/>
            <w:hideMark/>
          </w:tcPr>
          <w:p w:rsidR="0038027B" w:rsidRPr="0038027B" w:rsidRDefault="0038027B" w:rsidP="0038027B">
            <w:pPr>
              <w:spacing w:line="296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IV квартал</w:t>
            </w:r>
          </w:p>
        </w:tc>
        <w:tc>
          <w:tcPr>
            <w:tcW w:w="3223" w:type="dxa"/>
            <w:hideMark/>
          </w:tcPr>
          <w:p w:rsidR="0038027B" w:rsidRPr="0038027B" w:rsidRDefault="0038027B" w:rsidP="0038027B">
            <w:pPr>
              <w:spacing w:line="296" w:lineRule="exact"/>
              <w:ind w:right="47"/>
              <w:jc w:val="right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w w:val="95"/>
                <w:sz w:val="28"/>
                <w:lang w:val="uk-UA"/>
              </w:rPr>
              <w:t>20</w:t>
            </w:r>
          </w:p>
        </w:tc>
      </w:tr>
    </w:tbl>
    <w:p w:rsidR="0038027B" w:rsidRPr="0038027B" w:rsidRDefault="0038027B" w:rsidP="0038027B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  <w:sectPr w:rsidR="0038027B" w:rsidRPr="0038027B">
          <w:pgSz w:w="11900" w:h="16840"/>
          <w:pgMar w:top="980" w:right="960" w:bottom="960" w:left="1660" w:header="0" w:footer="699" w:gutter="0"/>
          <w:cols w:space="720"/>
        </w:sectPr>
      </w:pPr>
    </w:p>
    <w:p w:rsidR="0038027B" w:rsidRPr="0038027B" w:rsidRDefault="0038027B" w:rsidP="0038027B">
      <w:pPr>
        <w:widowControl w:val="0"/>
        <w:numPr>
          <w:ilvl w:val="0"/>
          <w:numId w:val="2"/>
        </w:numPr>
        <w:tabs>
          <w:tab w:val="left" w:pos="1154"/>
        </w:tabs>
        <w:autoSpaceDE w:val="0"/>
        <w:autoSpaceDN w:val="0"/>
        <w:spacing w:before="70" w:after="0" w:line="240" w:lineRule="auto"/>
        <w:ind w:left="1154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lastRenderedPageBreak/>
        <w:t>Виплати страхових сум та страхових відшкодувань</w:t>
      </w:r>
      <w:r w:rsidRPr="0038027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>за:</w:t>
      </w:r>
    </w:p>
    <w:p w:rsidR="0038027B" w:rsidRPr="0038027B" w:rsidRDefault="0038027B" w:rsidP="0038027B">
      <w:pPr>
        <w:widowControl w:val="0"/>
        <w:tabs>
          <w:tab w:val="right" w:pos="8222"/>
        </w:tabs>
        <w:autoSpaceDE w:val="0"/>
        <w:autoSpaceDN w:val="0"/>
        <w:spacing w:before="1" w:after="0" w:line="322" w:lineRule="exact"/>
        <w:ind w:left="87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802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квартал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19</w:t>
      </w:r>
    </w:p>
    <w:p w:rsidR="0038027B" w:rsidRPr="0038027B" w:rsidRDefault="0038027B" w:rsidP="0038027B">
      <w:pPr>
        <w:widowControl w:val="0"/>
        <w:numPr>
          <w:ilvl w:val="0"/>
          <w:numId w:val="6"/>
        </w:numPr>
        <w:tabs>
          <w:tab w:val="left" w:pos="1132"/>
          <w:tab w:val="right" w:pos="8082"/>
        </w:tabs>
        <w:autoSpaceDE w:val="0"/>
        <w:autoSpaceDN w:val="0"/>
        <w:spacing w:after="0" w:line="322" w:lineRule="exact"/>
        <w:ind w:hanging="258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квартал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ab/>
        <w:t>3</w:t>
      </w:r>
    </w:p>
    <w:p w:rsidR="0038027B" w:rsidRPr="0038027B" w:rsidRDefault="0038027B" w:rsidP="0038027B">
      <w:pPr>
        <w:widowControl w:val="0"/>
        <w:numPr>
          <w:ilvl w:val="0"/>
          <w:numId w:val="6"/>
        </w:numPr>
        <w:tabs>
          <w:tab w:val="left" w:pos="1225"/>
          <w:tab w:val="right" w:pos="8222"/>
        </w:tabs>
        <w:autoSpaceDE w:val="0"/>
        <w:autoSpaceDN w:val="0"/>
        <w:spacing w:after="0" w:line="240" w:lineRule="auto"/>
        <w:ind w:left="1224" w:hanging="351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квартал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ab/>
        <w:t>11</w:t>
      </w:r>
    </w:p>
    <w:p w:rsidR="0038027B" w:rsidRPr="0038027B" w:rsidRDefault="0038027B" w:rsidP="0038027B">
      <w:pPr>
        <w:widowControl w:val="0"/>
        <w:numPr>
          <w:ilvl w:val="0"/>
          <w:numId w:val="6"/>
        </w:numPr>
        <w:tabs>
          <w:tab w:val="left" w:pos="1240"/>
          <w:tab w:val="right" w:pos="8082"/>
        </w:tabs>
        <w:autoSpaceDE w:val="0"/>
        <w:autoSpaceDN w:val="0"/>
        <w:spacing w:after="0" w:line="322" w:lineRule="exact"/>
        <w:ind w:left="1239" w:hanging="366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квартал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ab/>
        <w:t>5</w:t>
      </w:r>
    </w:p>
    <w:p w:rsidR="0038027B" w:rsidRPr="0038027B" w:rsidRDefault="0038027B" w:rsidP="0038027B">
      <w:pPr>
        <w:widowControl w:val="0"/>
        <w:numPr>
          <w:ilvl w:val="0"/>
          <w:numId w:val="2"/>
        </w:numPr>
        <w:tabs>
          <w:tab w:val="left" w:pos="1211"/>
        </w:tabs>
        <w:autoSpaceDE w:val="0"/>
        <w:autoSpaceDN w:val="0"/>
        <w:spacing w:after="12" w:line="240" w:lineRule="auto"/>
        <w:ind w:left="154" w:right="927" w:firstLine="720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Витрати на проведення страхування та інші витрати, що відносяться на собівартість страхової діяльності:</w:t>
      </w:r>
    </w:p>
    <w:tbl>
      <w:tblPr>
        <w:tblStyle w:val="TableNormal"/>
        <w:tblW w:w="0" w:type="auto"/>
        <w:tblInd w:w="831" w:type="dxa"/>
        <w:tblLayout w:type="fixed"/>
        <w:tblLook w:val="01E0" w:firstRow="1" w:lastRow="1" w:firstColumn="1" w:lastColumn="1" w:noHBand="0" w:noVBand="0"/>
      </w:tblPr>
      <w:tblGrid>
        <w:gridCol w:w="7103"/>
        <w:gridCol w:w="345"/>
      </w:tblGrid>
      <w:tr w:rsidR="0038027B" w:rsidRPr="0038027B" w:rsidTr="00F73AA5">
        <w:trPr>
          <w:trHeight w:val="316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296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І квартал</w:t>
            </w:r>
          </w:p>
        </w:tc>
        <w:tc>
          <w:tcPr>
            <w:tcW w:w="345" w:type="dxa"/>
            <w:hideMark/>
          </w:tcPr>
          <w:p w:rsidR="0038027B" w:rsidRPr="0038027B" w:rsidRDefault="0038027B" w:rsidP="0038027B">
            <w:pPr>
              <w:spacing w:line="296" w:lineRule="exact"/>
              <w:ind w:left="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12</w:t>
            </w:r>
          </w:p>
        </w:tc>
      </w:tr>
      <w:tr w:rsidR="0038027B" w:rsidRPr="0038027B" w:rsidTr="00F73AA5">
        <w:trPr>
          <w:trHeight w:val="322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II квартал</w:t>
            </w:r>
          </w:p>
        </w:tc>
        <w:tc>
          <w:tcPr>
            <w:tcW w:w="345" w:type="dxa"/>
            <w:hideMark/>
          </w:tcPr>
          <w:p w:rsidR="0038027B" w:rsidRPr="0038027B" w:rsidRDefault="0038027B" w:rsidP="0038027B">
            <w:pPr>
              <w:spacing w:line="302" w:lineRule="exact"/>
              <w:ind w:left="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12</w:t>
            </w:r>
          </w:p>
        </w:tc>
      </w:tr>
      <w:tr w:rsidR="0038027B" w:rsidRPr="0038027B" w:rsidTr="00F73AA5">
        <w:trPr>
          <w:trHeight w:val="321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III квартал</w:t>
            </w:r>
          </w:p>
        </w:tc>
        <w:tc>
          <w:tcPr>
            <w:tcW w:w="345" w:type="dxa"/>
            <w:hideMark/>
          </w:tcPr>
          <w:p w:rsidR="0038027B" w:rsidRPr="0038027B" w:rsidRDefault="0038027B" w:rsidP="0038027B">
            <w:pPr>
              <w:spacing w:line="302" w:lineRule="exact"/>
              <w:ind w:left="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16</w:t>
            </w:r>
          </w:p>
        </w:tc>
      </w:tr>
      <w:tr w:rsidR="0038027B" w:rsidRPr="0038027B" w:rsidTr="00F73AA5">
        <w:trPr>
          <w:trHeight w:val="322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IV квартал</w:t>
            </w:r>
          </w:p>
        </w:tc>
        <w:tc>
          <w:tcPr>
            <w:tcW w:w="345" w:type="dxa"/>
            <w:hideMark/>
          </w:tcPr>
          <w:p w:rsidR="0038027B" w:rsidRPr="0038027B" w:rsidRDefault="0038027B" w:rsidP="0038027B">
            <w:pPr>
              <w:spacing w:line="302" w:lineRule="exact"/>
              <w:ind w:left="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13</w:t>
            </w:r>
          </w:p>
        </w:tc>
      </w:tr>
      <w:tr w:rsidR="0038027B" w:rsidRPr="0038027B" w:rsidTr="00F73AA5">
        <w:trPr>
          <w:trHeight w:val="322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7. Комісійні винагороди за перестрахування:</w:t>
            </w:r>
          </w:p>
        </w:tc>
        <w:tc>
          <w:tcPr>
            <w:tcW w:w="345" w:type="dxa"/>
          </w:tcPr>
          <w:p w:rsidR="0038027B" w:rsidRPr="0038027B" w:rsidRDefault="0038027B" w:rsidP="0038027B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8027B" w:rsidRPr="0038027B" w:rsidTr="00F73AA5">
        <w:trPr>
          <w:trHeight w:val="321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І квартал</w:t>
            </w:r>
          </w:p>
        </w:tc>
        <w:tc>
          <w:tcPr>
            <w:tcW w:w="345" w:type="dxa"/>
            <w:hideMark/>
          </w:tcPr>
          <w:p w:rsidR="0038027B" w:rsidRPr="0038027B" w:rsidRDefault="0038027B" w:rsidP="0038027B">
            <w:pPr>
              <w:spacing w:line="302" w:lineRule="exact"/>
              <w:ind w:left="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4</w:t>
            </w:r>
          </w:p>
        </w:tc>
      </w:tr>
      <w:tr w:rsidR="0038027B" w:rsidRPr="0038027B" w:rsidTr="00F73AA5">
        <w:trPr>
          <w:trHeight w:val="322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II квартал</w:t>
            </w:r>
          </w:p>
        </w:tc>
        <w:tc>
          <w:tcPr>
            <w:tcW w:w="345" w:type="dxa"/>
            <w:hideMark/>
          </w:tcPr>
          <w:p w:rsidR="0038027B" w:rsidRPr="0038027B" w:rsidRDefault="0038027B" w:rsidP="0038027B">
            <w:pPr>
              <w:spacing w:line="302" w:lineRule="exact"/>
              <w:ind w:left="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3</w:t>
            </w:r>
          </w:p>
        </w:tc>
      </w:tr>
      <w:tr w:rsidR="0038027B" w:rsidRPr="0038027B" w:rsidTr="00F73AA5">
        <w:trPr>
          <w:trHeight w:val="322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III квартал</w:t>
            </w:r>
          </w:p>
        </w:tc>
        <w:tc>
          <w:tcPr>
            <w:tcW w:w="345" w:type="dxa"/>
            <w:hideMark/>
          </w:tcPr>
          <w:p w:rsidR="0038027B" w:rsidRPr="0038027B" w:rsidRDefault="0038027B" w:rsidP="0038027B">
            <w:pPr>
              <w:spacing w:line="302" w:lineRule="exact"/>
              <w:ind w:left="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2</w:t>
            </w:r>
          </w:p>
        </w:tc>
      </w:tr>
      <w:tr w:rsidR="0038027B" w:rsidRPr="0038027B" w:rsidTr="00F73AA5">
        <w:trPr>
          <w:trHeight w:val="321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IV квартал</w:t>
            </w:r>
          </w:p>
        </w:tc>
        <w:tc>
          <w:tcPr>
            <w:tcW w:w="345" w:type="dxa"/>
            <w:hideMark/>
          </w:tcPr>
          <w:p w:rsidR="0038027B" w:rsidRPr="0038027B" w:rsidRDefault="0038027B" w:rsidP="0038027B">
            <w:pPr>
              <w:spacing w:line="302" w:lineRule="exact"/>
              <w:ind w:left="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3</w:t>
            </w:r>
          </w:p>
        </w:tc>
      </w:tr>
      <w:tr w:rsidR="0038027B" w:rsidRPr="0038027B" w:rsidTr="00F73AA5">
        <w:trPr>
          <w:trHeight w:val="315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296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8. Повернуті суми із централізованих страхових резервних</w:t>
            </w:r>
          </w:p>
        </w:tc>
        <w:tc>
          <w:tcPr>
            <w:tcW w:w="345" w:type="dxa"/>
          </w:tcPr>
          <w:p w:rsidR="0038027B" w:rsidRPr="0038027B" w:rsidRDefault="0038027B" w:rsidP="0038027B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8027B" w:rsidRPr="0038027B" w:rsidTr="00F73AA5">
        <w:trPr>
          <w:trHeight w:val="322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before="1" w:line="302" w:lineRule="exact"/>
              <w:ind w:left="32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фондів за:</w:t>
            </w:r>
          </w:p>
        </w:tc>
        <w:tc>
          <w:tcPr>
            <w:tcW w:w="345" w:type="dxa"/>
          </w:tcPr>
          <w:p w:rsidR="0038027B" w:rsidRPr="0038027B" w:rsidRDefault="0038027B" w:rsidP="0038027B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8027B" w:rsidRPr="0038027B" w:rsidTr="00F73AA5">
        <w:trPr>
          <w:trHeight w:val="327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296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І квартал</w:t>
            </w:r>
          </w:p>
        </w:tc>
        <w:tc>
          <w:tcPr>
            <w:tcW w:w="345" w:type="dxa"/>
            <w:hideMark/>
          </w:tcPr>
          <w:p w:rsidR="0038027B" w:rsidRPr="0038027B" w:rsidRDefault="0038027B" w:rsidP="0038027B">
            <w:pPr>
              <w:spacing w:line="296" w:lineRule="exact"/>
              <w:ind w:left="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3</w:t>
            </w:r>
          </w:p>
        </w:tc>
      </w:tr>
      <w:tr w:rsidR="0038027B" w:rsidRPr="0038027B" w:rsidTr="00F73AA5">
        <w:trPr>
          <w:trHeight w:val="322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II квартал</w:t>
            </w:r>
          </w:p>
        </w:tc>
        <w:tc>
          <w:tcPr>
            <w:tcW w:w="345" w:type="dxa"/>
            <w:hideMark/>
          </w:tcPr>
          <w:p w:rsidR="0038027B" w:rsidRPr="0038027B" w:rsidRDefault="0038027B" w:rsidP="0038027B">
            <w:pPr>
              <w:spacing w:line="302" w:lineRule="exact"/>
              <w:ind w:left="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2</w:t>
            </w:r>
          </w:p>
        </w:tc>
      </w:tr>
      <w:tr w:rsidR="0038027B" w:rsidRPr="0038027B" w:rsidTr="00F73AA5">
        <w:trPr>
          <w:trHeight w:val="322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III квартал</w:t>
            </w:r>
          </w:p>
        </w:tc>
        <w:tc>
          <w:tcPr>
            <w:tcW w:w="345" w:type="dxa"/>
            <w:hideMark/>
          </w:tcPr>
          <w:p w:rsidR="0038027B" w:rsidRPr="0038027B" w:rsidRDefault="0038027B" w:rsidP="0038027B">
            <w:pPr>
              <w:spacing w:line="302" w:lineRule="exact"/>
              <w:ind w:left="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1</w:t>
            </w:r>
          </w:p>
        </w:tc>
      </w:tr>
      <w:tr w:rsidR="0038027B" w:rsidRPr="0038027B" w:rsidTr="00F73AA5">
        <w:trPr>
          <w:trHeight w:val="321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IV квартал</w:t>
            </w:r>
          </w:p>
        </w:tc>
        <w:tc>
          <w:tcPr>
            <w:tcW w:w="345" w:type="dxa"/>
            <w:hideMark/>
          </w:tcPr>
          <w:p w:rsidR="0038027B" w:rsidRPr="0038027B" w:rsidRDefault="0038027B" w:rsidP="0038027B">
            <w:pPr>
              <w:spacing w:line="302" w:lineRule="exact"/>
              <w:ind w:left="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2</w:t>
            </w:r>
          </w:p>
        </w:tc>
      </w:tr>
      <w:tr w:rsidR="0038027B" w:rsidRPr="0038027B" w:rsidTr="00F73AA5">
        <w:trPr>
          <w:trHeight w:val="315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296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9. Прибуток від інвестування та розміщення тимчасово</w:t>
            </w:r>
          </w:p>
        </w:tc>
        <w:tc>
          <w:tcPr>
            <w:tcW w:w="345" w:type="dxa"/>
          </w:tcPr>
          <w:p w:rsidR="0038027B" w:rsidRPr="0038027B" w:rsidRDefault="0038027B" w:rsidP="0038027B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8027B" w:rsidRPr="0038027B" w:rsidTr="00F73AA5">
        <w:trPr>
          <w:trHeight w:val="321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302" w:lineRule="exact"/>
              <w:ind w:left="32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вільних коштів за:</w:t>
            </w:r>
          </w:p>
        </w:tc>
        <w:tc>
          <w:tcPr>
            <w:tcW w:w="345" w:type="dxa"/>
          </w:tcPr>
          <w:p w:rsidR="0038027B" w:rsidRPr="0038027B" w:rsidRDefault="0038027B" w:rsidP="0038027B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8027B" w:rsidRPr="0038027B" w:rsidTr="00F73AA5">
        <w:trPr>
          <w:trHeight w:val="328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296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І квартал</w:t>
            </w:r>
          </w:p>
        </w:tc>
        <w:tc>
          <w:tcPr>
            <w:tcW w:w="345" w:type="dxa"/>
            <w:hideMark/>
          </w:tcPr>
          <w:p w:rsidR="0038027B" w:rsidRPr="0038027B" w:rsidRDefault="0038027B" w:rsidP="0038027B">
            <w:pPr>
              <w:spacing w:line="296" w:lineRule="exact"/>
              <w:ind w:left="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12</w:t>
            </w:r>
          </w:p>
        </w:tc>
      </w:tr>
      <w:tr w:rsidR="0038027B" w:rsidRPr="0038027B" w:rsidTr="00F73AA5">
        <w:trPr>
          <w:trHeight w:val="321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II квартал</w:t>
            </w:r>
          </w:p>
        </w:tc>
        <w:tc>
          <w:tcPr>
            <w:tcW w:w="345" w:type="dxa"/>
            <w:hideMark/>
          </w:tcPr>
          <w:p w:rsidR="0038027B" w:rsidRPr="0038027B" w:rsidRDefault="0038027B" w:rsidP="0038027B">
            <w:pPr>
              <w:spacing w:line="302" w:lineRule="exact"/>
              <w:ind w:left="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18</w:t>
            </w:r>
          </w:p>
        </w:tc>
      </w:tr>
      <w:tr w:rsidR="0038027B" w:rsidRPr="0038027B" w:rsidTr="00F73AA5">
        <w:trPr>
          <w:trHeight w:val="322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III квартал</w:t>
            </w:r>
          </w:p>
        </w:tc>
        <w:tc>
          <w:tcPr>
            <w:tcW w:w="345" w:type="dxa"/>
            <w:hideMark/>
          </w:tcPr>
          <w:p w:rsidR="0038027B" w:rsidRPr="0038027B" w:rsidRDefault="0038027B" w:rsidP="0038027B">
            <w:pPr>
              <w:spacing w:line="302" w:lineRule="exact"/>
              <w:ind w:left="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13</w:t>
            </w:r>
          </w:p>
        </w:tc>
      </w:tr>
      <w:tr w:rsidR="0038027B" w:rsidRPr="0038027B" w:rsidTr="00F73AA5">
        <w:trPr>
          <w:trHeight w:val="322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IV квартал</w:t>
            </w:r>
          </w:p>
        </w:tc>
        <w:tc>
          <w:tcPr>
            <w:tcW w:w="345" w:type="dxa"/>
            <w:hideMark/>
          </w:tcPr>
          <w:p w:rsidR="0038027B" w:rsidRPr="0038027B" w:rsidRDefault="0038027B" w:rsidP="0038027B">
            <w:pPr>
              <w:spacing w:line="302" w:lineRule="exact"/>
              <w:ind w:left="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17</w:t>
            </w:r>
          </w:p>
        </w:tc>
      </w:tr>
      <w:tr w:rsidR="0038027B" w:rsidRPr="0038027B" w:rsidTr="00F73AA5">
        <w:trPr>
          <w:trHeight w:val="321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10. Прибуток від інших операцій за:</w:t>
            </w:r>
          </w:p>
        </w:tc>
        <w:tc>
          <w:tcPr>
            <w:tcW w:w="345" w:type="dxa"/>
          </w:tcPr>
          <w:p w:rsidR="0038027B" w:rsidRPr="0038027B" w:rsidRDefault="0038027B" w:rsidP="0038027B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8027B" w:rsidRPr="0038027B" w:rsidTr="00F73AA5">
        <w:trPr>
          <w:trHeight w:val="322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І квартал</w:t>
            </w:r>
          </w:p>
        </w:tc>
        <w:tc>
          <w:tcPr>
            <w:tcW w:w="345" w:type="dxa"/>
            <w:hideMark/>
          </w:tcPr>
          <w:p w:rsidR="0038027B" w:rsidRPr="0038027B" w:rsidRDefault="0038027B" w:rsidP="0038027B">
            <w:pPr>
              <w:spacing w:line="302" w:lineRule="exact"/>
              <w:ind w:left="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16</w:t>
            </w:r>
          </w:p>
        </w:tc>
      </w:tr>
      <w:tr w:rsidR="0038027B" w:rsidRPr="0038027B" w:rsidTr="00F73AA5">
        <w:trPr>
          <w:trHeight w:val="322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II квартал</w:t>
            </w:r>
          </w:p>
        </w:tc>
        <w:tc>
          <w:tcPr>
            <w:tcW w:w="345" w:type="dxa"/>
            <w:hideMark/>
          </w:tcPr>
          <w:p w:rsidR="0038027B" w:rsidRPr="0038027B" w:rsidRDefault="0038027B" w:rsidP="0038027B">
            <w:pPr>
              <w:spacing w:line="302" w:lineRule="exact"/>
              <w:ind w:left="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15</w:t>
            </w:r>
          </w:p>
        </w:tc>
      </w:tr>
      <w:tr w:rsidR="0038027B" w:rsidRPr="0038027B" w:rsidTr="00F73AA5">
        <w:trPr>
          <w:trHeight w:val="321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III квартал</w:t>
            </w:r>
          </w:p>
        </w:tc>
        <w:tc>
          <w:tcPr>
            <w:tcW w:w="345" w:type="dxa"/>
            <w:hideMark/>
          </w:tcPr>
          <w:p w:rsidR="0038027B" w:rsidRPr="0038027B" w:rsidRDefault="0038027B" w:rsidP="0038027B">
            <w:pPr>
              <w:spacing w:line="302" w:lineRule="exact"/>
              <w:ind w:left="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11</w:t>
            </w:r>
          </w:p>
        </w:tc>
      </w:tr>
      <w:tr w:rsidR="0038027B" w:rsidRPr="0038027B" w:rsidTr="00F73AA5">
        <w:trPr>
          <w:trHeight w:val="315"/>
        </w:trPr>
        <w:tc>
          <w:tcPr>
            <w:tcW w:w="7103" w:type="dxa"/>
            <w:hideMark/>
          </w:tcPr>
          <w:p w:rsidR="0038027B" w:rsidRPr="0038027B" w:rsidRDefault="0038027B" w:rsidP="0038027B">
            <w:pPr>
              <w:spacing w:line="296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IV квартал</w:t>
            </w:r>
          </w:p>
        </w:tc>
        <w:tc>
          <w:tcPr>
            <w:tcW w:w="345" w:type="dxa"/>
            <w:hideMark/>
          </w:tcPr>
          <w:p w:rsidR="0038027B" w:rsidRPr="0038027B" w:rsidRDefault="0038027B" w:rsidP="0038027B">
            <w:pPr>
              <w:spacing w:line="296" w:lineRule="exact"/>
              <w:ind w:left="1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10</w:t>
            </w:r>
          </w:p>
        </w:tc>
      </w:tr>
    </w:tbl>
    <w:p w:rsidR="0038027B" w:rsidRPr="0038027B" w:rsidRDefault="0038027B" w:rsidP="00380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/>
        </w:rPr>
      </w:pPr>
    </w:p>
    <w:p w:rsidR="0038027B" w:rsidRPr="0038027B" w:rsidRDefault="0038027B" w:rsidP="00380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val="uk-UA"/>
        </w:rPr>
      </w:pPr>
    </w:p>
    <w:p w:rsidR="0038027B" w:rsidRPr="0038027B" w:rsidRDefault="0038027B" w:rsidP="0038027B">
      <w:pPr>
        <w:widowControl w:val="0"/>
        <w:autoSpaceDE w:val="0"/>
        <w:autoSpaceDN w:val="0"/>
        <w:spacing w:after="0" w:line="322" w:lineRule="exact"/>
        <w:ind w:left="8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6.2. На основі розрахунків згідно умови завдання</w:t>
      </w:r>
    </w:p>
    <w:p w:rsidR="0038027B" w:rsidRPr="0038027B" w:rsidRDefault="0038027B" w:rsidP="0038027B">
      <w:pPr>
        <w:widowControl w:val="0"/>
        <w:autoSpaceDE w:val="0"/>
        <w:autoSpaceDN w:val="0"/>
        <w:spacing w:after="0" w:line="240" w:lineRule="auto"/>
        <w:ind w:left="154" w:right="9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6.1. заповнити "Звіт про доходи та витрати страховика" за 2003р.  та. скласти бухгалтерські проводки щодо доходів, витрат та прибутку страховика, які відображені у вказаному</w:t>
      </w:r>
      <w:r w:rsidRPr="003802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звіті.</w:t>
      </w:r>
    </w:p>
    <w:p w:rsidR="0038027B" w:rsidRPr="0038027B" w:rsidRDefault="0038027B" w:rsidP="00380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8027B" w:rsidRPr="0038027B" w:rsidRDefault="0038027B" w:rsidP="0038027B">
      <w:pPr>
        <w:widowControl w:val="0"/>
        <w:autoSpaceDE w:val="0"/>
        <w:autoSpaceDN w:val="0"/>
        <w:spacing w:before="1" w:after="0" w:line="240" w:lineRule="auto"/>
        <w:ind w:left="154" w:right="926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6.3. Визначити фінансовий результат від здійснення ризикових видів страхування за 1 квартал 2003 р. та скласти бухгалтерські проводки за такими операціями:</w:t>
      </w:r>
    </w:p>
    <w:p w:rsidR="0038027B" w:rsidRPr="0038027B" w:rsidRDefault="0038027B" w:rsidP="0038027B">
      <w:pPr>
        <w:widowControl w:val="0"/>
        <w:autoSpaceDE w:val="0"/>
        <w:autoSpaceDN w:val="0"/>
        <w:spacing w:after="0" w:line="322" w:lineRule="exact"/>
        <w:ind w:left="784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38027B" w:rsidRPr="0038027B" w:rsidRDefault="0038027B" w:rsidP="0038027B">
      <w:pPr>
        <w:widowControl w:val="0"/>
        <w:tabs>
          <w:tab w:val="right" w:pos="8344"/>
        </w:tabs>
        <w:autoSpaceDE w:val="0"/>
        <w:autoSpaceDN w:val="0"/>
        <w:spacing w:after="0" w:line="240" w:lineRule="auto"/>
        <w:ind w:left="15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1. Сума надходжень</w:t>
      </w:r>
      <w:r w:rsidRPr="003802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страхових</w:t>
      </w:r>
      <w:r w:rsidRPr="003802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платежів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1685400</w:t>
      </w:r>
    </w:p>
    <w:p w:rsidR="0038027B" w:rsidRPr="0038027B" w:rsidRDefault="0038027B" w:rsidP="0038027B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  <w:sectPr w:rsidR="0038027B" w:rsidRPr="0038027B">
          <w:pgSz w:w="11900" w:h="16840"/>
          <w:pgMar w:top="980" w:right="960" w:bottom="960" w:left="1660" w:header="0" w:footer="699" w:gutter="0"/>
          <w:cols w:space="720"/>
        </w:sect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7025"/>
        <w:gridCol w:w="1165"/>
      </w:tblGrid>
      <w:tr w:rsidR="0038027B" w:rsidRPr="0038027B" w:rsidTr="00F73AA5">
        <w:trPr>
          <w:trHeight w:val="316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296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2. Резерв незароблених премій на початок І кварталу</w:t>
            </w:r>
          </w:p>
        </w:tc>
        <w:tc>
          <w:tcPr>
            <w:tcW w:w="1165" w:type="dxa"/>
            <w:hideMark/>
          </w:tcPr>
          <w:p w:rsidR="0038027B" w:rsidRPr="0038027B" w:rsidRDefault="0038027B" w:rsidP="0038027B">
            <w:pPr>
              <w:spacing w:line="296" w:lineRule="exact"/>
              <w:ind w:right="68"/>
              <w:jc w:val="right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w w:val="95"/>
                <w:sz w:val="28"/>
                <w:lang w:val="uk-UA"/>
              </w:rPr>
              <w:t>345600</w:t>
            </w:r>
          </w:p>
        </w:tc>
      </w:tr>
      <w:tr w:rsidR="0038027B" w:rsidRPr="0038027B" w:rsidTr="00F73AA5">
        <w:trPr>
          <w:trHeight w:val="322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3. Резерв незароблених премій на кінець І кварталу</w:t>
            </w:r>
          </w:p>
        </w:tc>
        <w:tc>
          <w:tcPr>
            <w:tcW w:w="1165" w:type="dxa"/>
            <w:hideMark/>
          </w:tcPr>
          <w:p w:rsidR="0038027B" w:rsidRPr="0038027B" w:rsidRDefault="0038027B" w:rsidP="0038027B">
            <w:pPr>
              <w:spacing w:line="302" w:lineRule="exact"/>
              <w:ind w:right="47"/>
              <w:jc w:val="right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w w:val="95"/>
                <w:sz w:val="28"/>
                <w:lang w:val="uk-UA"/>
              </w:rPr>
              <w:t>520800</w:t>
            </w:r>
          </w:p>
        </w:tc>
      </w:tr>
      <w:tr w:rsidR="0038027B" w:rsidRPr="0038027B" w:rsidTr="00F73AA5">
        <w:trPr>
          <w:trHeight w:val="321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4. Комісійні винагороди за перестрахування</w:t>
            </w:r>
          </w:p>
        </w:tc>
        <w:tc>
          <w:tcPr>
            <w:tcW w:w="1165" w:type="dxa"/>
            <w:hideMark/>
          </w:tcPr>
          <w:p w:rsidR="0038027B" w:rsidRPr="0038027B" w:rsidRDefault="0038027B" w:rsidP="0038027B">
            <w:pPr>
              <w:spacing w:line="302" w:lineRule="exact"/>
              <w:ind w:left="26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4730</w:t>
            </w:r>
          </w:p>
        </w:tc>
      </w:tr>
      <w:tr w:rsidR="0038027B" w:rsidRPr="0038027B" w:rsidTr="00F73AA5">
        <w:trPr>
          <w:trHeight w:val="315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296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5. Частки від страхових сум та страхових відшкодувань,</w:t>
            </w:r>
          </w:p>
        </w:tc>
        <w:tc>
          <w:tcPr>
            <w:tcW w:w="1165" w:type="dxa"/>
          </w:tcPr>
          <w:p w:rsidR="0038027B" w:rsidRPr="0038027B" w:rsidRDefault="0038027B" w:rsidP="0038027B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8027B" w:rsidRPr="0038027B" w:rsidTr="00F73AA5">
        <w:trPr>
          <w:trHeight w:val="322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before="1" w:line="302" w:lineRule="exact"/>
              <w:ind w:left="39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сплачені </w:t>
            </w:r>
            <w:proofErr w:type="spellStart"/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перестраховиками</w:t>
            </w:r>
            <w:proofErr w:type="spellEnd"/>
          </w:p>
        </w:tc>
        <w:tc>
          <w:tcPr>
            <w:tcW w:w="1165" w:type="dxa"/>
          </w:tcPr>
          <w:p w:rsidR="0038027B" w:rsidRPr="0038027B" w:rsidRDefault="0038027B" w:rsidP="0038027B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8027B" w:rsidRPr="0038027B" w:rsidTr="00F73AA5">
        <w:trPr>
          <w:trHeight w:val="327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296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6. Виплачені страхові суми та страхові відшкодування</w:t>
            </w:r>
          </w:p>
        </w:tc>
        <w:tc>
          <w:tcPr>
            <w:tcW w:w="1165" w:type="dxa"/>
            <w:hideMark/>
          </w:tcPr>
          <w:p w:rsidR="0038027B" w:rsidRPr="0038027B" w:rsidRDefault="0038027B" w:rsidP="0038027B">
            <w:pPr>
              <w:spacing w:line="296" w:lineRule="exact"/>
              <w:ind w:right="73"/>
              <w:jc w:val="right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w w:val="95"/>
                <w:sz w:val="28"/>
                <w:lang w:val="uk-UA"/>
              </w:rPr>
              <w:t>610500</w:t>
            </w:r>
          </w:p>
        </w:tc>
      </w:tr>
      <w:tr w:rsidR="0038027B" w:rsidRPr="0038027B" w:rsidTr="00F73AA5">
        <w:trPr>
          <w:trHeight w:val="321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7.Повернуті суми технічних резервів</w:t>
            </w:r>
          </w:p>
        </w:tc>
        <w:tc>
          <w:tcPr>
            <w:tcW w:w="1165" w:type="dxa"/>
            <w:hideMark/>
          </w:tcPr>
          <w:p w:rsidR="0038027B" w:rsidRPr="0038027B" w:rsidRDefault="0038027B" w:rsidP="0038027B">
            <w:pPr>
              <w:spacing w:line="302" w:lineRule="exact"/>
              <w:ind w:left="24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12700</w:t>
            </w:r>
          </w:p>
        </w:tc>
      </w:tr>
      <w:tr w:rsidR="0038027B" w:rsidRPr="0038027B" w:rsidTr="00F73AA5">
        <w:trPr>
          <w:trHeight w:val="322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8. Відрахування у централізовані страхові</w:t>
            </w:r>
          </w:p>
        </w:tc>
        <w:tc>
          <w:tcPr>
            <w:tcW w:w="1165" w:type="dxa"/>
          </w:tcPr>
          <w:p w:rsidR="0038027B" w:rsidRPr="0038027B" w:rsidRDefault="0038027B" w:rsidP="0038027B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8027B" w:rsidRPr="0038027B" w:rsidTr="00F73AA5">
        <w:trPr>
          <w:trHeight w:val="322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302" w:lineRule="exact"/>
              <w:ind w:left="39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резервні фонди</w:t>
            </w:r>
          </w:p>
        </w:tc>
        <w:tc>
          <w:tcPr>
            <w:tcW w:w="1165" w:type="dxa"/>
            <w:hideMark/>
          </w:tcPr>
          <w:p w:rsidR="0038027B" w:rsidRPr="0038027B" w:rsidRDefault="0038027B" w:rsidP="0038027B">
            <w:pPr>
              <w:spacing w:line="302" w:lineRule="exact"/>
              <w:ind w:right="75"/>
              <w:jc w:val="right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w w:val="95"/>
                <w:sz w:val="28"/>
                <w:lang w:val="uk-UA"/>
              </w:rPr>
              <w:t>202300</w:t>
            </w:r>
          </w:p>
        </w:tc>
      </w:tr>
      <w:tr w:rsidR="0038027B" w:rsidRPr="0038027B" w:rsidTr="00F73AA5">
        <w:trPr>
          <w:trHeight w:val="321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9. Нарахування зарплати штатним працівникам</w:t>
            </w:r>
          </w:p>
        </w:tc>
        <w:tc>
          <w:tcPr>
            <w:tcW w:w="1165" w:type="dxa"/>
            <w:hideMark/>
          </w:tcPr>
          <w:p w:rsidR="0038027B" w:rsidRPr="0038027B" w:rsidRDefault="0038027B" w:rsidP="0038027B">
            <w:pPr>
              <w:spacing w:line="302" w:lineRule="exact"/>
              <w:ind w:left="241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91100</w:t>
            </w:r>
          </w:p>
        </w:tc>
      </w:tr>
      <w:tr w:rsidR="0038027B" w:rsidRPr="0038027B" w:rsidTr="00F73AA5">
        <w:trPr>
          <w:trHeight w:val="322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10. Нарахування комісійної винагороди позаштатним</w:t>
            </w:r>
          </w:p>
        </w:tc>
        <w:tc>
          <w:tcPr>
            <w:tcW w:w="1165" w:type="dxa"/>
          </w:tcPr>
          <w:p w:rsidR="0038027B" w:rsidRPr="0038027B" w:rsidRDefault="0038027B" w:rsidP="0038027B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8027B" w:rsidRPr="0038027B" w:rsidTr="00F73AA5">
        <w:trPr>
          <w:trHeight w:val="322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302" w:lineRule="exact"/>
              <w:ind w:left="47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страховим агентам</w:t>
            </w:r>
          </w:p>
        </w:tc>
        <w:tc>
          <w:tcPr>
            <w:tcW w:w="1165" w:type="dxa"/>
            <w:hideMark/>
          </w:tcPr>
          <w:p w:rsidR="0038027B" w:rsidRPr="0038027B" w:rsidRDefault="0038027B" w:rsidP="0038027B">
            <w:pPr>
              <w:spacing w:line="302" w:lineRule="exact"/>
              <w:ind w:left="32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8220</w:t>
            </w:r>
          </w:p>
        </w:tc>
      </w:tr>
      <w:tr w:rsidR="0038027B" w:rsidRPr="0038027B" w:rsidTr="00F73AA5">
        <w:trPr>
          <w:trHeight w:val="321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11. Відрахування в пенсійний фонд</w:t>
            </w:r>
          </w:p>
        </w:tc>
        <w:tc>
          <w:tcPr>
            <w:tcW w:w="1165" w:type="dxa"/>
            <w:hideMark/>
          </w:tcPr>
          <w:p w:rsidR="0038027B" w:rsidRPr="0038027B" w:rsidRDefault="0038027B" w:rsidP="0038027B">
            <w:pPr>
              <w:spacing w:line="302" w:lineRule="exact"/>
              <w:ind w:right="120"/>
              <w:jc w:val="right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w w:val="95"/>
                <w:sz w:val="28"/>
                <w:lang w:val="uk-UA"/>
              </w:rPr>
              <w:t>49950</w:t>
            </w:r>
          </w:p>
        </w:tc>
      </w:tr>
      <w:tr w:rsidR="0038027B" w:rsidRPr="0038027B" w:rsidTr="00F73AA5">
        <w:trPr>
          <w:trHeight w:val="322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12. Відрахування на соціальне страхування</w:t>
            </w:r>
          </w:p>
        </w:tc>
        <w:tc>
          <w:tcPr>
            <w:tcW w:w="1165" w:type="dxa"/>
            <w:hideMark/>
          </w:tcPr>
          <w:p w:rsidR="0038027B" w:rsidRPr="0038027B" w:rsidRDefault="0038027B" w:rsidP="0038027B">
            <w:pPr>
              <w:spacing w:line="302" w:lineRule="exact"/>
              <w:ind w:left="36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6590</w:t>
            </w:r>
          </w:p>
        </w:tc>
      </w:tr>
      <w:tr w:rsidR="0038027B" w:rsidRPr="0038027B" w:rsidTr="00F73AA5">
        <w:trPr>
          <w:trHeight w:val="322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13. Утримання службових приміщень</w:t>
            </w:r>
          </w:p>
        </w:tc>
        <w:tc>
          <w:tcPr>
            <w:tcW w:w="1165" w:type="dxa"/>
            <w:hideMark/>
          </w:tcPr>
          <w:p w:rsidR="0038027B" w:rsidRPr="0038027B" w:rsidRDefault="0038027B" w:rsidP="0038027B">
            <w:pPr>
              <w:spacing w:line="302" w:lineRule="exact"/>
              <w:ind w:left="40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9070</w:t>
            </w:r>
          </w:p>
        </w:tc>
      </w:tr>
      <w:tr w:rsidR="0038027B" w:rsidRPr="0038027B" w:rsidTr="00F73AA5">
        <w:trPr>
          <w:trHeight w:val="321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14. Видатки на оренду приміщень</w:t>
            </w:r>
          </w:p>
        </w:tc>
        <w:tc>
          <w:tcPr>
            <w:tcW w:w="1165" w:type="dxa"/>
            <w:hideMark/>
          </w:tcPr>
          <w:p w:rsidR="0038027B" w:rsidRPr="0038027B" w:rsidRDefault="0038027B" w:rsidP="0038027B">
            <w:pPr>
              <w:spacing w:line="302" w:lineRule="exact"/>
              <w:ind w:left="37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6470</w:t>
            </w:r>
          </w:p>
        </w:tc>
      </w:tr>
      <w:tr w:rsidR="0038027B" w:rsidRPr="0038027B" w:rsidTr="00F73AA5">
        <w:trPr>
          <w:trHeight w:val="322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15. Канцелярські видатки</w:t>
            </w:r>
          </w:p>
        </w:tc>
        <w:tc>
          <w:tcPr>
            <w:tcW w:w="1165" w:type="dxa"/>
            <w:hideMark/>
          </w:tcPr>
          <w:p w:rsidR="0038027B" w:rsidRPr="0038027B" w:rsidRDefault="0038027B" w:rsidP="0038027B">
            <w:pPr>
              <w:spacing w:line="302" w:lineRule="exact"/>
              <w:ind w:left="42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2245</w:t>
            </w:r>
          </w:p>
        </w:tc>
      </w:tr>
      <w:tr w:rsidR="0038027B" w:rsidRPr="0038027B" w:rsidTr="00F73AA5">
        <w:trPr>
          <w:trHeight w:val="322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16. Видатки на службові відрядження</w:t>
            </w:r>
          </w:p>
        </w:tc>
        <w:tc>
          <w:tcPr>
            <w:tcW w:w="1165" w:type="dxa"/>
            <w:hideMark/>
          </w:tcPr>
          <w:p w:rsidR="0038027B" w:rsidRPr="0038027B" w:rsidRDefault="0038027B" w:rsidP="0038027B">
            <w:pPr>
              <w:spacing w:line="302" w:lineRule="exact"/>
              <w:ind w:left="41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9280</w:t>
            </w:r>
          </w:p>
        </w:tc>
      </w:tr>
      <w:tr w:rsidR="0038027B" w:rsidRPr="0038027B" w:rsidTr="00F73AA5">
        <w:trPr>
          <w:trHeight w:val="321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17. Видатки на рекламу</w:t>
            </w:r>
          </w:p>
        </w:tc>
        <w:tc>
          <w:tcPr>
            <w:tcW w:w="1165" w:type="dxa"/>
            <w:hideMark/>
          </w:tcPr>
          <w:p w:rsidR="0038027B" w:rsidRPr="0038027B" w:rsidRDefault="0038027B" w:rsidP="0038027B">
            <w:pPr>
              <w:spacing w:line="302" w:lineRule="exact"/>
              <w:ind w:left="37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5155</w:t>
            </w:r>
          </w:p>
        </w:tc>
      </w:tr>
      <w:tr w:rsidR="0038027B" w:rsidRPr="0038027B" w:rsidTr="00F73AA5">
        <w:trPr>
          <w:trHeight w:val="322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18. Амортизаційні відрахування</w:t>
            </w:r>
          </w:p>
        </w:tc>
        <w:tc>
          <w:tcPr>
            <w:tcW w:w="1165" w:type="dxa"/>
            <w:hideMark/>
          </w:tcPr>
          <w:p w:rsidR="0038027B" w:rsidRPr="0038027B" w:rsidRDefault="0038027B" w:rsidP="0038027B">
            <w:pPr>
              <w:spacing w:line="302" w:lineRule="exact"/>
              <w:ind w:left="38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9500</w:t>
            </w:r>
          </w:p>
        </w:tc>
      </w:tr>
      <w:tr w:rsidR="0038027B" w:rsidRPr="0038027B" w:rsidTr="00F73AA5">
        <w:trPr>
          <w:trHeight w:val="322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19. Комунальний податок</w:t>
            </w:r>
          </w:p>
        </w:tc>
        <w:tc>
          <w:tcPr>
            <w:tcW w:w="1165" w:type="dxa"/>
            <w:hideMark/>
          </w:tcPr>
          <w:p w:rsidR="0038027B" w:rsidRPr="0038027B" w:rsidRDefault="0038027B" w:rsidP="0038027B">
            <w:pPr>
              <w:spacing w:line="302" w:lineRule="exact"/>
              <w:ind w:left="38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1046</w:t>
            </w:r>
          </w:p>
        </w:tc>
      </w:tr>
      <w:tr w:rsidR="0038027B" w:rsidRPr="0038027B" w:rsidTr="00F73AA5">
        <w:trPr>
          <w:trHeight w:val="315"/>
        </w:trPr>
        <w:tc>
          <w:tcPr>
            <w:tcW w:w="7025" w:type="dxa"/>
            <w:hideMark/>
          </w:tcPr>
          <w:p w:rsidR="0038027B" w:rsidRPr="0038027B" w:rsidRDefault="0038027B" w:rsidP="0038027B">
            <w:pPr>
              <w:spacing w:line="296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20. Видатки на утримання службових машин</w:t>
            </w:r>
          </w:p>
        </w:tc>
        <w:tc>
          <w:tcPr>
            <w:tcW w:w="1165" w:type="dxa"/>
            <w:hideMark/>
          </w:tcPr>
          <w:p w:rsidR="0038027B" w:rsidRPr="0038027B" w:rsidRDefault="0038027B" w:rsidP="0038027B">
            <w:pPr>
              <w:spacing w:line="296" w:lineRule="exact"/>
              <w:ind w:right="86"/>
              <w:jc w:val="right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w w:val="95"/>
                <w:sz w:val="28"/>
                <w:lang w:val="uk-UA"/>
              </w:rPr>
              <w:t>10660</w:t>
            </w:r>
          </w:p>
        </w:tc>
      </w:tr>
    </w:tbl>
    <w:p w:rsidR="0038027B" w:rsidRPr="0038027B" w:rsidRDefault="0038027B" w:rsidP="0038027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8027B" w:rsidRPr="0038027B" w:rsidRDefault="0038027B" w:rsidP="0038027B">
      <w:pPr>
        <w:widowControl w:val="0"/>
        <w:autoSpaceDE w:val="0"/>
        <w:autoSpaceDN w:val="0"/>
        <w:spacing w:after="0" w:line="240" w:lineRule="auto"/>
        <w:ind w:left="233" w:right="847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6.4</w:t>
      </w:r>
      <w:r w:rsidRPr="0038027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. 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Визначити фінансовий результат діяльності страховика за І квартал 2003 р. та скласти бухгалтерські проводки за такими</w:t>
      </w:r>
      <w:r w:rsidRPr="003802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операціями:</w:t>
      </w:r>
    </w:p>
    <w:p w:rsidR="0038027B" w:rsidRPr="0038027B" w:rsidRDefault="0038027B" w:rsidP="0038027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9"/>
          <w:szCs w:val="28"/>
          <w:lang w:val="uk-UA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7195"/>
        <w:gridCol w:w="1095"/>
      </w:tblGrid>
      <w:tr w:rsidR="0038027B" w:rsidRPr="0038027B" w:rsidTr="00F73AA5">
        <w:trPr>
          <w:trHeight w:val="315"/>
        </w:trPr>
        <w:tc>
          <w:tcPr>
            <w:tcW w:w="7195" w:type="dxa"/>
            <w:hideMark/>
          </w:tcPr>
          <w:p w:rsidR="0038027B" w:rsidRPr="0038027B" w:rsidRDefault="0038027B" w:rsidP="0038027B">
            <w:pPr>
              <w:spacing w:line="296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1. Надходження страхових платежів за діючими</w:t>
            </w:r>
          </w:p>
        </w:tc>
        <w:tc>
          <w:tcPr>
            <w:tcW w:w="1095" w:type="dxa"/>
            <w:hideMark/>
          </w:tcPr>
          <w:p w:rsidR="0038027B" w:rsidRPr="0038027B" w:rsidRDefault="0038027B" w:rsidP="0038027B">
            <w:pPr>
              <w:spacing w:line="296" w:lineRule="exact"/>
              <w:ind w:right="47"/>
              <w:jc w:val="right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w w:val="95"/>
                <w:sz w:val="28"/>
                <w:lang w:val="uk-UA"/>
              </w:rPr>
              <w:t>грн.</w:t>
            </w:r>
          </w:p>
        </w:tc>
      </w:tr>
      <w:tr w:rsidR="0038027B" w:rsidRPr="0038027B" w:rsidTr="00F73AA5">
        <w:trPr>
          <w:trHeight w:val="321"/>
        </w:trPr>
        <w:tc>
          <w:tcPr>
            <w:tcW w:w="7195" w:type="dxa"/>
            <w:hideMark/>
          </w:tcPr>
          <w:p w:rsidR="0038027B" w:rsidRPr="0038027B" w:rsidRDefault="0038027B" w:rsidP="0038027B">
            <w:pPr>
              <w:spacing w:line="302" w:lineRule="exact"/>
              <w:ind w:left="32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договорами страхування</w:t>
            </w:r>
          </w:p>
        </w:tc>
        <w:tc>
          <w:tcPr>
            <w:tcW w:w="1095" w:type="dxa"/>
            <w:hideMark/>
          </w:tcPr>
          <w:p w:rsidR="0038027B" w:rsidRPr="0038027B" w:rsidRDefault="0038027B" w:rsidP="0038027B">
            <w:pPr>
              <w:spacing w:line="302" w:lineRule="exact"/>
              <w:ind w:right="46"/>
              <w:jc w:val="right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w w:val="95"/>
                <w:sz w:val="28"/>
                <w:lang w:val="uk-UA"/>
              </w:rPr>
              <w:t>12000</w:t>
            </w:r>
          </w:p>
        </w:tc>
      </w:tr>
      <w:tr w:rsidR="0038027B" w:rsidRPr="0038027B" w:rsidTr="00F73AA5">
        <w:trPr>
          <w:trHeight w:val="322"/>
        </w:trPr>
        <w:tc>
          <w:tcPr>
            <w:tcW w:w="719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2. Отримані комісійні винагороди за перестрахування</w:t>
            </w:r>
          </w:p>
        </w:tc>
        <w:tc>
          <w:tcPr>
            <w:tcW w:w="1095" w:type="dxa"/>
            <w:hideMark/>
          </w:tcPr>
          <w:p w:rsidR="0038027B" w:rsidRPr="0038027B" w:rsidRDefault="0038027B" w:rsidP="0038027B">
            <w:pPr>
              <w:spacing w:line="302" w:lineRule="exact"/>
              <w:ind w:left="42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1200</w:t>
            </w:r>
          </w:p>
        </w:tc>
      </w:tr>
      <w:tr w:rsidR="0038027B" w:rsidRPr="0038027B" w:rsidTr="00F73AA5">
        <w:trPr>
          <w:trHeight w:val="322"/>
        </w:trPr>
        <w:tc>
          <w:tcPr>
            <w:tcW w:w="719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3. Відрахування у централізовані страхові резервні фонди</w:t>
            </w:r>
          </w:p>
        </w:tc>
        <w:tc>
          <w:tcPr>
            <w:tcW w:w="1095" w:type="dxa"/>
            <w:hideMark/>
          </w:tcPr>
          <w:p w:rsidR="0038027B" w:rsidRPr="0038027B" w:rsidRDefault="0038027B" w:rsidP="0038027B">
            <w:pPr>
              <w:spacing w:line="302" w:lineRule="exact"/>
              <w:ind w:left="494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510</w:t>
            </w:r>
          </w:p>
        </w:tc>
      </w:tr>
      <w:tr w:rsidR="0038027B" w:rsidRPr="0038027B" w:rsidTr="00F73AA5">
        <w:trPr>
          <w:trHeight w:val="321"/>
        </w:trPr>
        <w:tc>
          <w:tcPr>
            <w:tcW w:w="719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4. Витрати на проведення страхування</w:t>
            </w:r>
          </w:p>
        </w:tc>
        <w:tc>
          <w:tcPr>
            <w:tcW w:w="1095" w:type="dxa"/>
            <w:hideMark/>
          </w:tcPr>
          <w:p w:rsidR="0038027B" w:rsidRPr="0038027B" w:rsidRDefault="0038027B" w:rsidP="0038027B">
            <w:pPr>
              <w:spacing w:line="302" w:lineRule="exact"/>
              <w:ind w:left="494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180</w:t>
            </w:r>
          </w:p>
        </w:tc>
      </w:tr>
      <w:tr w:rsidR="0038027B" w:rsidRPr="0038027B" w:rsidTr="00F73AA5">
        <w:trPr>
          <w:trHeight w:val="322"/>
        </w:trPr>
        <w:tc>
          <w:tcPr>
            <w:tcW w:w="719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5. Виплати страхових сум та страхових відшкодувань</w:t>
            </w:r>
          </w:p>
        </w:tc>
        <w:tc>
          <w:tcPr>
            <w:tcW w:w="1095" w:type="dxa"/>
            <w:hideMark/>
          </w:tcPr>
          <w:p w:rsidR="0038027B" w:rsidRPr="0038027B" w:rsidRDefault="0038027B" w:rsidP="0038027B">
            <w:pPr>
              <w:spacing w:line="302" w:lineRule="exact"/>
              <w:ind w:left="214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65000</w:t>
            </w:r>
          </w:p>
        </w:tc>
      </w:tr>
      <w:tr w:rsidR="0038027B" w:rsidRPr="0038027B" w:rsidTr="00F73AA5">
        <w:trPr>
          <w:trHeight w:val="322"/>
        </w:trPr>
        <w:tc>
          <w:tcPr>
            <w:tcW w:w="7195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6. Виплати сум із централізованих страхових резервних</w:t>
            </w:r>
          </w:p>
        </w:tc>
        <w:tc>
          <w:tcPr>
            <w:tcW w:w="1095" w:type="dxa"/>
          </w:tcPr>
          <w:p w:rsidR="0038027B" w:rsidRPr="0038027B" w:rsidRDefault="0038027B" w:rsidP="0038027B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8027B" w:rsidRPr="0038027B" w:rsidTr="00F73AA5">
        <w:trPr>
          <w:trHeight w:val="315"/>
        </w:trPr>
        <w:tc>
          <w:tcPr>
            <w:tcW w:w="7195" w:type="dxa"/>
            <w:hideMark/>
          </w:tcPr>
          <w:p w:rsidR="0038027B" w:rsidRPr="0038027B" w:rsidRDefault="0038027B" w:rsidP="0038027B">
            <w:pPr>
              <w:spacing w:line="296" w:lineRule="exact"/>
              <w:ind w:left="32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фондів</w:t>
            </w:r>
          </w:p>
        </w:tc>
        <w:tc>
          <w:tcPr>
            <w:tcW w:w="1095" w:type="dxa"/>
            <w:hideMark/>
          </w:tcPr>
          <w:p w:rsidR="0038027B" w:rsidRPr="0038027B" w:rsidRDefault="0038027B" w:rsidP="0038027B">
            <w:pPr>
              <w:spacing w:line="296" w:lineRule="exact"/>
              <w:ind w:left="494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120</w:t>
            </w:r>
          </w:p>
        </w:tc>
      </w:tr>
    </w:tbl>
    <w:p w:rsidR="0038027B" w:rsidRPr="0038027B" w:rsidRDefault="0038027B" w:rsidP="0038027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  <w:lang w:val="uk-UA"/>
        </w:rPr>
      </w:pPr>
    </w:p>
    <w:p w:rsidR="0038027B" w:rsidRPr="0038027B" w:rsidRDefault="0038027B" w:rsidP="0038027B">
      <w:pPr>
        <w:widowControl w:val="0"/>
        <w:autoSpaceDE w:val="0"/>
        <w:autoSpaceDN w:val="0"/>
        <w:spacing w:before="1" w:after="0" w:line="240" w:lineRule="auto"/>
        <w:ind w:left="233" w:right="845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6.5. Визначити фінансовий результат від здійснення страхової діяльності зі страхування життя за 2003 р. та скласти бухгалтерські проводки за такими операціями:</w:t>
      </w:r>
    </w:p>
    <w:p w:rsidR="0038027B" w:rsidRPr="0038027B" w:rsidRDefault="0038027B" w:rsidP="0038027B">
      <w:pPr>
        <w:widowControl w:val="0"/>
        <w:autoSpaceDE w:val="0"/>
        <w:autoSpaceDN w:val="0"/>
        <w:spacing w:after="0" w:line="240" w:lineRule="auto"/>
        <w:ind w:left="7887" w:right="828" w:firstLine="7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тис. грн..</w:t>
      </w:r>
    </w:p>
    <w:p w:rsidR="0038027B" w:rsidRPr="0038027B" w:rsidRDefault="0038027B" w:rsidP="0038027B">
      <w:pPr>
        <w:widowControl w:val="0"/>
        <w:numPr>
          <w:ilvl w:val="0"/>
          <w:numId w:val="7"/>
        </w:numPr>
        <w:tabs>
          <w:tab w:val="left" w:pos="514"/>
        </w:tabs>
        <w:autoSpaceDE w:val="0"/>
        <w:autoSpaceDN w:val="0"/>
        <w:spacing w:after="0" w:line="240" w:lineRule="auto"/>
        <w:ind w:hanging="281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Надходження страхових платежів зі</w:t>
      </w:r>
      <w:r w:rsidRPr="0038027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>страхування</w:t>
      </w:r>
    </w:p>
    <w:p w:rsidR="0038027B" w:rsidRPr="0038027B" w:rsidRDefault="0038027B" w:rsidP="0038027B">
      <w:pPr>
        <w:widowControl w:val="0"/>
        <w:tabs>
          <w:tab w:val="right" w:pos="8361"/>
        </w:tabs>
        <w:autoSpaceDE w:val="0"/>
        <w:autoSpaceDN w:val="0"/>
        <w:spacing w:after="0" w:line="240" w:lineRule="auto"/>
        <w:ind w:left="5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життя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1550</w:t>
      </w:r>
    </w:p>
    <w:p w:rsidR="0038027B" w:rsidRPr="0038027B" w:rsidRDefault="0038027B" w:rsidP="0038027B">
      <w:pPr>
        <w:widowControl w:val="0"/>
        <w:numPr>
          <w:ilvl w:val="0"/>
          <w:numId w:val="7"/>
        </w:numPr>
        <w:tabs>
          <w:tab w:val="left" w:pos="514"/>
          <w:tab w:val="right" w:pos="8318"/>
        </w:tabs>
        <w:autoSpaceDE w:val="0"/>
        <w:autoSpaceDN w:val="0"/>
        <w:spacing w:before="1" w:after="0" w:line="322" w:lineRule="exact"/>
        <w:ind w:hanging="281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Комісійна винагорода, виплачена</w:t>
      </w:r>
      <w:r w:rsidRPr="0038027B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>страховим</w:t>
      </w:r>
      <w:r w:rsidRPr="0038027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>агентам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ab/>
        <w:t>190</w:t>
      </w:r>
    </w:p>
    <w:p w:rsidR="0038027B" w:rsidRPr="0038027B" w:rsidRDefault="0038027B" w:rsidP="0038027B">
      <w:pPr>
        <w:widowControl w:val="0"/>
        <w:numPr>
          <w:ilvl w:val="0"/>
          <w:numId w:val="7"/>
        </w:numPr>
        <w:tabs>
          <w:tab w:val="left" w:pos="514"/>
          <w:tab w:val="right" w:pos="8348"/>
        </w:tabs>
        <w:autoSpaceDE w:val="0"/>
        <w:autoSpaceDN w:val="0"/>
        <w:spacing w:after="0" w:line="240" w:lineRule="auto"/>
        <w:ind w:hanging="281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Витрати на проведення страхування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ab/>
        <w:t>400</w:t>
      </w:r>
    </w:p>
    <w:p w:rsidR="0038027B" w:rsidRPr="0038027B" w:rsidRDefault="0038027B" w:rsidP="0038027B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  <w:sectPr w:rsidR="0038027B" w:rsidRPr="0038027B">
          <w:pgSz w:w="11900" w:h="16840"/>
          <w:pgMar w:top="1060" w:right="960" w:bottom="960" w:left="1660" w:header="0" w:footer="699" w:gutter="0"/>
          <w:cols w:space="720"/>
        </w:sectPr>
      </w:pPr>
    </w:p>
    <w:p w:rsidR="0038027B" w:rsidRPr="0038027B" w:rsidRDefault="0038027B" w:rsidP="0038027B">
      <w:pPr>
        <w:widowControl w:val="0"/>
        <w:numPr>
          <w:ilvl w:val="0"/>
          <w:numId w:val="7"/>
        </w:numPr>
        <w:tabs>
          <w:tab w:val="left" w:pos="434"/>
          <w:tab w:val="right" w:pos="8259"/>
        </w:tabs>
        <w:autoSpaceDE w:val="0"/>
        <w:autoSpaceDN w:val="0"/>
        <w:spacing w:before="70" w:after="0" w:line="240" w:lineRule="auto"/>
        <w:ind w:left="434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Відрахування у резерв</w:t>
      </w:r>
      <w:r w:rsidRPr="0038027B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>довгострокових</w:t>
      </w:r>
      <w:r w:rsidRPr="0038027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>зобов'язань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ab/>
        <w:t>600</w:t>
      </w:r>
    </w:p>
    <w:p w:rsidR="0038027B" w:rsidRPr="0038027B" w:rsidRDefault="0038027B" w:rsidP="0038027B">
      <w:pPr>
        <w:widowControl w:val="0"/>
        <w:autoSpaceDE w:val="0"/>
        <w:autoSpaceDN w:val="0"/>
        <w:spacing w:before="322" w:after="0" w:line="240" w:lineRule="auto"/>
        <w:ind w:left="154" w:right="925" w:firstLine="7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6.6.. Визначити фінансовий результат від проведення страхування за ризиковими видами за 2003 р. та скласти бухгалтерські проводки за такими</w:t>
      </w:r>
      <w:r w:rsidRPr="003802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операціями:</w:t>
      </w:r>
    </w:p>
    <w:p w:rsidR="0038027B" w:rsidRPr="0038027B" w:rsidRDefault="0038027B" w:rsidP="0038027B">
      <w:pPr>
        <w:widowControl w:val="0"/>
        <w:autoSpaceDE w:val="0"/>
        <w:autoSpaceDN w:val="0"/>
        <w:spacing w:after="0" w:line="240" w:lineRule="auto"/>
        <w:ind w:right="924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тис. грн.</w:t>
      </w:r>
    </w:p>
    <w:p w:rsidR="0038027B" w:rsidRPr="0038027B" w:rsidRDefault="0038027B" w:rsidP="00380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8"/>
          <w:lang w:val="uk-UA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7254"/>
        <w:gridCol w:w="1023"/>
      </w:tblGrid>
      <w:tr w:rsidR="0038027B" w:rsidRPr="0038027B" w:rsidTr="00F73AA5">
        <w:trPr>
          <w:trHeight w:val="316"/>
        </w:trPr>
        <w:tc>
          <w:tcPr>
            <w:tcW w:w="7254" w:type="dxa"/>
            <w:hideMark/>
          </w:tcPr>
          <w:p w:rsidR="0038027B" w:rsidRPr="0038027B" w:rsidRDefault="0038027B" w:rsidP="0038027B">
            <w:pPr>
              <w:spacing w:line="296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1. Зароблені страхові платежі за договорами</w:t>
            </w:r>
          </w:p>
        </w:tc>
        <w:tc>
          <w:tcPr>
            <w:tcW w:w="1023" w:type="dxa"/>
            <w:hideMark/>
          </w:tcPr>
          <w:p w:rsidR="0038027B" w:rsidRPr="0038027B" w:rsidRDefault="0038027B" w:rsidP="0038027B">
            <w:pPr>
              <w:spacing w:line="296" w:lineRule="exact"/>
              <w:ind w:left="27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18600</w:t>
            </w:r>
          </w:p>
        </w:tc>
      </w:tr>
      <w:tr w:rsidR="0038027B" w:rsidRPr="0038027B" w:rsidTr="00F73AA5">
        <w:trPr>
          <w:trHeight w:val="322"/>
        </w:trPr>
        <w:tc>
          <w:tcPr>
            <w:tcW w:w="7254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2. Комісійні винагороди за перестрахування</w:t>
            </w:r>
          </w:p>
        </w:tc>
        <w:tc>
          <w:tcPr>
            <w:tcW w:w="1023" w:type="dxa"/>
            <w:hideMark/>
          </w:tcPr>
          <w:p w:rsidR="0038027B" w:rsidRPr="0038027B" w:rsidRDefault="0038027B" w:rsidP="0038027B">
            <w:pPr>
              <w:spacing w:line="302" w:lineRule="exact"/>
              <w:ind w:left="31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1860</w:t>
            </w:r>
          </w:p>
        </w:tc>
      </w:tr>
      <w:tr w:rsidR="0038027B" w:rsidRPr="0038027B" w:rsidTr="00F73AA5">
        <w:trPr>
          <w:trHeight w:val="321"/>
        </w:trPr>
        <w:tc>
          <w:tcPr>
            <w:tcW w:w="7254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3. Частки від страхових сум та страхових відшкодувань,</w:t>
            </w:r>
          </w:p>
        </w:tc>
        <w:tc>
          <w:tcPr>
            <w:tcW w:w="1023" w:type="dxa"/>
          </w:tcPr>
          <w:p w:rsidR="0038027B" w:rsidRPr="0038027B" w:rsidRDefault="0038027B" w:rsidP="0038027B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8027B" w:rsidRPr="0038027B" w:rsidTr="00F73AA5">
        <w:trPr>
          <w:trHeight w:val="322"/>
        </w:trPr>
        <w:tc>
          <w:tcPr>
            <w:tcW w:w="7254" w:type="dxa"/>
            <w:hideMark/>
          </w:tcPr>
          <w:p w:rsidR="0038027B" w:rsidRPr="0038027B" w:rsidRDefault="0038027B" w:rsidP="0038027B">
            <w:pPr>
              <w:spacing w:line="302" w:lineRule="exact"/>
              <w:ind w:left="39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сплачені </w:t>
            </w:r>
            <w:proofErr w:type="spellStart"/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перестраховиками</w:t>
            </w:r>
            <w:proofErr w:type="spellEnd"/>
          </w:p>
        </w:tc>
        <w:tc>
          <w:tcPr>
            <w:tcW w:w="1023" w:type="dxa"/>
            <w:hideMark/>
          </w:tcPr>
          <w:p w:rsidR="0038027B" w:rsidRPr="0038027B" w:rsidRDefault="0038027B" w:rsidP="0038027B">
            <w:pPr>
              <w:spacing w:line="302" w:lineRule="exact"/>
              <w:ind w:left="294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750</w:t>
            </w:r>
          </w:p>
        </w:tc>
      </w:tr>
      <w:tr w:rsidR="0038027B" w:rsidRPr="0038027B" w:rsidTr="00F73AA5">
        <w:trPr>
          <w:trHeight w:val="322"/>
        </w:trPr>
        <w:tc>
          <w:tcPr>
            <w:tcW w:w="7254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4. Повернуті суми технічних резервів</w:t>
            </w:r>
          </w:p>
        </w:tc>
        <w:tc>
          <w:tcPr>
            <w:tcW w:w="1023" w:type="dxa"/>
            <w:hideMark/>
          </w:tcPr>
          <w:p w:rsidR="0038027B" w:rsidRPr="0038027B" w:rsidRDefault="0038027B" w:rsidP="0038027B">
            <w:pPr>
              <w:spacing w:line="302" w:lineRule="exact"/>
              <w:ind w:left="291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160</w:t>
            </w:r>
          </w:p>
        </w:tc>
      </w:tr>
      <w:tr w:rsidR="0038027B" w:rsidRPr="0038027B" w:rsidTr="00F73AA5">
        <w:trPr>
          <w:trHeight w:val="321"/>
        </w:trPr>
        <w:tc>
          <w:tcPr>
            <w:tcW w:w="7254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5. Виплачені страхові суми та страхові відшкодування</w:t>
            </w:r>
          </w:p>
        </w:tc>
        <w:tc>
          <w:tcPr>
            <w:tcW w:w="1023" w:type="dxa"/>
            <w:hideMark/>
          </w:tcPr>
          <w:p w:rsidR="0038027B" w:rsidRPr="0038027B" w:rsidRDefault="0038027B" w:rsidP="0038027B">
            <w:pPr>
              <w:spacing w:line="302" w:lineRule="exact"/>
              <w:ind w:left="29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6100</w:t>
            </w:r>
          </w:p>
        </w:tc>
      </w:tr>
      <w:tr w:rsidR="0038027B" w:rsidRPr="0038027B" w:rsidTr="00F73AA5">
        <w:trPr>
          <w:trHeight w:val="322"/>
        </w:trPr>
        <w:tc>
          <w:tcPr>
            <w:tcW w:w="7254" w:type="dxa"/>
            <w:hideMark/>
          </w:tcPr>
          <w:p w:rsidR="0038027B" w:rsidRPr="0038027B" w:rsidRDefault="0038027B" w:rsidP="0038027B">
            <w:pPr>
              <w:spacing w:line="302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6. Витрати на проведення страхування</w:t>
            </w:r>
          </w:p>
        </w:tc>
        <w:tc>
          <w:tcPr>
            <w:tcW w:w="1023" w:type="dxa"/>
            <w:hideMark/>
          </w:tcPr>
          <w:p w:rsidR="0038027B" w:rsidRPr="0038027B" w:rsidRDefault="0038027B" w:rsidP="0038027B">
            <w:pPr>
              <w:spacing w:line="302" w:lineRule="exact"/>
              <w:ind w:left="281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5300</w:t>
            </w:r>
          </w:p>
        </w:tc>
      </w:tr>
      <w:tr w:rsidR="0038027B" w:rsidRPr="0038027B" w:rsidTr="00F73AA5">
        <w:trPr>
          <w:trHeight w:val="316"/>
        </w:trPr>
        <w:tc>
          <w:tcPr>
            <w:tcW w:w="7254" w:type="dxa"/>
            <w:hideMark/>
          </w:tcPr>
          <w:p w:rsidR="0038027B" w:rsidRPr="0038027B" w:rsidRDefault="0038027B" w:rsidP="0038027B">
            <w:pPr>
              <w:spacing w:line="296" w:lineRule="exact"/>
              <w:ind w:left="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7. Відрахування у централізовані страхові резервні фонди</w:t>
            </w:r>
          </w:p>
        </w:tc>
        <w:tc>
          <w:tcPr>
            <w:tcW w:w="1023" w:type="dxa"/>
            <w:hideMark/>
          </w:tcPr>
          <w:p w:rsidR="0038027B" w:rsidRPr="0038027B" w:rsidRDefault="0038027B" w:rsidP="0038027B">
            <w:pPr>
              <w:spacing w:line="296" w:lineRule="exact"/>
              <w:ind w:left="286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8027B">
              <w:rPr>
                <w:rFonts w:ascii="Times New Roman" w:eastAsia="Times New Roman" w:hAnsi="Times New Roman" w:cs="Times New Roman"/>
                <w:sz w:val="28"/>
                <w:lang w:val="uk-UA"/>
              </w:rPr>
              <w:t>620</w:t>
            </w:r>
          </w:p>
        </w:tc>
      </w:tr>
    </w:tbl>
    <w:p w:rsidR="0038027B" w:rsidRPr="0038027B" w:rsidRDefault="0038027B" w:rsidP="0038027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  <w:lang w:val="uk-UA"/>
        </w:rPr>
      </w:pPr>
    </w:p>
    <w:p w:rsidR="0038027B" w:rsidRPr="0038027B" w:rsidRDefault="0038027B" w:rsidP="0038027B">
      <w:pPr>
        <w:widowControl w:val="0"/>
        <w:autoSpaceDE w:val="0"/>
        <w:autoSpaceDN w:val="0"/>
        <w:spacing w:before="1" w:after="0" w:line="240" w:lineRule="auto"/>
        <w:ind w:left="154" w:right="924" w:firstLine="7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6.7. Визначити податок на прибуток (доход) за І квартал 2003р. та відобразити його нарахування та сплату до бюджету за допомогою бухгалтерських проводок на основі таких даних:</w:t>
      </w:r>
    </w:p>
    <w:p w:rsidR="0038027B" w:rsidRPr="0038027B" w:rsidRDefault="0038027B" w:rsidP="0038027B">
      <w:pPr>
        <w:widowControl w:val="0"/>
        <w:autoSpaceDE w:val="0"/>
        <w:autoSpaceDN w:val="0"/>
        <w:spacing w:after="0" w:line="322" w:lineRule="exact"/>
        <w:ind w:left="741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8027B" w:rsidRPr="0038027B" w:rsidRDefault="0038027B" w:rsidP="0038027B">
      <w:pPr>
        <w:widowControl w:val="0"/>
        <w:numPr>
          <w:ilvl w:val="0"/>
          <w:numId w:val="8"/>
        </w:numPr>
        <w:tabs>
          <w:tab w:val="left" w:pos="43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Валові доходи від страхової</w:t>
      </w:r>
      <w:r w:rsidRPr="0038027B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>діяльності:</w:t>
      </w:r>
    </w:p>
    <w:p w:rsidR="0038027B" w:rsidRPr="0038027B" w:rsidRDefault="0038027B" w:rsidP="0038027B">
      <w:pPr>
        <w:widowControl w:val="0"/>
        <w:autoSpaceDE w:val="0"/>
        <w:autoSpaceDN w:val="0"/>
        <w:spacing w:after="0" w:line="240" w:lineRule="auto"/>
        <w:ind w:left="5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а) валові доходи від страхової діяльності (крім</w:t>
      </w:r>
    </w:p>
    <w:p w:rsidR="0038027B" w:rsidRPr="0038027B" w:rsidRDefault="0038027B" w:rsidP="0038027B">
      <w:pPr>
        <w:widowControl w:val="0"/>
        <w:tabs>
          <w:tab w:val="left" w:pos="7607"/>
        </w:tabs>
        <w:autoSpaceDE w:val="0"/>
        <w:autoSpaceDN w:val="0"/>
        <w:spacing w:after="0" w:line="240" w:lineRule="auto"/>
        <w:ind w:left="57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страхування</w:t>
      </w:r>
      <w:r w:rsidRPr="003802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ризиків</w:t>
      </w:r>
      <w:r w:rsidRPr="003802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життя)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117,4</w:t>
      </w:r>
    </w:p>
    <w:p w:rsidR="0038027B" w:rsidRPr="0038027B" w:rsidRDefault="0038027B" w:rsidP="0038027B">
      <w:pPr>
        <w:widowControl w:val="0"/>
        <w:autoSpaceDE w:val="0"/>
        <w:autoSpaceDN w:val="0"/>
        <w:spacing w:before="1" w:after="0" w:line="240" w:lineRule="auto"/>
        <w:ind w:left="783" w:right="2342" w:hanging="2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б) валові доходи, отримані страховиками за договорами страхування та перестрахування життя</w:t>
      </w:r>
    </w:p>
    <w:p w:rsidR="0038027B" w:rsidRPr="0038027B" w:rsidRDefault="0038027B" w:rsidP="0038027B">
      <w:pPr>
        <w:widowControl w:val="0"/>
        <w:tabs>
          <w:tab w:val="left" w:pos="7768"/>
        </w:tabs>
        <w:autoSpaceDE w:val="0"/>
        <w:autoSpaceDN w:val="0"/>
        <w:spacing w:after="0" w:line="321" w:lineRule="exact"/>
        <w:ind w:left="7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фізичних осіб на інших умовах, ніж</w:t>
      </w:r>
      <w:r w:rsidRPr="003802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визначених</w:t>
      </w:r>
      <w:r w:rsidRPr="003802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законом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17,0</w:t>
      </w:r>
    </w:p>
    <w:p w:rsidR="0038027B" w:rsidRPr="0038027B" w:rsidRDefault="0038027B" w:rsidP="0038027B">
      <w:pPr>
        <w:widowControl w:val="0"/>
        <w:numPr>
          <w:ilvl w:val="0"/>
          <w:numId w:val="8"/>
        </w:numPr>
        <w:tabs>
          <w:tab w:val="left" w:pos="434"/>
        </w:tabs>
        <w:autoSpaceDE w:val="0"/>
        <w:autoSpaceDN w:val="0"/>
        <w:spacing w:before="1" w:after="0" w:line="240" w:lineRule="auto"/>
        <w:ind w:left="432" w:right="2305" w:hanging="279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Валові доходи від діяльності страховика, не пов'язаної із страхуванням та</w:t>
      </w:r>
      <w:r w:rsidRPr="0038027B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>перестрахуванням:</w:t>
      </w:r>
    </w:p>
    <w:p w:rsidR="0038027B" w:rsidRPr="0038027B" w:rsidRDefault="0038027B" w:rsidP="0038027B">
      <w:pPr>
        <w:widowControl w:val="0"/>
        <w:tabs>
          <w:tab w:val="left" w:pos="7846"/>
        </w:tabs>
        <w:autoSpaceDE w:val="0"/>
        <w:autoSpaceDN w:val="0"/>
        <w:spacing w:after="0" w:line="240" w:lineRule="auto"/>
        <w:ind w:left="713" w:right="1080" w:hanging="2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а) доходи у вигляді позитивного результату перерахунку іноземної валюті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02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2,0</w:t>
      </w:r>
    </w:p>
    <w:p w:rsidR="0038027B" w:rsidRPr="0038027B" w:rsidRDefault="0038027B" w:rsidP="0038027B">
      <w:pPr>
        <w:widowControl w:val="0"/>
        <w:tabs>
          <w:tab w:val="left" w:pos="7715"/>
        </w:tabs>
        <w:autoSpaceDE w:val="0"/>
        <w:autoSpaceDN w:val="0"/>
        <w:spacing w:after="0" w:line="322" w:lineRule="exact"/>
        <w:ind w:left="43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б)</w:t>
      </w:r>
      <w:r w:rsidRPr="003802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інші</w:t>
      </w:r>
      <w:r w:rsidRPr="003802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доходи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39,7</w:t>
      </w:r>
    </w:p>
    <w:p w:rsidR="0038027B" w:rsidRPr="0038027B" w:rsidRDefault="0038027B" w:rsidP="0038027B">
      <w:pPr>
        <w:widowControl w:val="0"/>
        <w:numPr>
          <w:ilvl w:val="0"/>
          <w:numId w:val="8"/>
        </w:numPr>
        <w:tabs>
          <w:tab w:val="left" w:pos="4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Доходи, які за своїм змістом підлягають</w:t>
      </w:r>
      <w:r w:rsidRPr="0038027B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>виключенню</w:t>
      </w:r>
    </w:p>
    <w:p w:rsidR="0038027B" w:rsidRPr="0038027B" w:rsidRDefault="0038027B" w:rsidP="0038027B">
      <w:pPr>
        <w:widowControl w:val="0"/>
        <w:tabs>
          <w:tab w:val="left" w:pos="7856"/>
        </w:tabs>
        <w:autoSpaceDE w:val="0"/>
        <w:autoSpaceDN w:val="0"/>
        <w:spacing w:after="0" w:line="322" w:lineRule="exact"/>
        <w:ind w:left="5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зі складу валових доходів з</w:t>
      </w:r>
      <w:r w:rsidRPr="003802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метою</w:t>
      </w:r>
      <w:r w:rsidRPr="003802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оподаткування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6,0</w:t>
      </w:r>
    </w:p>
    <w:p w:rsidR="0038027B" w:rsidRPr="0038027B" w:rsidRDefault="0038027B" w:rsidP="0038027B">
      <w:pPr>
        <w:widowControl w:val="0"/>
        <w:numPr>
          <w:ilvl w:val="0"/>
          <w:numId w:val="8"/>
        </w:numPr>
        <w:tabs>
          <w:tab w:val="left" w:pos="434"/>
          <w:tab w:val="left" w:pos="7845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Валові</w:t>
      </w:r>
      <w:r w:rsidRPr="0038027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>витрати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ab/>
        <w:t>9,2</w:t>
      </w:r>
    </w:p>
    <w:p w:rsidR="0038027B" w:rsidRPr="0038027B" w:rsidRDefault="0038027B" w:rsidP="0038027B">
      <w:pPr>
        <w:widowControl w:val="0"/>
        <w:numPr>
          <w:ilvl w:val="0"/>
          <w:numId w:val="8"/>
        </w:numPr>
        <w:tabs>
          <w:tab w:val="left" w:pos="434"/>
          <w:tab w:val="left" w:pos="7884"/>
        </w:tabs>
        <w:autoSpaceDE w:val="0"/>
        <w:autoSpaceDN w:val="0"/>
        <w:spacing w:after="0" w:line="240" w:lineRule="auto"/>
        <w:ind w:left="503" w:right="1043" w:hanging="350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Зменшення податкового зобов'язання на суму внесеного платником податку</w:t>
      </w:r>
      <w:r w:rsidRPr="0038027B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>до</w:t>
      </w:r>
      <w:r w:rsidRPr="0038027B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>бюджету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8027B">
        <w:rPr>
          <w:rFonts w:ascii="Times New Roman" w:eastAsia="Times New Roman" w:hAnsi="Times New Roman" w:cs="Times New Roman"/>
          <w:spacing w:val="-6"/>
          <w:sz w:val="28"/>
          <w:lang w:val="uk-UA"/>
        </w:rPr>
        <w:t>3,8</w:t>
      </w:r>
    </w:p>
    <w:p w:rsidR="0038027B" w:rsidRPr="0038027B" w:rsidRDefault="0038027B" w:rsidP="0038027B">
      <w:pPr>
        <w:widowControl w:val="0"/>
        <w:numPr>
          <w:ilvl w:val="0"/>
          <w:numId w:val="8"/>
        </w:numPr>
        <w:tabs>
          <w:tab w:val="left" w:pos="434"/>
          <w:tab w:val="left" w:pos="7778"/>
        </w:tabs>
        <w:autoSpaceDE w:val="0"/>
        <w:autoSpaceDN w:val="0"/>
        <w:spacing w:after="0" w:line="240" w:lineRule="auto"/>
        <w:ind w:left="503" w:right="1008" w:hanging="350"/>
        <w:rPr>
          <w:rFonts w:ascii="Times New Roman" w:eastAsia="Times New Roman" w:hAnsi="Times New Roman" w:cs="Times New Roman"/>
          <w:sz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lang w:val="uk-UA"/>
        </w:rPr>
        <w:t>Зменшення податкового зобов'язання на суму нарахованих авансових</w:t>
      </w:r>
      <w:r w:rsidRPr="0038027B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>внесків</w:t>
      </w:r>
      <w:r w:rsidRPr="0038027B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8027B">
        <w:rPr>
          <w:rFonts w:ascii="Times New Roman" w:eastAsia="Times New Roman" w:hAnsi="Times New Roman" w:cs="Times New Roman"/>
          <w:spacing w:val="-4"/>
          <w:sz w:val="28"/>
          <w:lang w:val="uk-UA"/>
        </w:rPr>
        <w:t>12,0</w:t>
      </w:r>
    </w:p>
    <w:p w:rsidR="0038027B" w:rsidRPr="0038027B" w:rsidRDefault="0038027B" w:rsidP="00380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8027B" w:rsidRPr="0038027B" w:rsidRDefault="0038027B" w:rsidP="0038027B">
      <w:pPr>
        <w:widowControl w:val="0"/>
        <w:tabs>
          <w:tab w:val="left" w:pos="2175"/>
          <w:tab w:val="left" w:pos="2803"/>
          <w:tab w:val="left" w:pos="3337"/>
          <w:tab w:val="left" w:pos="4309"/>
          <w:tab w:val="left" w:pos="5225"/>
          <w:tab w:val="left" w:pos="6495"/>
          <w:tab w:val="left" w:pos="7123"/>
        </w:tabs>
        <w:autoSpaceDE w:val="0"/>
        <w:autoSpaceDN w:val="0"/>
        <w:spacing w:after="0" w:line="322" w:lineRule="exact"/>
        <w:ind w:left="87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6.8.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На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основі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даних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завдання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6.7.</w:t>
      </w:r>
      <w:r w:rsidRPr="003802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заповнити</w:t>
      </w:r>
    </w:p>
    <w:p w:rsidR="0038027B" w:rsidRPr="0038027B" w:rsidRDefault="0038027B" w:rsidP="00380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38027B">
        <w:rPr>
          <w:rFonts w:ascii="Times New Roman" w:eastAsia="Times New Roman" w:hAnsi="Times New Roman" w:cs="Times New Roman"/>
          <w:lang w:val="uk-UA"/>
        </w:rPr>
        <w:t>Декларацію про доходи страховика</w:t>
      </w:r>
    </w:p>
    <w:p w:rsidR="00B05235" w:rsidRDefault="00B05235"/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1EED"/>
    <w:multiLevelType w:val="hybridMultilevel"/>
    <w:tmpl w:val="441091B2"/>
    <w:lvl w:ilvl="0" w:tplc="F9246F0E">
      <w:start w:val="1"/>
      <w:numFmt w:val="decimal"/>
      <w:lvlText w:val="%1."/>
      <w:lvlJc w:val="left"/>
      <w:pPr>
        <w:ind w:left="87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25E3356">
      <w:numFmt w:val="bullet"/>
      <w:lvlText w:val="•"/>
      <w:lvlJc w:val="left"/>
      <w:pPr>
        <w:ind w:left="1720" w:hanging="280"/>
      </w:pPr>
      <w:rPr>
        <w:lang w:val="uk-UA" w:eastAsia="en-US" w:bidi="ar-SA"/>
      </w:rPr>
    </w:lvl>
    <w:lvl w:ilvl="2" w:tplc="BCBE64FE">
      <w:numFmt w:val="bullet"/>
      <w:lvlText w:val="•"/>
      <w:lvlJc w:val="left"/>
      <w:pPr>
        <w:ind w:left="2560" w:hanging="280"/>
      </w:pPr>
      <w:rPr>
        <w:lang w:val="uk-UA" w:eastAsia="en-US" w:bidi="ar-SA"/>
      </w:rPr>
    </w:lvl>
    <w:lvl w:ilvl="3" w:tplc="C3481DA4">
      <w:numFmt w:val="bullet"/>
      <w:lvlText w:val="•"/>
      <w:lvlJc w:val="left"/>
      <w:pPr>
        <w:ind w:left="3400" w:hanging="280"/>
      </w:pPr>
      <w:rPr>
        <w:lang w:val="uk-UA" w:eastAsia="en-US" w:bidi="ar-SA"/>
      </w:rPr>
    </w:lvl>
    <w:lvl w:ilvl="4" w:tplc="6CFEE47E">
      <w:numFmt w:val="bullet"/>
      <w:lvlText w:val="•"/>
      <w:lvlJc w:val="left"/>
      <w:pPr>
        <w:ind w:left="4240" w:hanging="280"/>
      </w:pPr>
      <w:rPr>
        <w:lang w:val="uk-UA" w:eastAsia="en-US" w:bidi="ar-SA"/>
      </w:rPr>
    </w:lvl>
    <w:lvl w:ilvl="5" w:tplc="68CCB8AC">
      <w:numFmt w:val="bullet"/>
      <w:lvlText w:val="•"/>
      <w:lvlJc w:val="left"/>
      <w:pPr>
        <w:ind w:left="5080" w:hanging="280"/>
      </w:pPr>
      <w:rPr>
        <w:lang w:val="uk-UA" w:eastAsia="en-US" w:bidi="ar-SA"/>
      </w:rPr>
    </w:lvl>
    <w:lvl w:ilvl="6" w:tplc="2DD0EE82">
      <w:numFmt w:val="bullet"/>
      <w:lvlText w:val="•"/>
      <w:lvlJc w:val="left"/>
      <w:pPr>
        <w:ind w:left="5920" w:hanging="280"/>
      </w:pPr>
      <w:rPr>
        <w:lang w:val="uk-UA" w:eastAsia="en-US" w:bidi="ar-SA"/>
      </w:rPr>
    </w:lvl>
    <w:lvl w:ilvl="7" w:tplc="98CA084C">
      <w:numFmt w:val="bullet"/>
      <w:lvlText w:val="•"/>
      <w:lvlJc w:val="left"/>
      <w:pPr>
        <w:ind w:left="6760" w:hanging="280"/>
      </w:pPr>
      <w:rPr>
        <w:lang w:val="uk-UA" w:eastAsia="en-US" w:bidi="ar-SA"/>
      </w:rPr>
    </w:lvl>
    <w:lvl w:ilvl="8" w:tplc="A43AC29A">
      <w:numFmt w:val="bullet"/>
      <w:lvlText w:val="•"/>
      <w:lvlJc w:val="left"/>
      <w:pPr>
        <w:ind w:left="7600" w:hanging="280"/>
      </w:pPr>
      <w:rPr>
        <w:lang w:val="uk-UA" w:eastAsia="en-US" w:bidi="ar-SA"/>
      </w:rPr>
    </w:lvl>
  </w:abstractNum>
  <w:abstractNum w:abstractNumId="1">
    <w:nsid w:val="173B6458"/>
    <w:multiLevelType w:val="hybridMultilevel"/>
    <w:tmpl w:val="8056D0B8"/>
    <w:lvl w:ilvl="0" w:tplc="97EA7F6E">
      <w:start w:val="2"/>
      <w:numFmt w:val="upperRoman"/>
      <w:lvlText w:val="%1"/>
      <w:lvlJc w:val="left"/>
      <w:pPr>
        <w:ind w:left="1210" w:hanging="2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11C8CA2">
      <w:numFmt w:val="bullet"/>
      <w:lvlText w:val="•"/>
      <w:lvlJc w:val="left"/>
      <w:pPr>
        <w:ind w:left="2026" w:hanging="257"/>
      </w:pPr>
      <w:rPr>
        <w:lang w:val="uk-UA" w:eastAsia="en-US" w:bidi="ar-SA"/>
      </w:rPr>
    </w:lvl>
    <w:lvl w:ilvl="2" w:tplc="89F88A84">
      <w:numFmt w:val="bullet"/>
      <w:lvlText w:val="•"/>
      <w:lvlJc w:val="left"/>
      <w:pPr>
        <w:ind w:left="2832" w:hanging="257"/>
      </w:pPr>
      <w:rPr>
        <w:lang w:val="uk-UA" w:eastAsia="en-US" w:bidi="ar-SA"/>
      </w:rPr>
    </w:lvl>
    <w:lvl w:ilvl="3" w:tplc="68167E94">
      <w:numFmt w:val="bullet"/>
      <w:lvlText w:val="•"/>
      <w:lvlJc w:val="left"/>
      <w:pPr>
        <w:ind w:left="3638" w:hanging="257"/>
      </w:pPr>
      <w:rPr>
        <w:lang w:val="uk-UA" w:eastAsia="en-US" w:bidi="ar-SA"/>
      </w:rPr>
    </w:lvl>
    <w:lvl w:ilvl="4" w:tplc="76FE4BFC">
      <w:numFmt w:val="bullet"/>
      <w:lvlText w:val="•"/>
      <w:lvlJc w:val="left"/>
      <w:pPr>
        <w:ind w:left="4444" w:hanging="257"/>
      </w:pPr>
      <w:rPr>
        <w:lang w:val="uk-UA" w:eastAsia="en-US" w:bidi="ar-SA"/>
      </w:rPr>
    </w:lvl>
    <w:lvl w:ilvl="5" w:tplc="6E0A0AE6">
      <w:numFmt w:val="bullet"/>
      <w:lvlText w:val="•"/>
      <w:lvlJc w:val="left"/>
      <w:pPr>
        <w:ind w:left="5250" w:hanging="257"/>
      </w:pPr>
      <w:rPr>
        <w:lang w:val="uk-UA" w:eastAsia="en-US" w:bidi="ar-SA"/>
      </w:rPr>
    </w:lvl>
    <w:lvl w:ilvl="6" w:tplc="8ABA9C2A">
      <w:numFmt w:val="bullet"/>
      <w:lvlText w:val="•"/>
      <w:lvlJc w:val="left"/>
      <w:pPr>
        <w:ind w:left="6056" w:hanging="257"/>
      </w:pPr>
      <w:rPr>
        <w:lang w:val="uk-UA" w:eastAsia="en-US" w:bidi="ar-SA"/>
      </w:rPr>
    </w:lvl>
    <w:lvl w:ilvl="7" w:tplc="A838153C">
      <w:numFmt w:val="bullet"/>
      <w:lvlText w:val="•"/>
      <w:lvlJc w:val="left"/>
      <w:pPr>
        <w:ind w:left="6862" w:hanging="257"/>
      </w:pPr>
      <w:rPr>
        <w:lang w:val="uk-UA" w:eastAsia="en-US" w:bidi="ar-SA"/>
      </w:rPr>
    </w:lvl>
    <w:lvl w:ilvl="8" w:tplc="EA3ECC26">
      <w:numFmt w:val="bullet"/>
      <w:lvlText w:val="•"/>
      <w:lvlJc w:val="left"/>
      <w:pPr>
        <w:ind w:left="7668" w:hanging="257"/>
      </w:pPr>
      <w:rPr>
        <w:lang w:val="uk-UA" w:eastAsia="en-US" w:bidi="ar-SA"/>
      </w:rPr>
    </w:lvl>
  </w:abstractNum>
  <w:abstractNum w:abstractNumId="2">
    <w:nsid w:val="23C73E79"/>
    <w:multiLevelType w:val="hybridMultilevel"/>
    <w:tmpl w:val="B930D84C"/>
    <w:lvl w:ilvl="0" w:tplc="67F46DEE">
      <w:start w:val="2"/>
      <w:numFmt w:val="upperRoman"/>
      <w:lvlText w:val="%1"/>
      <w:lvlJc w:val="left"/>
      <w:pPr>
        <w:ind w:left="1210" w:hanging="2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C6C0130">
      <w:numFmt w:val="bullet"/>
      <w:lvlText w:val="•"/>
      <w:lvlJc w:val="left"/>
      <w:pPr>
        <w:ind w:left="2026" w:hanging="257"/>
      </w:pPr>
      <w:rPr>
        <w:lang w:val="uk-UA" w:eastAsia="en-US" w:bidi="ar-SA"/>
      </w:rPr>
    </w:lvl>
    <w:lvl w:ilvl="2" w:tplc="E132D686">
      <w:numFmt w:val="bullet"/>
      <w:lvlText w:val="•"/>
      <w:lvlJc w:val="left"/>
      <w:pPr>
        <w:ind w:left="2832" w:hanging="257"/>
      </w:pPr>
      <w:rPr>
        <w:lang w:val="uk-UA" w:eastAsia="en-US" w:bidi="ar-SA"/>
      </w:rPr>
    </w:lvl>
    <w:lvl w:ilvl="3" w:tplc="8FBA7B88">
      <w:numFmt w:val="bullet"/>
      <w:lvlText w:val="•"/>
      <w:lvlJc w:val="left"/>
      <w:pPr>
        <w:ind w:left="3638" w:hanging="257"/>
      </w:pPr>
      <w:rPr>
        <w:lang w:val="uk-UA" w:eastAsia="en-US" w:bidi="ar-SA"/>
      </w:rPr>
    </w:lvl>
    <w:lvl w:ilvl="4" w:tplc="794E32A8">
      <w:numFmt w:val="bullet"/>
      <w:lvlText w:val="•"/>
      <w:lvlJc w:val="left"/>
      <w:pPr>
        <w:ind w:left="4444" w:hanging="257"/>
      </w:pPr>
      <w:rPr>
        <w:lang w:val="uk-UA" w:eastAsia="en-US" w:bidi="ar-SA"/>
      </w:rPr>
    </w:lvl>
    <w:lvl w:ilvl="5" w:tplc="E1D686EC">
      <w:numFmt w:val="bullet"/>
      <w:lvlText w:val="•"/>
      <w:lvlJc w:val="left"/>
      <w:pPr>
        <w:ind w:left="5250" w:hanging="257"/>
      </w:pPr>
      <w:rPr>
        <w:lang w:val="uk-UA" w:eastAsia="en-US" w:bidi="ar-SA"/>
      </w:rPr>
    </w:lvl>
    <w:lvl w:ilvl="6" w:tplc="93F462F8">
      <w:numFmt w:val="bullet"/>
      <w:lvlText w:val="•"/>
      <w:lvlJc w:val="left"/>
      <w:pPr>
        <w:ind w:left="6056" w:hanging="257"/>
      </w:pPr>
      <w:rPr>
        <w:lang w:val="uk-UA" w:eastAsia="en-US" w:bidi="ar-SA"/>
      </w:rPr>
    </w:lvl>
    <w:lvl w:ilvl="7" w:tplc="32184766">
      <w:numFmt w:val="bullet"/>
      <w:lvlText w:val="•"/>
      <w:lvlJc w:val="left"/>
      <w:pPr>
        <w:ind w:left="6862" w:hanging="257"/>
      </w:pPr>
      <w:rPr>
        <w:lang w:val="uk-UA" w:eastAsia="en-US" w:bidi="ar-SA"/>
      </w:rPr>
    </w:lvl>
    <w:lvl w:ilvl="8" w:tplc="64E87A82">
      <w:numFmt w:val="bullet"/>
      <w:lvlText w:val="•"/>
      <w:lvlJc w:val="left"/>
      <w:pPr>
        <w:ind w:left="7668" w:hanging="257"/>
      </w:pPr>
      <w:rPr>
        <w:lang w:val="uk-UA" w:eastAsia="en-US" w:bidi="ar-SA"/>
      </w:rPr>
    </w:lvl>
  </w:abstractNum>
  <w:abstractNum w:abstractNumId="3">
    <w:nsid w:val="386A6AB7"/>
    <w:multiLevelType w:val="hybridMultilevel"/>
    <w:tmpl w:val="84CE4758"/>
    <w:lvl w:ilvl="0" w:tplc="6FD6BD62">
      <w:start w:val="2"/>
      <w:numFmt w:val="upperRoman"/>
      <w:lvlText w:val="%1"/>
      <w:lvlJc w:val="left"/>
      <w:pPr>
        <w:ind w:left="1210" w:hanging="2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38A7594">
      <w:numFmt w:val="bullet"/>
      <w:lvlText w:val="•"/>
      <w:lvlJc w:val="left"/>
      <w:pPr>
        <w:ind w:left="2026" w:hanging="257"/>
      </w:pPr>
      <w:rPr>
        <w:lang w:val="uk-UA" w:eastAsia="en-US" w:bidi="ar-SA"/>
      </w:rPr>
    </w:lvl>
    <w:lvl w:ilvl="2" w:tplc="4FCCAC04">
      <w:numFmt w:val="bullet"/>
      <w:lvlText w:val="•"/>
      <w:lvlJc w:val="left"/>
      <w:pPr>
        <w:ind w:left="2832" w:hanging="257"/>
      </w:pPr>
      <w:rPr>
        <w:lang w:val="uk-UA" w:eastAsia="en-US" w:bidi="ar-SA"/>
      </w:rPr>
    </w:lvl>
    <w:lvl w:ilvl="3" w:tplc="B096FA86">
      <w:numFmt w:val="bullet"/>
      <w:lvlText w:val="•"/>
      <w:lvlJc w:val="left"/>
      <w:pPr>
        <w:ind w:left="3638" w:hanging="257"/>
      </w:pPr>
      <w:rPr>
        <w:lang w:val="uk-UA" w:eastAsia="en-US" w:bidi="ar-SA"/>
      </w:rPr>
    </w:lvl>
    <w:lvl w:ilvl="4" w:tplc="7E14643C">
      <w:numFmt w:val="bullet"/>
      <w:lvlText w:val="•"/>
      <w:lvlJc w:val="left"/>
      <w:pPr>
        <w:ind w:left="4444" w:hanging="257"/>
      </w:pPr>
      <w:rPr>
        <w:lang w:val="uk-UA" w:eastAsia="en-US" w:bidi="ar-SA"/>
      </w:rPr>
    </w:lvl>
    <w:lvl w:ilvl="5" w:tplc="BE3EC83A">
      <w:numFmt w:val="bullet"/>
      <w:lvlText w:val="•"/>
      <w:lvlJc w:val="left"/>
      <w:pPr>
        <w:ind w:left="5250" w:hanging="257"/>
      </w:pPr>
      <w:rPr>
        <w:lang w:val="uk-UA" w:eastAsia="en-US" w:bidi="ar-SA"/>
      </w:rPr>
    </w:lvl>
    <w:lvl w:ilvl="6" w:tplc="EE3053E2">
      <w:numFmt w:val="bullet"/>
      <w:lvlText w:val="•"/>
      <w:lvlJc w:val="left"/>
      <w:pPr>
        <w:ind w:left="6056" w:hanging="257"/>
      </w:pPr>
      <w:rPr>
        <w:lang w:val="uk-UA" w:eastAsia="en-US" w:bidi="ar-SA"/>
      </w:rPr>
    </w:lvl>
    <w:lvl w:ilvl="7" w:tplc="9CACF8A0">
      <w:numFmt w:val="bullet"/>
      <w:lvlText w:val="•"/>
      <w:lvlJc w:val="left"/>
      <w:pPr>
        <w:ind w:left="6862" w:hanging="257"/>
      </w:pPr>
      <w:rPr>
        <w:lang w:val="uk-UA" w:eastAsia="en-US" w:bidi="ar-SA"/>
      </w:rPr>
    </w:lvl>
    <w:lvl w:ilvl="8" w:tplc="D1E62630">
      <w:numFmt w:val="bullet"/>
      <w:lvlText w:val="•"/>
      <w:lvlJc w:val="left"/>
      <w:pPr>
        <w:ind w:left="7668" w:hanging="257"/>
      </w:pPr>
      <w:rPr>
        <w:lang w:val="uk-UA" w:eastAsia="en-US" w:bidi="ar-SA"/>
      </w:rPr>
    </w:lvl>
  </w:abstractNum>
  <w:abstractNum w:abstractNumId="4">
    <w:nsid w:val="3D024052"/>
    <w:multiLevelType w:val="hybridMultilevel"/>
    <w:tmpl w:val="B34868EE"/>
    <w:lvl w:ilvl="0" w:tplc="12F6D33C">
      <w:start w:val="1"/>
      <w:numFmt w:val="decimal"/>
      <w:lvlText w:val="%1."/>
      <w:lvlJc w:val="left"/>
      <w:pPr>
        <w:ind w:left="1233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D3846C6">
      <w:numFmt w:val="bullet"/>
      <w:lvlText w:val="•"/>
      <w:lvlJc w:val="left"/>
      <w:pPr>
        <w:ind w:left="2044" w:hanging="280"/>
      </w:pPr>
      <w:rPr>
        <w:lang w:val="uk-UA" w:eastAsia="en-US" w:bidi="ar-SA"/>
      </w:rPr>
    </w:lvl>
    <w:lvl w:ilvl="2" w:tplc="83DC2D0A">
      <w:numFmt w:val="bullet"/>
      <w:lvlText w:val="•"/>
      <w:lvlJc w:val="left"/>
      <w:pPr>
        <w:ind w:left="2848" w:hanging="280"/>
      </w:pPr>
      <w:rPr>
        <w:lang w:val="uk-UA" w:eastAsia="en-US" w:bidi="ar-SA"/>
      </w:rPr>
    </w:lvl>
    <w:lvl w:ilvl="3" w:tplc="36A01640">
      <w:numFmt w:val="bullet"/>
      <w:lvlText w:val="•"/>
      <w:lvlJc w:val="left"/>
      <w:pPr>
        <w:ind w:left="3652" w:hanging="280"/>
      </w:pPr>
      <w:rPr>
        <w:lang w:val="uk-UA" w:eastAsia="en-US" w:bidi="ar-SA"/>
      </w:rPr>
    </w:lvl>
    <w:lvl w:ilvl="4" w:tplc="E32C91E2">
      <w:numFmt w:val="bullet"/>
      <w:lvlText w:val="•"/>
      <w:lvlJc w:val="left"/>
      <w:pPr>
        <w:ind w:left="4456" w:hanging="280"/>
      </w:pPr>
      <w:rPr>
        <w:lang w:val="uk-UA" w:eastAsia="en-US" w:bidi="ar-SA"/>
      </w:rPr>
    </w:lvl>
    <w:lvl w:ilvl="5" w:tplc="26E44EEA">
      <w:numFmt w:val="bullet"/>
      <w:lvlText w:val="•"/>
      <w:lvlJc w:val="left"/>
      <w:pPr>
        <w:ind w:left="5260" w:hanging="280"/>
      </w:pPr>
      <w:rPr>
        <w:lang w:val="uk-UA" w:eastAsia="en-US" w:bidi="ar-SA"/>
      </w:rPr>
    </w:lvl>
    <w:lvl w:ilvl="6" w:tplc="DD6AB36A">
      <w:numFmt w:val="bullet"/>
      <w:lvlText w:val="•"/>
      <w:lvlJc w:val="left"/>
      <w:pPr>
        <w:ind w:left="6064" w:hanging="280"/>
      </w:pPr>
      <w:rPr>
        <w:lang w:val="uk-UA" w:eastAsia="en-US" w:bidi="ar-SA"/>
      </w:rPr>
    </w:lvl>
    <w:lvl w:ilvl="7" w:tplc="8790357E">
      <w:numFmt w:val="bullet"/>
      <w:lvlText w:val="•"/>
      <w:lvlJc w:val="left"/>
      <w:pPr>
        <w:ind w:left="6868" w:hanging="280"/>
      </w:pPr>
      <w:rPr>
        <w:lang w:val="uk-UA" w:eastAsia="en-US" w:bidi="ar-SA"/>
      </w:rPr>
    </w:lvl>
    <w:lvl w:ilvl="8" w:tplc="745209EC">
      <w:numFmt w:val="bullet"/>
      <w:lvlText w:val="•"/>
      <w:lvlJc w:val="left"/>
      <w:pPr>
        <w:ind w:left="7672" w:hanging="280"/>
      </w:pPr>
      <w:rPr>
        <w:lang w:val="uk-UA" w:eastAsia="en-US" w:bidi="ar-SA"/>
      </w:rPr>
    </w:lvl>
  </w:abstractNum>
  <w:abstractNum w:abstractNumId="5">
    <w:nsid w:val="62890025"/>
    <w:multiLevelType w:val="hybridMultilevel"/>
    <w:tmpl w:val="89D40A22"/>
    <w:lvl w:ilvl="0" w:tplc="2BA0E30A">
      <w:start w:val="1"/>
      <w:numFmt w:val="decimal"/>
      <w:lvlText w:val="%1."/>
      <w:lvlJc w:val="left"/>
      <w:pPr>
        <w:ind w:left="513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16475CA">
      <w:numFmt w:val="bullet"/>
      <w:lvlText w:val="•"/>
      <w:lvlJc w:val="left"/>
      <w:pPr>
        <w:ind w:left="1396" w:hanging="280"/>
      </w:pPr>
      <w:rPr>
        <w:lang w:val="uk-UA" w:eastAsia="en-US" w:bidi="ar-SA"/>
      </w:rPr>
    </w:lvl>
    <w:lvl w:ilvl="2" w:tplc="39DACF30">
      <w:numFmt w:val="bullet"/>
      <w:lvlText w:val="•"/>
      <w:lvlJc w:val="left"/>
      <w:pPr>
        <w:ind w:left="2272" w:hanging="280"/>
      </w:pPr>
      <w:rPr>
        <w:lang w:val="uk-UA" w:eastAsia="en-US" w:bidi="ar-SA"/>
      </w:rPr>
    </w:lvl>
    <w:lvl w:ilvl="3" w:tplc="21ECE6B4">
      <w:numFmt w:val="bullet"/>
      <w:lvlText w:val="•"/>
      <w:lvlJc w:val="left"/>
      <w:pPr>
        <w:ind w:left="3148" w:hanging="280"/>
      </w:pPr>
      <w:rPr>
        <w:lang w:val="uk-UA" w:eastAsia="en-US" w:bidi="ar-SA"/>
      </w:rPr>
    </w:lvl>
    <w:lvl w:ilvl="4" w:tplc="464C5DB2">
      <w:numFmt w:val="bullet"/>
      <w:lvlText w:val="•"/>
      <w:lvlJc w:val="left"/>
      <w:pPr>
        <w:ind w:left="4024" w:hanging="280"/>
      </w:pPr>
      <w:rPr>
        <w:lang w:val="uk-UA" w:eastAsia="en-US" w:bidi="ar-SA"/>
      </w:rPr>
    </w:lvl>
    <w:lvl w:ilvl="5" w:tplc="CA769CB8">
      <w:numFmt w:val="bullet"/>
      <w:lvlText w:val="•"/>
      <w:lvlJc w:val="left"/>
      <w:pPr>
        <w:ind w:left="4900" w:hanging="280"/>
      </w:pPr>
      <w:rPr>
        <w:lang w:val="uk-UA" w:eastAsia="en-US" w:bidi="ar-SA"/>
      </w:rPr>
    </w:lvl>
    <w:lvl w:ilvl="6" w:tplc="DE4A3D48">
      <w:numFmt w:val="bullet"/>
      <w:lvlText w:val="•"/>
      <w:lvlJc w:val="left"/>
      <w:pPr>
        <w:ind w:left="5776" w:hanging="280"/>
      </w:pPr>
      <w:rPr>
        <w:lang w:val="uk-UA" w:eastAsia="en-US" w:bidi="ar-SA"/>
      </w:rPr>
    </w:lvl>
    <w:lvl w:ilvl="7" w:tplc="4F48DCDA">
      <w:numFmt w:val="bullet"/>
      <w:lvlText w:val="•"/>
      <w:lvlJc w:val="left"/>
      <w:pPr>
        <w:ind w:left="6652" w:hanging="280"/>
      </w:pPr>
      <w:rPr>
        <w:lang w:val="uk-UA" w:eastAsia="en-US" w:bidi="ar-SA"/>
      </w:rPr>
    </w:lvl>
    <w:lvl w:ilvl="8" w:tplc="5428DF5E">
      <w:numFmt w:val="bullet"/>
      <w:lvlText w:val="•"/>
      <w:lvlJc w:val="left"/>
      <w:pPr>
        <w:ind w:left="7528" w:hanging="280"/>
      </w:pPr>
      <w:rPr>
        <w:lang w:val="uk-UA" w:eastAsia="en-US" w:bidi="ar-SA"/>
      </w:rPr>
    </w:lvl>
  </w:abstractNum>
  <w:abstractNum w:abstractNumId="6">
    <w:nsid w:val="6499018F"/>
    <w:multiLevelType w:val="hybridMultilevel"/>
    <w:tmpl w:val="128CDCE0"/>
    <w:lvl w:ilvl="0" w:tplc="FF34100C">
      <w:start w:val="1"/>
      <w:numFmt w:val="decimal"/>
      <w:lvlText w:val="%1."/>
      <w:lvlJc w:val="left"/>
      <w:pPr>
        <w:ind w:left="433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2CA1400">
      <w:numFmt w:val="bullet"/>
      <w:lvlText w:val="-"/>
      <w:lvlJc w:val="left"/>
      <w:pPr>
        <w:ind w:left="1234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F041728">
      <w:numFmt w:val="bullet"/>
      <w:lvlText w:val="•"/>
      <w:lvlJc w:val="left"/>
      <w:pPr>
        <w:ind w:left="1240" w:hanging="361"/>
      </w:pPr>
      <w:rPr>
        <w:lang w:val="uk-UA" w:eastAsia="en-US" w:bidi="ar-SA"/>
      </w:rPr>
    </w:lvl>
    <w:lvl w:ilvl="3" w:tplc="C6E03744">
      <w:numFmt w:val="bullet"/>
      <w:lvlText w:val="•"/>
      <w:lvlJc w:val="left"/>
      <w:pPr>
        <w:ind w:left="2245" w:hanging="361"/>
      </w:pPr>
      <w:rPr>
        <w:lang w:val="uk-UA" w:eastAsia="en-US" w:bidi="ar-SA"/>
      </w:rPr>
    </w:lvl>
    <w:lvl w:ilvl="4" w:tplc="82D0D7E4">
      <w:numFmt w:val="bullet"/>
      <w:lvlText w:val="•"/>
      <w:lvlJc w:val="left"/>
      <w:pPr>
        <w:ind w:left="3250" w:hanging="361"/>
      </w:pPr>
      <w:rPr>
        <w:lang w:val="uk-UA" w:eastAsia="en-US" w:bidi="ar-SA"/>
      </w:rPr>
    </w:lvl>
    <w:lvl w:ilvl="5" w:tplc="C31A3A92">
      <w:numFmt w:val="bullet"/>
      <w:lvlText w:val="•"/>
      <w:lvlJc w:val="left"/>
      <w:pPr>
        <w:ind w:left="4255" w:hanging="361"/>
      </w:pPr>
      <w:rPr>
        <w:lang w:val="uk-UA" w:eastAsia="en-US" w:bidi="ar-SA"/>
      </w:rPr>
    </w:lvl>
    <w:lvl w:ilvl="6" w:tplc="7024B00A">
      <w:numFmt w:val="bullet"/>
      <w:lvlText w:val="•"/>
      <w:lvlJc w:val="left"/>
      <w:pPr>
        <w:ind w:left="5260" w:hanging="361"/>
      </w:pPr>
      <w:rPr>
        <w:lang w:val="uk-UA" w:eastAsia="en-US" w:bidi="ar-SA"/>
      </w:rPr>
    </w:lvl>
    <w:lvl w:ilvl="7" w:tplc="0F1ABFDE">
      <w:numFmt w:val="bullet"/>
      <w:lvlText w:val="•"/>
      <w:lvlJc w:val="left"/>
      <w:pPr>
        <w:ind w:left="6265" w:hanging="361"/>
      </w:pPr>
      <w:rPr>
        <w:lang w:val="uk-UA" w:eastAsia="en-US" w:bidi="ar-SA"/>
      </w:rPr>
    </w:lvl>
    <w:lvl w:ilvl="8" w:tplc="5AC014D6">
      <w:numFmt w:val="bullet"/>
      <w:lvlText w:val="•"/>
      <w:lvlJc w:val="left"/>
      <w:pPr>
        <w:ind w:left="7270" w:hanging="361"/>
      </w:pPr>
      <w:rPr>
        <w:lang w:val="uk-UA" w:eastAsia="en-US" w:bidi="ar-SA"/>
      </w:rPr>
    </w:lvl>
  </w:abstractNum>
  <w:abstractNum w:abstractNumId="7">
    <w:nsid w:val="6EFD3AEA"/>
    <w:multiLevelType w:val="hybridMultilevel"/>
    <w:tmpl w:val="C150C7EC"/>
    <w:lvl w:ilvl="0" w:tplc="6740A2BE">
      <w:start w:val="2"/>
      <w:numFmt w:val="upperRoman"/>
      <w:lvlText w:val="%1"/>
      <w:lvlJc w:val="left"/>
      <w:pPr>
        <w:ind w:left="1131" w:hanging="2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1DC09DA">
      <w:numFmt w:val="bullet"/>
      <w:lvlText w:val="•"/>
      <w:lvlJc w:val="left"/>
      <w:pPr>
        <w:ind w:left="1954" w:hanging="257"/>
      </w:pPr>
      <w:rPr>
        <w:lang w:val="uk-UA" w:eastAsia="en-US" w:bidi="ar-SA"/>
      </w:rPr>
    </w:lvl>
    <w:lvl w:ilvl="2" w:tplc="57E0C888">
      <w:numFmt w:val="bullet"/>
      <w:lvlText w:val="•"/>
      <w:lvlJc w:val="left"/>
      <w:pPr>
        <w:ind w:left="2768" w:hanging="257"/>
      </w:pPr>
      <w:rPr>
        <w:lang w:val="uk-UA" w:eastAsia="en-US" w:bidi="ar-SA"/>
      </w:rPr>
    </w:lvl>
    <w:lvl w:ilvl="3" w:tplc="97C8829A">
      <w:numFmt w:val="bullet"/>
      <w:lvlText w:val="•"/>
      <w:lvlJc w:val="left"/>
      <w:pPr>
        <w:ind w:left="3582" w:hanging="257"/>
      </w:pPr>
      <w:rPr>
        <w:lang w:val="uk-UA" w:eastAsia="en-US" w:bidi="ar-SA"/>
      </w:rPr>
    </w:lvl>
    <w:lvl w:ilvl="4" w:tplc="B3DC925C">
      <w:numFmt w:val="bullet"/>
      <w:lvlText w:val="•"/>
      <w:lvlJc w:val="left"/>
      <w:pPr>
        <w:ind w:left="4396" w:hanging="257"/>
      </w:pPr>
      <w:rPr>
        <w:lang w:val="uk-UA" w:eastAsia="en-US" w:bidi="ar-SA"/>
      </w:rPr>
    </w:lvl>
    <w:lvl w:ilvl="5" w:tplc="503EC4DC">
      <w:numFmt w:val="bullet"/>
      <w:lvlText w:val="•"/>
      <w:lvlJc w:val="left"/>
      <w:pPr>
        <w:ind w:left="5210" w:hanging="257"/>
      </w:pPr>
      <w:rPr>
        <w:lang w:val="uk-UA" w:eastAsia="en-US" w:bidi="ar-SA"/>
      </w:rPr>
    </w:lvl>
    <w:lvl w:ilvl="6" w:tplc="AD10B1E8">
      <w:numFmt w:val="bullet"/>
      <w:lvlText w:val="•"/>
      <w:lvlJc w:val="left"/>
      <w:pPr>
        <w:ind w:left="6024" w:hanging="257"/>
      </w:pPr>
      <w:rPr>
        <w:lang w:val="uk-UA" w:eastAsia="en-US" w:bidi="ar-SA"/>
      </w:rPr>
    </w:lvl>
    <w:lvl w:ilvl="7" w:tplc="985EFCBA">
      <w:numFmt w:val="bullet"/>
      <w:lvlText w:val="•"/>
      <w:lvlJc w:val="left"/>
      <w:pPr>
        <w:ind w:left="6838" w:hanging="257"/>
      </w:pPr>
      <w:rPr>
        <w:lang w:val="uk-UA" w:eastAsia="en-US" w:bidi="ar-SA"/>
      </w:rPr>
    </w:lvl>
    <w:lvl w:ilvl="8" w:tplc="39F61448">
      <w:numFmt w:val="bullet"/>
      <w:lvlText w:val="•"/>
      <w:lvlJc w:val="left"/>
      <w:pPr>
        <w:ind w:left="7652" w:hanging="257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BB"/>
    <w:rsid w:val="0038027B"/>
    <w:rsid w:val="00B05235"/>
    <w:rsid w:val="00EE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8027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8027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2020-09-03T10:09:00Z</dcterms:created>
  <dcterms:modified xsi:type="dcterms:W3CDTF">2020-09-03T10:10:00Z</dcterms:modified>
</cp:coreProperties>
</file>