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20" w:rsidRDefault="00501920" w:rsidP="00501920">
      <w:pPr>
        <w:pStyle w:val="a3"/>
        <w:spacing w:before="4"/>
      </w:pPr>
      <w:bookmarkStart w:id="0" w:name="_GoBack"/>
      <w:bookmarkEnd w:id="0"/>
    </w:p>
    <w:p w:rsidR="00501920" w:rsidRDefault="00501920" w:rsidP="00501920">
      <w:pPr>
        <w:pStyle w:val="1"/>
        <w:spacing w:line="320" w:lineRule="exact"/>
        <w:ind w:left="3804"/>
      </w:pPr>
      <w:r>
        <w:t>Тести</w:t>
      </w: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864"/>
        </w:tabs>
        <w:spacing w:line="320" w:lineRule="exact"/>
        <w:ind w:hanging="492"/>
        <w:rPr>
          <w:sz w:val="28"/>
        </w:rPr>
      </w:pPr>
      <w:r>
        <w:rPr>
          <w:sz w:val="28"/>
        </w:rPr>
        <w:t>Страхова компанія може займатись такими 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діяльності: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Надавати короткотермінові кредити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страхувальникам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spacing w:before="1" w:line="322" w:lineRule="exact"/>
        <w:ind w:left="1141" w:hanging="280"/>
        <w:rPr>
          <w:sz w:val="28"/>
        </w:rPr>
      </w:pPr>
      <w:r>
        <w:rPr>
          <w:sz w:val="28"/>
        </w:rPr>
        <w:t>Здійснювати певні види страхування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Продавати акції, емітовані комерційними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банками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Здійснювати перестрахування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ind w:left="1141" w:right="2038" w:hanging="280"/>
        <w:rPr>
          <w:sz w:val="28"/>
        </w:rPr>
      </w:pPr>
      <w:r>
        <w:rPr>
          <w:sz w:val="28"/>
        </w:rPr>
        <w:t>Здійснювати діяльність, пов’язану з виробництвом продукції харчової</w:t>
      </w:r>
      <w:r>
        <w:rPr>
          <w:spacing w:val="-3"/>
          <w:sz w:val="28"/>
        </w:rPr>
        <w:t xml:space="preserve"> </w:t>
      </w:r>
      <w:r>
        <w:rPr>
          <w:sz w:val="28"/>
        </w:rPr>
        <w:t>промисловості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ind w:left="1212" w:right="2545" w:hanging="351"/>
        <w:rPr>
          <w:sz w:val="28"/>
        </w:rPr>
      </w:pPr>
      <w:r>
        <w:rPr>
          <w:sz w:val="28"/>
        </w:rPr>
        <w:t xml:space="preserve">Здійснювати фінансову діяльність, пов’язану з формуванням, розміщенням </w:t>
      </w:r>
      <w:proofErr w:type="spellStart"/>
      <w:r>
        <w:rPr>
          <w:sz w:val="28"/>
        </w:rPr>
        <w:t>тв</w:t>
      </w:r>
      <w:proofErr w:type="spellEnd"/>
      <w:r>
        <w:rPr>
          <w:sz w:val="28"/>
        </w:rPr>
        <w:t xml:space="preserve"> управлінням страхових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резервів</w:t>
      </w:r>
    </w:p>
    <w:p w:rsidR="00501920" w:rsidRDefault="00501920" w:rsidP="00501920">
      <w:pPr>
        <w:pStyle w:val="a3"/>
        <w:spacing w:before="11"/>
        <w:rPr>
          <w:sz w:val="27"/>
        </w:rPr>
      </w:pP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724"/>
        </w:tabs>
        <w:ind w:left="953" w:right="2148" w:hanging="720"/>
        <w:rPr>
          <w:sz w:val="28"/>
        </w:rPr>
      </w:pPr>
      <w:r>
        <w:rPr>
          <w:sz w:val="28"/>
        </w:rPr>
        <w:t>Страхова компанія має право займатися тими</w:t>
      </w:r>
      <w:r>
        <w:rPr>
          <w:spacing w:val="-27"/>
          <w:sz w:val="28"/>
        </w:rPr>
        <w:t xml:space="preserve"> </w:t>
      </w:r>
      <w:r>
        <w:rPr>
          <w:sz w:val="28"/>
        </w:rPr>
        <w:t>видами страхування, які</w:t>
      </w:r>
      <w:r>
        <w:rPr>
          <w:spacing w:val="-2"/>
          <w:sz w:val="28"/>
        </w:rPr>
        <w:t xml:space="preserve"> </w:t>
      </w:r>
      <w:r>
        <w:rPr>
          <w:sz w:val="28"/>
        </w:rPr>
        <w:t>дозволені: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Правилами страхування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Міністерством фінансів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spacing w:before="1"/>
        <w:ind w:left="1133" w:right="1499" w:hanging="272"/>
        <w:rPr>
          <w:sz w:val="28"/>
        </w:rPr>
      </w:pPr>
      <w:r>
        <w:rPr>
          <w:sz w:val="28"/>
        </w:rPr>
        <w:t>Державною комісією з регулювання ринків фінансових послуг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spacing w:line="321" w:lineRule="exact"/>
        <w:ind w:hanging="282"/>
        <w:rPr>
          <w:sz w:val="28"/>
        </w:rPr>
      </w:pPr>
      <w:r>
        <w:rPr>
          <w:sz w:val="28"/>
        </w:rPr>
        <w:t>Ліцензією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spacing w:before="1"/>
        <w:ind w:left="1141" w:hanging="280"/>
        <w:rPr>
          <w:sz w:val="28"/>
        </w:rPr>
      </w:pPr>
      <w:r>
        <w:rPr>
          <w:sz w:val="28"/>
        </w:rPr>
        <w:t>Указами президента</w:t>
      </w:r>
      <w:r>
        <w:rPr>
          <w:spacing w:val="2"/>
          <w:sz w:val="28"/>
        </w:rPr>
        <w:t xml:space="preserve"> </w:t>
      </w:r>
      <w:r>
        <w:rPr>
          <w:sz w:val="28"/>
        </w:rPr>
        <w:t>України</w:t>
      </w:r>
    </w:p>
    <w:p w:rsidR="00501920" w:rsidRDefault="00501920" w:rsidP="00501920">
      <w:pPr>
        <w:widowControl/>
        <w:autoSpaceDE/>
        <w:autoSpaceDN/>
        <w:rPr>
          <w:sz w:val="28"/>
        </w:rPr>
        <w:sectPr w:rsidR="00501920">
          <w:pgSz w:w="11900" w:h="16840"/>
          <w:pgMar w:top="980" w:right="960" w:bottom="960" w:left="1660" w:header="0" w:footer="699" w:gutter="0"/>
          <w:cols w:space="720"/>
        </w:sectPr>
      </w:pP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784"/>
        </w:tabs>
        <w:spacing w:before="70"/>
        <w:ind w:left="874" w:right="2150" w:hanging="581"/>
        <w:rPr>
          <w:sz w:val="28"/>
        </w:rPr>
      </w:pPr>
      <w:r>
        <w:rPr>
          <w:sz w:val="28"/>
        </w:rPr>
        <w:lastRenderedPageBreak/>
        <w:t>Загальні умови та порядок здійснення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добровільного страхування визначаються: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3"/>
        </w:tabs>
        <w:ind w:left="1133" w:right="1579" w:hanging="351"/>
        <w:rPr>
          <w:sz w:val="28"/>
        </w:rPr>
      </w:pPr>
      <w:r>
        <w:rPr>
          <w:sz w:val="28"/>
        </w:rPr>
        <w:t>Державною комісією з регулювання ринків фінансових послуг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before="1" w:line="322" w:lineRule="exact"/>
        <w:ind w:left="1063"/>
        <w:rPr>
          <w:sz w:val="28"/>
        </w:rPr>
      </w:pPr>
      <w:r>
        <w:rPr>
          <w:sz w:val="28"/>
        </w:rPr>
        <w:t>Міністерством фінансів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Постановами Верховної Ради України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Указами президента</w:t>
      </w:r>
      <w:r>
        <w:rPr>
          <w:spacing w:val="2"/>
          <w:sz w:val="28"/>
        </w:rPr>
        <w:t xml:space="preserve"> </w:t>
      </w:r>
      <w:r>
        <w:rPr>
          <w:sz w:val="28"/>
        </w:rPr>
        <w:t>України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Правилами страхування</w:t>
      </w:r>
    </w:p>
    <w:p w:rsidR="00501920" w:rsidRDefault="00501920" w:rsidP="00501920">
      <w:pPr>
        <w:pStyle w:val="a3"/>
      </w:pP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784"/>
        </w:tabs>
        <w:ind w:left="874" w:right="2366" w:hanging="581"/>
        <w:rPr>
          <w:sz w:val="28"/>
        </w:rPr>
      </w:pPr>
      <w:r>
        <w:rPr>
          <w:sz w:val="28"/>
        </w:rPr>
        <w:t>Порядок здійснення і особливі умови ліцензування обов’язкового страхування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встановлюються: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3"/>
        </w:tabs>
        <w:spacing w:before="1"/>
        <w:ind w:left="1062" w:right="1579" w:hanging="280"/>
        <w:rPr>
          <w:sz w:val="28"/>
        </w:rPr>
      </w:pPr>
      <w:r>
        <w:rPr>
          <w:sz w:val="28"/>
        </w:rPr>
        <w:t>Державною комісією з регулювання ринків фінансових послуг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line="321" w:lineRule="exact"/>
        <w:ind w:left="1063"/>
        <w:rPr>
          <w:sz w:val="28"/>
        </w:rPr>
      </w:pPr>
      <w:r>
        <w:rPr>
          <w:sz w:val="28"/>
        </w:rPr>
        <w:t>Міністерством фінансів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4"/>
        <w:rPr>
          <w:sz w:val="28"/>
        </w:rPr>
      </w:pPr>
      <w:r>
        <w:rPr>
          <w:sz w:val="28"/>
        </w:rPr>
        <w:t>Верховною Радою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ind w:left="1064"/>
        <w:rPr>
          <w:sz w:val="28"/>
        </w:rPr>
      </w:pPr>
      <w:r>
        <w:rPr>
          <w:sz w:val="28"/>
        </w:rPr>
        <w:t>Кабінетом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</w:p>
    <w:p w:rsidR="00501920" w:rsidRDefault="00501920" w:rsidP="00501920">
      <w:pPr>
        <w:pStyle w:val="a3"/>
      </w:pP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784"/>
        </w:tabs>
        <w:spacing w:before="1"/>
        <w:ind w:left="694" w:right="2176" w:hanging="401"/>
        <w:rPr>
          <w:sz w:val="28"/>
        </w:rPr>
      </w:pPr>
      <w:r>
        <w:rPr>
          <w:sz w:val="28"/>
        </w:rPr>
        <w:t>Правила з окремих видів добровільного страхування розробляються та</w:t>
      </w:r>
      <w:r>
        <w:rPr>
          <w:spacing w:val="-1"/>
          <w:sz w:val="28"/>
        </w:rPr>
        <w:t xml:space="preserve"> </w:t>
      </w:r>
      <w:r>
        <w:rPr>
          <w:sz w:val="28"/>
        </w:rPr>
        <w:t>затверджуються: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line="321" w:lineRule="exact"/>
        <w:ind w:left="1063"/>
        <w:rPr>
          <w:sz w:val="28"/>
        </w:rPr>
      </w:pPr>
      <w:r>
        <w:rPr>
          <w:sz w:val="28"/>
        </w:rPr>
        <w:t>Обласною державною адміністрацією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Обласною Радою народних</w:t>
      </w:r>
      <w:r>
        <w:rPr>
          <w:spacing w:val="-2"/>
          <w:sz w:val="28"/>
        </w:rPr>
        <w:t xml:space="preserve"> </w:t>
      </w:r>
      <w:r>
        <w:rPr>
          <w:sz w:val="28"/>
        </w:rPr>
        <w:t>депутатів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Обласним фінансовим управлінням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Страховою компанією</w:t>
      </w:r>
    </w:p>
    <w:p w:rsidR="00501920" w:rsidRDefault="00501920" w:rsidP="00501920">
      <w:pPr>
        <w:pStyle w:val="a3"/>
        <w:spacing w:before="1"/>
      </w:pP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784"/>
        </w:tabs>
        <w:ind w:left="874" w:right="1267" w:hanging="581"/>
        <w:rPr>
          <w:sz w:val="28"/>
        </w:rPr>
      </w:pPr>
      <w:r>
        <w:rPr>
          <w:sz w:val="28"/>
        </w:rPr>
        <w:t>Для отримання ліцензії страховик подає Державній комісії</w:t>
      </w:r>
      <w:r>
        <w:rPr>
          <w:spacing w:val="-18"/>
          <w:sz w:val="28"/>
        </w:rPr>
        <w:t xml:space="preserve"> </w:t>
      </w:r>
      <w:r>
        <w:rPr>
          <w:sz w:val="28"/>
        </w:rPr>
        <w:t>з регулювання ринків фінансових послуг заяву, до якої додаються завірені копії таких документів: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Угода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4"/>
        <w:rPr>
          <w:sz w:val="28"/>
        </w:rPr>
      </w:pPr>
      <w:r>
        <w:rPr>
          <w:sz w:val="28"/>
        </w:rPr>
        <w:t>Статут товариства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Акт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Установчий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договір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Договір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Протокол установчих</w:t>
      </w:r>
      <w:r>
        <w:rPr>
          <w:spacing w:val="-1"/>
          <w:sz w:val="28"/>
        </w:rPr>
        <w:t xml:space="preserve"> </w:t>
      </w:r>
      <w:r>
        <w:rPr>
          <w:sz w:val="28"/>
        </w:rPr>
        <w:t>зборів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before="1" w:line="322" w:lineRule="exact"/>
        <w:ind w:left="1063"/>
        <w:rPr>
          <w:sz w:val="28"/>
        </w:rPr>
      </w:pPr>
      <w:r>
        <w:rPr>
          <w:sz w:val="28"/>
        </w:rPr>
        <w:t>Наказ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Свідоцтво про державну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реєстрацію</w:t>
      </w:r>
    </w:p>
    <w:p w:rsidR="00501920" w:rsidRDefault="00501920" w:rsidP="00501920">
      <w:pPr>
        <w:pStyle w:val="a3"/>
        <w:spacing w:before="10"/>
        <w:rPr>
          <w:sz w:val="27"/>
        </w:rPr>
      </w:pP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964"/>
        </w:tabs>
        <w:spacing w:before="1"/>
        <w:ind w:left="874" w:right="1054" w:hanging="401"/>
        <w:rPr>
          <w:sz w:val="28"/>
        </w:rPr>
      </w:pPr>
      <w:r>
        <w:rPr>
          <w:sz w:val="28"/>
        </w:rPr>
        <w:t>Для страхової компанії, яка займається страхуванням</w:t>
      </w:r>
      <w:r>
        <w:rPr>
          <w:spacing w:val="-39"/>
          <w:sz w:val="28"/>
        </w:rPr>
        <w:t xml:space="preserve"> </w:t>
      </w:r>
      <w:r>
        <w:rPr>
          <w:sz w:val="28"/>
        </w:rPr>
        <w:t>життя, мінімальний розмір статутного фонду повинен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становити:</w:t>
      </w:r>
    </w:p>
    <w:p w:rsidR="00501920" w:rsidRDefault="00501920" w:rsidP="00501920">
      <w:pPr>
        <w:pStyle w:val="a3"/>
      </w:pP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3"/>
        </w:tabs>
        <w:ind w:left="1062"/>
        <w:rPr>
          <w:sz w:val="28"/>
        </w:rPr>
      </w:pPr>
      <w:r>
        <w:rPr>
          <w:sz w:val="28"/>
        </w:rPr>
        <w:t>500 тис.</w:t>
      </w:r>
      <w:r>
        <w:rPr>
          <w:spacing w:val="-2"/>
          <w:sz w:val="28"/>
        </w:rPr>
        <w:t xml:space="preserve"> </w:t>
      </w:r>
      <w:r>
        <w:rPr>
          <w:sz w:val="28"/>
        </w:rPr>
        <w:t>євро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3"/>
        </w:tabs>
        <w:spacing w:before="1" w:line="322" w:lineRule="exact"/>
        <w:ind w:left="1062"/>
        <w:rPr>
          <w:sz w:val="28"/>
        </w:rPr>
      </w:pP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тис.євро</w:t>
      </w:r>
      <w:proofErr w:type="spellEnd"/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3"/>
        </w:tabs>
        <w:spacing w:line="322" w:lineRule="exact"/>
        <w:ind w:left="1062"/>
        <w:rPr>
          <w:sz w:val="28"/>
        </w:rPr>
      </w:pPr>
      <w:r>
        <w:rPr>
          <w:sz w:val="28"/>
        </w:rPr>
        <w:t>1 млн. євро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3"/>
        </w:tabs>
        <w:ind w:left="1062"/>
        <w:rPr>
          <w:sz w:val="28"/>
        </w:rPr>
      </w:pPr>
      <w:r>
        <w:rPr>
          <w:sz w:val="28"/>
        </w:rPr>
        <w:t>750 тис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єаро</w:t>
      </w:r>
      <w:proofErr w:type="spellEnd"/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1, 5 млн. євро</w:t>
      </w:r>
    </w:p>
    <w:p w:rsidR="00501920" w:rsidRDefault="00501920" w:rsidP="00501920">
      <w:pPr>
        <w:widowControl/>
        <w:autoSpaceDE/>
        <w:autoSpaceDN/>
        <w:rPr>
          <w:sz w:val="28"/>
        </w:rPr>
        <w:sectPr w:rsidR="00501920">
          <w:pgSz w:w="11900" w:h="16840"/>
          <w:pgMar w:top="980" w:right="960" w:bottom="960" w:left="1660" w:header="0" w:footer="699" w:gutter="0"/>
          <w:cols w:space="720"/>
        </w:sectPr>
      </w:pP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724"/>
        </w:tabs>
        <w:spacing w:before="70"/>
        <w:ind w:left="773" w:right="1384" w:hanging="540"/>
        <w:rPr>
          <w:sz w:val="28"/>
        </w:rPr>
      </w:pPr>
      <w:r>
        <w:rPr>
          <w:sz w:val="28"/>
        </w:rPr>
        <w:t>Для страхової компанії, яка займається видами</w:t>
      </w:r>
      <w:r>
        <w:rPr>
          <w:spacing w:val="-22"/>
          <w:sz w:val="28"/>
        </w:rPr>
        <w:t xml:space="preserve"> </w:t>
      </w:r>
      <w:r>
        <w:rPr>
          <w:sz w:val="28"/>
        </w:rPr>
        <w:t>страхування іншими, ніж страхування життя, мінімальний розмір статутного фонду 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становити: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500 тис</w:t>
      </w:r>
      <w:r>
        <w:rPr>
          <w:spacing w:val="-2"/>
          <w:sz w:val="28"/>
        </w:rPr>
        <w:t xml:space="preserve"> </w:t>
      </w:r>
      <w:r>
        <w:rPr>
          <w:sz w:val="28"/>
        </w:rPr>
        <w:t>євро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spacing w:before="1" w:line="322" w:lineRule="exact"/>
        <w:ind w:left="1141" w:hanging="280"/>
        <w:rPr>
          <w:sz w:val="28"/>
        </w:rPr>
      </w:pPr>
      <w:r>
        <w:rPr>
          <w:sz w:val="28"/>
        </w:rPr>
        <w:t>100 тис.</w:t>
      </w:r>
      <w:r>
        <w:rPr>
          <w:spacing w:val="-2"/>
          <w:sz w:val="28"/>
        </w:rPr>
        <w:t xml:space="preserve"> </w:t>
      </w:r>
      <w:r>
        <w:rPr>
          <w:sz w:val="28"/>
        </w:rPr>
        <w:t>євро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3"/>
        </w:tabs>
        <w:spacing w:line="322" w:lineRule="exact"/>
        <w:ind w:left="1142"/>
        <w:rPr>
          <w:sz w:val="28"/>
        </w:rPr>
      </w:pPr>
      <w:r>
        <w:rPr>
          <w:sz w:val="28"/>
        </w:rPr>
        <w:t xml:space="preserve">1,5 </w:t>
      </w:r>
      <w:proofErr w:type="spellStart"/>
      <w:r>
        <w:rPr>
          <w:sz w:val="28"/>
        </w:rPr>
        <w:t>млн.євро</w:t>
      </w:r>
      <w:proofErr w:type="spellEnd"/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spacing w:line="322" w:lineRule="exact"/>
        <w:ind w:left="1141" w:hanging="280"/>
        <w:rPr>
          <w:sz w:val="28"/>
        </w:rPr>
      </w:pPr>
      <w:r>
        <w:rPr>
          <w:sz w:val="28"/>
        </w:rPr>
        <w:t>750 тис.</w:t>
      </w:r>
      <w:r>
        <w:rPr>
          <w:spacing w:val="-2"/>
          <w:sz w:val="28"/>
        </w:rPr>
        <w:t xml:space="preserve"> </w:t>
      </w:r>
      <w:r>
        <w:rPr>
          <w:sz w:val="28"/>
        </w:rPr>
        <w:t>євро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1 млн. євро</w:t>
      </w:r>
    </w:p>
    <w:p w:rsidR="00501920" w:rsidRDefault="00501920" w:rsidP="00501920">
      <w:pPr>
        <w:pStyle w:val="a3"/>
      </w:pP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724"/>
        </w:tabs>
        <w:spacing w:line="322" w:lineRule="exact"/>
        <w:ind w:left="723"/>
        <w:rPr>
          <w:sz w:val="28"/>
        </w:rPr>
      </w:pPr>
      <w:r>
        <w:rPr>
          <w:sz w:val="28"/>
        </w:rPr>
        <w:t>Факт укладання договору страхування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засвідчується: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Наказом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Актом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Страховим свідоцтвом (полісом,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сертифікатом)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Розпорядженням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Довідкою</w:t>
      </w:r>
    </w:p>
    <w:p w:rsidR="00501920" w:rsidRDefault="00501920" w:rsidP="00501920">
      <w:pPr>
        <w:pStyle w:val="a3"/>
        <w:spacing w:before="11"/>
        <w:rPr>
          <w:sz w:val="27"/>
        </w:rPr>
      </w:pP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1003"/>
        </w:tabs>
        <w:ind w:left="1002" w:hanging="631"/>
        <w:rPr>
          <w:sz w:val="28"/>
        </w:rPr>
      </w:pPr>
      <w:r>
        <w:rPr>
          <w:sz w:val="28"/>
        </w:rPr>
        <w:t>Договір страхування набуває сили з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моменту: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spacing w:before="1" w:line="322" w:lineRule="exact"/>
        <w:ind w:left="1141" w:hanging="280"/>
        <w:rPr>
          <w:sz w:val="28"/>
        </w:rPr>
      </w:pPr>
      <w:r>
        <w:rPr>
          <w:sz w:val="28"/>
        </w:rPr>
        <w:t>Угоди між страховиком та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страхувальником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Передачі грошей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Сплати страховиком першого 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внеску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spacing w:before="1"/>
        <w:ind w:left="1141" w:hanging="280"/>
        <w:rPr>
          <w:sz w:val="28"/>
        </w:rPr>
      </w:pPr>
      <w:r>
        <w:rPr>
          <w:sz w:val="28"/>
        </w:rPr>
        <w:t>Затвердження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страхування</w:t>
      </w:r>
    </w:p>
    <w:p w:rsidR="00501920" w:rsidRDefault="00501920" w:rsidP="00501920">
      <w:pPr>
        <w:pStyle w:val="a3"/>
        <w:spacing w:before="10"/>
        <w:rPr>
          <w:sz w:val="27"/>
        </w:rPr>
      </w:pP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1183"/>
        </w:tabs>
        <w:ind w:left="953" w:right="1342" w:hanging="401"/>
        <w:rPr>
          <w:sz w:val="28"/>
        </w:rPr>
      </w:pPr>
      <w:r>
        <w:rPr>
          <w:sz w:val="28"/>
        </w:rPr>
        <w:t>Державний нагляд за страховою діяльністю на території 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здійснюється: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3"/>
        </w:tabs>
        <w:spacing w:before="1" w:line="322" w:lineRule="exact"/>
        <w:ind w:left="1142"/>
        <w:rPr>
          <w:sz w:val="28"/>
        </w:rPr>
      </w:pPr>
      <w:r>
        <w:rPr>
          <w:sz w:val="28"/>
        </w:rPr>
        <w:t>Міністерством фінансів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3"/>
        </w:tabs>
        <w:spacing w:line="322" w:lineRule="exact"/>
        <w:ind w:left="1142"/>
        <w:rPr>
          <w:sz w:val="28"/>
        </w:rPr>
      </w:pPr>
      <w:r>
        <w:rPr>
          <w:sz w:val="28"/>
        </w:rPr>
        <w:t>Правоохоронними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3"/>
        </w:tabs>
        <w:ind w:left="1142"/>
        <w:rPr>
          <w:sz w:val="28"/>
        </w:rPr>
      </w:pPr>
      <w:r>
        <w:rPr>
          <w:sz w:val="28"/>
        </w:rPr>
        <w:t>Кабінетом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ind w:left="1133" w:right="1500" w:hanging="272"/>
        <w:rPr>
          <w:sz w:val="28"/>
        </w:rPr>
      </w:pPr>
      <w:r>
        <w:rPr>
          <w:sz w:val="28"/>
        </w:rPr>
        <w:t>Державною комісією з регулювання ринків фінансових послуг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2"/>
        </w:tabs>
        <w:spacing w:line="321" w:lineRule="exact"/>
        <w:ind w:left="1141" w:hanging="280"/>
        <w:rPr>
          <w:sz w:val="28"/>
        </w:rPr>
      </w:pPr>
      <w:r>
        <w:rPr>
          <w:sz w:val="28"/>
        </w:rPr>
        <w:t>Державною комісією з цінних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паперів</w:t>
      </w:r>
    </w:p>
    <w:p w:rsidR="00501920" w:rsidRDefault="00501920" w:rsidP="00501920">
      <w:pPr>
        <w:pStyle w:val="a3"/>
        <w:spacing w:before="1"/>
      </w:pP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1253"/>
        </w:tabs>
        <w:ind w:left="953" w:right="1315" w:hanging="401"/>
        <w:rPr>
          <w:sz w:val="28"/>
        </w:rPr>
      </w:pPr>
      <w:r>
        <w:rPr>
          <w:sz w:val="28"/>
        </w:rPr>
        <w:t>Перевірки страхових компаній працівниками державної комісії з регулювання ринків фінансових послуг здійснюються: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Один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місяць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Один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Один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рік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Один раз в два</w:t>
      </w:r>
      <w:r>
        <w:rPr>
          <w:spacing w:val="-3"/>
          <w:sz w:val="28"/>
        </w:rPr>
        <w:t xml:space="preserve"> </w:t>
      </w:r>
      <w:r>
        <w:rPr>
          <w:sz w:val="28"/>
        </w:rPr>
        <w:t>роки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Один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півріччя</w:t>
      </w:r>
    </w:p>
    <w:p w:rsidR="00501920" w:rsidRDefault="00501920" w:rsidP="00501920">
      <w:pPr>
        <w:pStyle w:val="a3"/>
      </w:pP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1003"/>
        </w:tabs>
        <w:ind w:left="953" w:right="991" w:hanging="581"/>
        <w:rPr>
          <w:sz w:val="28"/>
        </w:rPr>
      </w:pPr>
      <w:r>
        <w:rPr>
          <w:sz w:val="28"/>
        </w:rPr>
        <w:t>Позапланові перевірки страхових компаній здійснюються на підставі завдань, визначених за</w:t>
      </w:r>
      <w:r>
        <w:rPr>
          <w:spacing w:val="-5"/>
          <w:sz w:val="28"/>
        </w:rPr>
        <w:t xml:space="preserve"> </w:t>
      </w:r>
      <w:r>
        <w:rPr>
          <w:sz w:val="28"/>
        </w:rPr>
        <w:t>дорученнями: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74"/>
        </w:tabs>
        <w:spacing w:line="321" w:lineRule="exact"/>
        <w:ind w:left="1073" w:hanging="212"/>
        <w:rPr>
          <w:sz w:val="28"/>
        </w:rPr>
      </w:pPr>
      <w:r>
        <w:rPr>
          <w:sz w:val="28"/>
        </w:rPr>
        <w:t>Міністерства фінансів України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Кабінету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Міністерства юстиції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</w:p>
    <w:p w:rsidR="00501920" w:rsidRDefault="00501920" w:rsidP="00501920">
      <w:pPr>
        <w:widowControl/>
        <w:autoSpaceDE/>
        <w:autoSpaceDN/>
        <w:rPr>
          <w:sz w:val="28"/>
        </w:rPr>
        <w:sectPr w:rsidR="00501920">
          <w:pgSz w:w="11900" w:h="16840"/>
          <w:pgMar w:top="980" w:right="960" w:bottom="960" w:left="1660" w:header="0" w:footer="699" w:gutter="0"/>
          <w:cols w:space="720"/>
        </w:sectPr>
      </w:pP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before="70"/>
        <w:ind w:left="1064"/>
        <w:rPr>
          <w:sz w:val="28"/>
        </w:rPr>
      </w:pPr>
      <w:r>
        <w:rPr>
          <w:sz w:val="28"/>
        </w:rPr>
        <w:t>Правоохоронних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органів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before="1"/>
        <w:ind w:left="1063"/>
        <w:rPr>
          <w:sz w:val="28"/>
        </w:rPr>
      </w:pPr>
      <w:r>
        <w:rPr>
          <w:sz w:val="28"/>
        </w:rPr>
        <w:t>Міністерства економіки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501920" w:rsidRDefault="00501920" w:rsidP="00501920">
      <w:pPr>
        <w:pStyle w:val="a3"/>
        <w:spacing w:before="10"/>
        <w:rPr>
          <w:sz w:val="27"/>
        </w:rPr>
      </w:pP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924"/>
        </w:tabs>
        <w:ind w:left="852" w:right="1472" w:hanging="560"/>
        <w:rPr>
          <w:sz w:val="28"/>
        </w:rPr>
      </w:pPr>
      <w:r>
        <w:rPr>
          <w:sz w:val="28"/>
        </w:rPr>
        <w:t>При встановленні фактів порушень страховиком чинного законодавства про страхування Державною комісією з регулювання ринків фінансових послуг йому</w:t>
      </w:r>
      <w:r>
        <w:rPr>
          <w:spacing w:val="-13"/>
          <w:sz w:val="28"/>
        </w:rPr>
        <w:t xml:space="preserve"> </w:t>
      </w:r>
      <w:r>
        <w:rPr>
          <w:sz w:val="28"/>
        </w:rPr>
        <w:t>надається: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3"/>
        </w:tabs>
        <w:spacing w:before="1" w:line="322" w:lineRule="exact"/>
        <w:ind w:left="1062" w:hanging="280"/>
        <w:rPr>
          <w:sz w:val="28"/>
        </w:rPr>
      </w:pPr>
      <w:r>
        <w:rPr>
          <w:sz w:val="28"/>
        </w:rPr>
        <w:t>Розпорядження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Припис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Лист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Наказ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Попередження</w:t>
      </w:r>
    </w:p>
    <w:p w:rsidR="00501920" w:rsidRDefault="00501920" w:rsidP="00501920">
      <w:pPr>
        <w:pStyle w:val="a3"/>
      </w:pPr>
    </w:p>
    <w:p w:rsidR="00501920" w:rsidRDefault="00501920" w:rsidP="00501920">
      <w:pPr>
        <w:pStyle w:val="a5"/>
        <w:numPr>
          <w:ilvl w:val="1"/>
          <w:numId w:val="3"/>
        </w:numPr>
        <w:tabs>
          <w:tab w:val="left" w:pos="924"/>
        </w:tabs>
        <w:ind w:left="874" w:right="947" w:hanging="581"/>
        <w:rPr>
          <w:sz w:val="28"/>
        </w:rPr>
      </w:pPr>
      <w:r>
        <w:rPr>
          <w:sz w:val="28"/>
        </w:rPr>
        <w:t>При встановленні в ході перевірки порушень чинного законодавства керівник страхової компанії повинен подати</w:t>
      </w:r>
      <w:r>
        <w:rPr>
          <w:spacing w:val="-18"/>
          <w:sz w:val="28"/>
        </w:rPr>
        <w:t xml:space="preserve"> </w:t>
      </w:r>
      <w:r>
        <w:rPr>
          <w:sz w:val="28"/>
        </w:rPr>
        <w:t>по зауваженнях, викладених в акті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перевірки: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3"/>
        </w:tabs>
        <w:spacing w:before="1" w:line="322" w:lineRule="exact"/>
        <w:ind w:left="1062" w:hanging="280"/>
        <w:rPr>
          <w:sz w:val="28"/>
        </w:rPr>
      </w:pPr>
      <w:r>
        <w:rPr>
          <w:sz w:val="28"/>
        </w:rPr>
        <w:t>Доповідну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записку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3"/>
        </w:tabs>
        <w:ind w:left="1062" w:hanging="280"/>
        <w:rPr>
          <w:sz w:val="28"/>
        </w:rPr>
      </w:pPr>
      <w:r>
        <w:rPr>
          <w:sz w:val="28"/>
        </w:rPr>
        <w:t>Заяву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Письмове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пояснення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Лист</w:t>
      </w:r>
    </w:p>
    <w:p w:rsidR="00501920" w:rsidRDefault="00501920" w:rsidP="00501920">
      <w:pPr>
        <w:pStyle w:val="a5"/>
        <w:numPr>
          <w:ilvl w:val="2"/>
          <w:numId w:val="3"/>
        </w:numPr>
        <w:tabs>
          <w:tab w:val="left" w:pos="1063"/>
        </w:tabs>
        <w:ind w:left="1062" w:hanging="280"/>
        <w:rPr>
          <w:sz w:val="28"/>
        </w:rPr>
      </w:pPr>
      <w:r>
        <w:rPr>
          <w:sz w:val="28"/>
        </w:rPr>
        <w:t>Запит</w:t>
      </w:r>
    </w:p>
    <w:p w:rsidR="00501920" w:rsidRDefault="00501920" w:rsidP="00501920">
      <w:pPr>
        <w:pStyle w:val="a3"/>
        <w:rPr>
          <w:sz w:val="30"/>
        </w:rPr>
      </w:pPr>
    </w:p>
    <w:p w:rsidR="00B05235" w:rsidRDefault="00B05235"/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D7"/>
    <w:multiLevelType w:val="hybridMultilevel"/>
    <w:tmpl w:val="E6F28836"/>
    <w:lvl w:ilvl="0" w:tplc="03D6685A">
      <w:start w:val="3"/>
      <w:numFmt w:val="decimal"/>
      <w:lvlText w:val="%1."/>
      <w:lvlJc w:val="left"/>
      <w:pPr>
        <w:ind w:left="792" w:hanging="211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uk-UA" w:eastAsia="en-US" w:bidi="ar-SA"/>
      </w:rPr>
    </w:lvl>
    <w:lvl w:ilvl="1" w:tplc="D4AECE28">
      <w:numFmt w:val="bullet"/>
      <w:lvlText w:val="•"/>
      <w:lvlJc w:val="left"/>
      <w:pPr>
        <w:ind w:left="1648" w:hanging="211"/>
      </w:pPr>
      <w:rPr>
        <w:lang w:val="uk-UA" w:eastAsia="en-US" w:bidi="ar-SA"/>
      </w:rPr>
    </w:lvl>
    <w:lvl w:ilvl="2" w:tplc="55AC1BBA">
      <w:numFmt w:val="bullet"/>
      <w:lvlText w:val="•"/>
      <w:lvlJc w:val="left"/>
      <w:pPr>
        <w:ind w:left="2496" w:hanging="211"/>
      </w:pPr>
      <w:rPr>
        <w:lang w:val="uk-UA" w:eastAsia="en-US" w:bidi="ar-SA"/>
      </w:rPr>
    </w:lvl>
    <w:lvl w:ilvl="3" w:tplc="16EA7830">
      <w:numFmt w:val="bullet"/>
      <w:lvlText w:val="•"/>
      <w:lvlJc w:val="left"/>
      <w:pPr>
        <w:ind w:left="3344" w:hanging="211"/>
      </w:pPr>
      <w:rPr>
        <w:lang w:val="uk-UA" w:eastAsia="en-US" w:bidi="ar-SA"/>
      </w:rPr>
    </w:lvl>
    <w:lvl w:ilvl="4" w:tplc="49689572">
      <w:numFmt w:val="bullet"/>
      <w:lvlText w:val="•"/>
      <w:lvlJc w:val="left"/>
      <w:pPr>
        <w:ind w:left="4192" w:hanging="211"/>
      </w:pPr>
      <w:rPr>
        <w:lang w:val="uk-UA" w:eastAsia="en-US" w:bidi="ar-SA"/>
      </w:rPr>
    </w:lvl>
    <w:lvl w:ilvl="5" w:tplc="B24ED9EC">
      <w:numFmt w:val="bullet"/>
      <w:lvlText w:val="•"/>
      <w:lvlJc w:val="left"/>
      <w:pPr>
        <w:ind w:left="5040" w:hanging="211"/>
      </w:pPr>
      <w:rPr>
        <w:lang w:val="uk-UA" w:eastAsia="en-US" w:bidi="ar-SA"/>
      </w:rPr>
    </w:lvl>
    <w:lvl w:ilvl="6" w:tplc="DD5477D6">
      <w:numFmt w:val="bullet"/>
      <w:lvlText w:val="•"/>
      <w:lvlJc w:val="left"/>
      <w:pPr>
        <w:ind w:left="5888" w:hanging="211"/>
      </w:pPr>
      <w:rPr>
        <w:lang w:val="uk-UA" w:eastAsia="en-US" w:bidi="ar-SA"/>
      </w:rPr>
    </w:lvl>
    <w:lvl w:ilvl="7" w:tplc="B984B32C">
      <w:numFmt w:val="bullet"/>
      <w:lvlText w:val="•"/>
      <w:lvlJc w:val="left"/>
      <w:pPr>
        <w:ind w:left="6736" w:hanging="211"/>
      </w:pPr>
      <w:rPr>
        <w:lang w:val="uk-UA" w:eastAsia="en-US" w:bidi="ar-SA"/>
      </w:rPr>
    </w:lvl>
    <w:lvl w:ilvl="8" w:tplc="32566CFE">
      <w:numFmt w:val="bullet"/>
      <w:lvlText w:val="•"/>
      <w:lvlJc w:val="left"/>
      <w:pPr>
        <w:ind w:left="7584" w:hanging="211"/>
      </w:pPr>
      <w:rPr>
        <w:lang w:val="uk-UA" w:eastAsia="en-US" w:bidi="ar-SA"/>
      </w:rPr>
    </w:lvl>
  </w:abstractNum>
  <w:abstractNum w:abstractNumId="1">
    <w:nsid w:val="0AB15828"/>
    <w:multiLevelType w:val="multilevel"/>
    <w:tmpl w:val="8780C402"/>
    <w:lvl w:ilvl="0">
      <w:start w:val="9"/>
      <w:numFmt w:val="decimal"/>
      <w:lvlText w:val="%1"/>
      <w:lvlJc w:val="left"/>
      <w:pPr>
        <w:ind w:left="1484" w:hanging="49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4" w:hanging="49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862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13" w:hanging="28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080" w:hanging="28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946" w:hanging="28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813" w:hanging="28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680" w:hanging="28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546" w:hanging="280"/>
      </w:pPr>
      <w:rPr>
        <w:lang w:val="uk-UA" w:eastAsia="en-US" w:bidi="ar-SA"/>
      </w:rPr>
    </w:lvl>
  </w:abstractNum>
  <w:abstractNum w:abstractNumId="2">
    <w:nsid w:val="1BC51246"/>
    <w:multiLevelType w:val="multilevel"/>
    <w:tmpl w:val="FBBC0726"/>
    <w:lvl w:ilvl="0">
      <w:start w:val="9"/>
      <w:numFmt w:val="decimal"/>
      <w:lvlText w:val="%1"/>
      <w:lvlJc w:val="left"/>
      <w:pPr>
        <w:ind w:left="863" w:hanging="49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3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4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123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40" w:hanging="361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2580" w:hanging="361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3920" w:hanging="361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260" w:hanging="361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6600" w:hanging="361"/>
      </w:pPr>
      <w:rPr>
        <w:lang w:val="uk-UA" w:eastAsia="en-US" w:bidi="ar-SA"/>
      </w:r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9E"/>
    <w:rsid w:val="0026009E"/>
    <w:rsid w:val="00501920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01920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192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50192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0192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01920"/>
    <w:pPr>
      <w:ind w:left="131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01920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192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50192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0192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01920"/>
    <w:pPr>
      <w:ind w:left="13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2020-09-03T10:24:00Z</dcterms:created>
  <dcterms:modified xsi:type="dcterms:W3CDTF">2020-09-03T10:24:00Z</dcterms:modified>
</cp:coreProperties>
</file>