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2" w:rsidRDefault="004E45B2" w:rsidP="004E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B2">
        <w:rPr>
          <w:rFonts w:ascii="Times New Roman" w:hAnsi="Times New Roman" w:cs="Times New Roman"/>
          <w:b/>
          <w:sz w:val="28"/>
          <w:szCs w:val="28"/>
        </w:rPr>
        <w:t xml:space="preserve">Матеріали до лекції. </w:t>
      </w:r>
    </w:p>
    <w:p w:rsidR="00C649BA" w:rsidRDefault="004E45B2" w:rsidP="004E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B2">
        <w:rPr>
          <w:rFonts w:ascii="Times New Roman" w:hAnsi="Times New Roman" w:cs="Times New Roman"/>
          <w:b/>
          <w:sz w:val="28"/>
          <w:szCs w:val="28"/>
        </w:rPr>
        <w:t>Тема1.</w:t>
      </w:r>
    </w:p>
    <w:p w:rsidR="004E45B2" w:rsidRDefault="004E45B2" w:rsidP="004E45B2">
      <w:pPr>
        <w:jc w:val="center"/>
        <w:rPr>
          <w:rStyle w:val="fontstyle01"/>
          <w:b/>
          <w:sz w:val="28"/>
          <w:szCs w:val="28"/>
          <w:lang w:val="ru-RU"/>
        </w:rPr>
      </w:pPr>
      <w:proofErr w:type="spellStart"/>
      <w:r w:rsidRPr="004E45B2">
        <w:rPr>
          <w:rStyle w:val="fontstyle01"/>
          <w:b/>
          <w:sz w:val="28"/>
          <w:szCs w:val="28"/>
          <w:lang w:val="ru-RU"/>
        </w:rPr>
        <w:t>Рекламний</w:t>
      </w:r>
      <w:proofErr w:type="spellEnd"/>
      <w:r w:rsidRPr="004E45B2"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 w:rsidRPr="004E45B2">
        <w:rPr>
          <w:rStyle w:val="fontstyle01"/>
          <w:b/>
          <w:sz w:val="28"/>
          <w:szCs w:val="28"/>
          <w:lang w:val="ru-RU"/>
        </w:rPr>
        <w:t>вплив</w:t>
      </w:r>
      <w:proofErr w:type="spellEnd"/>
      <w:r w:rsidRPr="004E45B2">
        <w:rPr>
          <w:rStyle w:val="fontstyle01"/>
          <w:b/>
          <w:sz w:val="28"/>
          <w:szCs w:val="28"/>
          <w:lang w:val="ru-RU"/>
        </w:rPr>
        <w:t xml:space="preserve"> як основа </w:t>
      </w:r>
      <w:proofErr w:type="spellStart"/>
      <w:r w:rsidRPr="004E45B2">
        <w:rPr>
          <w:rStyle w:val="fontstyle01"/>
          <w:b/>
          <w:sz w:val="28"/>
          <w:szCs w:val="28"/>
          <w:lang w:val="ru-RU"/>
        </w:rPr>
        <w:t>рекламної</w:t>
      </w:r>
      <w:proofErr w:type="spellEnd"/>
      <w:r w:rsidRPr="004E45B2"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 w:rsidRPr="004E45B2">
        <w:rPr>
          <w:rStyle w:val="fontstyle01"/>
          <w:b/>
          <w:sz w:val="28"/>
          <w:szCs w:val="28"/>
          <w:lang w:val="ru-RU"/>
        </w:rPr>
        <w:t>комунікації</w:t>
      </w:r>
      <w:proofErr w:type="spellEnd"/>
      <w:r w:rsidR="0055659A">
        <w:rPr>
          <w:rStyle w:val="fontstyle01"/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="0055659A">
        <w:rPr>
          <w:rStyle w:val="fontstyle01"/>
          <w:b/>
          <w:sz w:val="28"/>
          <w:szCs w:val="28"/>
          <w:lang w:val="ru-RU"/>
        </w:rPr>
        <w:t>Соц</w:t>
      </w:r>
      <w:proofErr w:type="gramEnd"/>
      <w:r w:rsidR="0055659A">
        <w:rPr>
          <w:rStyle w:val="fontstyle01"/>
          <w:b/>
          <w:sz w:val="28"/>
          <w:szCs w:val="28"/>
          <w:lang w:val="ru-RU"/>
        </w:rPr>
        <w:t>іалізація</w:t>
      </w:r>
      <w:proofErr w:type="spellEnd"/>
      <w:r w:rsidR="0055659A"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 w:rsidR="0055659A">
        <w:rPr>
          <w:rStyle w:val="fontstyle01"/>
          <w:b/>
          <w:sz w:val="28"/>
          <w:szCs w:val="28"/>
          <w:lang w:val="ru-RU"/>
        </w:rPr>
        <w:t>споживачів</w:t>
      </w:r>
      <w:proofErr w:type="spellEnd"/>
      <w:r w:rsidR="0055659A"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 w:rsidR="0055659A">
        <w:rPr>
          <w:rStyle w:val="fontstyle01"/>
          <w:b/>
          <w:sz w:val="28"/>
          <w:szCs w:val="28"/>
          <w:lang w:val="ru-RU"/>
        </w:rPr>
        <w:t>реклами</w:t>
      </w:r>
      <w:proofErr w:type="spellEnd"/>
      <w:r w:rsidR="0055659A">
        <w:rPr>
          <w:rStyle w:val="fontstyle01"/>
          <w:b/>
          <w:sz w:val="28"/>
          <w:szCs w:val="28"/>
          <w:lang w:val="ru-RU"/>
        </w:rPr>
        <w:t xml:space="preserve">. </w:t>
      </w:r>
      <w:r w:rsidR="00022556">
        <w:rPr>
          <w:rStyle w:val="fontstyle01"/>
          <w:b/>
          <w:sz w:val="28"/>
          <w:szCs w:val="28"/>
          <w:lang w:val="ru-RU"/>
        </w:rPr>
        <w:t xml:space="preserve"> (</w:t>
      </w:r>
      <w:r w:rsidR="00022556" w:rsidRPr="002469EB">
        <w:rPr>
          <w:rStyle w:val="fontstyle01"/>
          <w:i/>
          <w:sz w:val="28"/>
          <w:szCs w:val="28"/>
          <w:lang w:val="ru-RU"/>
        </w:rPr>
        <w:t>за Я. Яненко</w:t>
      </w:r>
      <w:r w:rsidR="002469EB" w:rsidRPr="002469EB">
        <w:rPr>
          <w:rStyle w:val="fontstyle01"/>
          <w:i/>
          <w:sz w:val="28"/>
          <w:szCs w:val="28"/>
          <w:lang w:val="ru-RU"/>
        </w:rPr>
        <w:t>.</w:t>
      </w:r>
      <w:r w:rsidR="002469EB" w:rsidRPr="00246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9EB" w:rsidRPr="00246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Сучасні рекламні комунікації як чинник соціалізації. Суми: Сумський державний університет, 2018. 300с. URL: https://essuir.sumdu.edu.u</w:t>
      </w:r>
      <w:bookmarkStart w:id="0" w:name="_GoBack"/>
      <w:bookmarkEnd w:id="0"/>
      <w:r w:rsidR="002469EB" w:rsidRPr="00246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a/handle/123456789/70957</w:t>
      </w:r>
      <w:r w:rsidR="002469EB" w:rsidRPr="002469EB">
        <w:rPr>
          <w:rStyle w:val="fontstyle01"/>
          <w:b/>
          <w:sz w:val="28"/>
          <w:szCs w:val="28"/>
          <w:lang w:val="ru-RU"/>
        </w:rPr>
        <w:t xml:space="preserve"> </w:t>
      </w:r>
      <w:r w:rsidR="00022556" w:rsidRPr="002469EB">
        <w:rPr>
          <w:rStyle w:val="fontstyle01"/>
          <w:b/>
          <w:sz w:val="28"/>
          <w:szCs w:val="28"/>
          <w:lang w:val="ru-RU"/>
        </w:rPr>
        <w:t>)</w:t>
      </w:r>
    </w:p>
    <w:p w:rsidR="00022556" w:rsidRDefault="0055659A" w:rsidP="005565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Рекламний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fontstyle01"/>
          <w:b/>
          <w:sz w:val="28"/>
          <w:szCs w:val="28"/>
          <w:lang w:val="ru-RU"/>
        </w:rPr>
        <w:t>вплив</w:t>
      </w:r>
      <w:proofErr w:type="spellEnd"/>
      <w:r>
        <w:rPr>
          <w:rStyle w:val="fontstyle01"/>
          <w:b/>
          <w:sz w:val="28"/>
          <w:szCs w:val="28"/>
          <w:lang w:val="ru-RU"/>
        </w:rPr>
        <w:t>.</w:t>
      </w:r>
    </w:p>
    <w:p w:rsidR="0055659A" w:rsidRPr="0055659A" w:rsidRDefault="0055659A" w:rsidP="005565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b/>
          <w:sz w:val="28"/>
          <w:szCs w:val="28"/>
          <w:lang w:val="ru-RU"/>
        </w:rPr>
      </w:pPr>
      <w:proofErr w:type="spellStart"/>
      <w:r>
        <w:rPr>
          <w:rStyle w:val="fontstyle01"/>
          <w:b/>
          <w:sz w:val="28"/>
          <w:szCs w:val="28"/>
          <w:lang w:val="ru-RU"/>
        </w:rPr>
        <w:t>Поняття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 «</w:t>
      </w:r>
      <w:proofErr w:type="spellStart"/>
      <w:proofErr w:type="gramStart"/>
      <w:r>
        <w:rPr>
          <w:rStyle w:val="fontstyle01"/>
          <w:b/>
          <w:sz w:val="28"/>
          <w:szCs w:val="28"/>
          <w:lang w:val="ru-RU"/>
        </w:rPr>
        <w:t>соц</w:t>
      </w:r>
      <w:proofErr w:type="gramEnd"/>
      <w:r>
        <w:rPr>
          <w:rStyle w:val="fontstyle01"/>
          <w:b/>
          <w:sz w:val="28"/>
          <w:szCs w:val="28"/>
          <w:lang w:val="ru-RU"/>
        </w:rPr>
        <w:t>іалізації</w:t>
      </w:r>
      <w:proofErr w:type="spellEnd"/>
      <w:r>
        <w:rPr>
          <w:rStyle w:val="fontstyle01"/>
          <w:b/>
          <w:sz w:val="28"/>
          <w:szCs w:val="28"/>
          <w:lang w:val="ru-RU"/>
        </w:rPr>
        <w:t xml:space="preserve">» </w:t>
      </w:r>
    </w:p>
    <w:p w:rsidR="0055659A" w:rsidRPr="0055659A" w:rsidRDefault="0055659A" w:rsidP="0055659A">
      <w:pPr>
        <w:spacing w:after="0" w:line="240" w:lineRule="auto"/>
        <w:jc w:val="both"/>
        <w:rPr>
          <w:rStyle w:val="fontstyle01"/>
          <w:b/>
          <w:sz w:val="28"/>
          <w:szCs w:val="28"/>
          <w:lang w:val="ru-RU"/>
        </w:rPr>
      </w:pPr>
    </w:p>
    <w:p w:rsidR="00022556" w:rsidRPr="0055659A" w:rsidRDefault="0055659A" w:rsidP="00556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 xml:space="preserve">Реклама впливає на суспільство за допомогою рекламних повідомлень, призначених, як пише Д. </w:t>
      </w:r>
      <w:proofErr w:type="spellStart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>Томбу</w:t>
      </w:r>
      <w:proofErr w:type="spellEnd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 xml:space="preserve">, «для передавання цільовій аудиторії певної інформації, закодованої рекламодавцем, адже кожне нове рекламне повідомлення накладається на весь попередній досвід взаємодії людини з рекламою або рекламованим товаром» [315, с. 148]. Як слушно зазначають М. </w:t>
      </w:r>
      <w:proofErr w:type="spellStart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>Марк</w:t>
      </w:r>
      <w:proofErr w:type="spellEnd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 xml:space="preserve"> і К. </w:t>
      </w:r>
      <w:proofErr w:type="spellStart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>Пірсон</w:t>
      </w:r>
      <w:proofErr w:type="spellEnd"/>
      <w:r w:rsidR="00022556" w:rsidRPr="0055659A">
        <w:rPr>
          <w:rFonts w:ascii="Times New Roman" w:hAnsi="Times New Roman" w:cs="Times New Roman"/>
          <w:color w:val="000000"/>
          <w:sz w:val="28"/>
          <w:szCs w:val="28"/>
        </w:rPr>
        <w:t xml:space="preserve">, «різноманітні форми рекламних повідомлень стали формою мистецтва, що значно впливає на нашу культуру. </w:t>
      </w:r>
    </w:p>
    <w:p w:rsidR="00022556" w:rsidRPr="0055659A" w:rsidRDefault="00022556" w:rsidP="0055659A">
      <w:pPr>
        <w:tabs>
          <w:tab w:val="left" w:pos="2083"/>
          <w:tab w:val="left" w:pos="3287"/>
          <w:tab w:val="left" w:pos="5098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рекламних комунікацій у сучасному українському  суспільстві 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формою адаптації індивіда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досоціальної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реальності, яку можна розглядати як на основі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соціодраматургічного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 І. Гофмана, так і на засадах межах психоаналітичних теорій (З. Фрейд, Е.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Фромм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У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соціодраматургічної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концепції реклама в сучасному суспільстві трактується як своєрідна гра, де акторами є герої реклами, «сценою» – соціальне середовище, а мотиви, що</w:t>
      </w:r>
    </w:p>
    <w:p w:rsidR="00022556" w:rsidRPr="00022556" w:rsidRDefault="00022556" w:rsidP="0055659A">
      <w:pPr>
        <w:tabs>
          <w:tab w:val="left" w:pos="2083"/>
          <w:tab w:val="left" w:pos="3287"/>
          <w:tab w:val="left" w:pos="5098"/>
          <w:tab w:val="left" w:pos="6495"/>
          <w:tab w:val="left" w:pos="7611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використовуються в рекламному повідомленні, відіграють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роль«маски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яка приховує справжні цілі замовника реклами й надає їм привабливої форми. Згідно з психоаналітичною концепцією реклама є відображенням конфлікту особистості й суспільства, коли в багатьох рекламних повідомленнях пропонується усунути існуючі соціальні норми і заборони, одержавши натомість свободу й незалежність за допомогою придбання рекламованого продукту (наприклад, реклама брендів енергетичних напоїв «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Burn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«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Non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Stop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«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Red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Bull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тощо). У сучасних рекламних комунікаціях застосовуються багато інструментів і технологій, що впливають на ставлення цільової аудиторії до рекламованих товарів та послуг, на прийняття чи неприйняття рекламного повідомлення і, зрештою – на вибір покупця. Проте вплив реклами на індивіда не зводиться лише до формування його споживчої поведінки й лояльності до рекламованого бренда, адже майже всі рекламні повідомлення містять у собі різноманітну соціальну інформацію, демонструючи певні способи та стилі життя, культурні та ціннісні зразки, особистісні якості тощо. Винятком є ситуації, коли в рекламі є лише інформація про вартість продукту або, як пише Т. Науменко, якщо реклама має «суто інформаційний характер – наприклад, рекламні оголошення, пов’язані з юридичними справами» [208, с. 201]. Отже, кожне рекламне повідомлення – це демонстрація певного способу життя, моделей поведінки, цінностей тощо. Варто відзначити, що реклама впливає на індивіда й у тому разі, якщо він не купує рекламованого товару й не користується ним,</w:t>
      </w:r>
      <w:r w:rsid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адже вплив забезпечують контакти споживача з рекламою, і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чим вони частіші, тим більш значущим може бути ефект. Існує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протидія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соціалізаційному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 комунікацій із боку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цільової аудиторії. Причинами протидії є такі фактори:</w:t>
      </w:r>
    </w:p>
    <w:p w:rsidR="00022556" w:rsidRPr="00022556" w:rsidRDefault="00022556" w:rsidP="0055659A">
      <w:pPr>
        <w:tabs>
          <w:tab w:val="left" w:pos="2415"/>
          <w:tab w:val="left" w:pos="3720"/>
          <w:tab w:val="left" w:pos="5240"/>
          <w:tab w:val="left" w:pos="6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рекламні комунікації відображають певні 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</w:t>
      </w:r>
      <w:r w:rsid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(компанії-рекламодавця, політичної партії</w:t>
      </w:r>
      <w:r w:rsid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5659A"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 w:rsidR="0055659A"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 впливу є сенс опиратися;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рекламних комунікаціях мало враховують інтереси та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конкретного індивіда (особливо характерно для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реклами в ЗМІ);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для форми подання рекламних повідомлень часто</w:t>
      </w:r>
      <w:r w:rsidRPr="00022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характерні агресивність, імперативні заклики тощо;</w:t>
      </w:r>
    </w:p>
    <w:p w:rsidR="00022556" w:rsidRPr="0055659A" w:rsidRDefault="00022556" w:rsidP="0055659A">
      <w:pPr>
        <w:tabs>
          <w:tab w:val="left" w:pos="4080"/>
          <w:tab w:val="left" w:pos="5562"/>
          <w:tab w:val="left" w:pos="6671"/>
          <w:tab w:val="left" w:pos="7895"/>
          <w:tab w:val="left" w:pos="9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недовіра до контенту рекламних комунікацій, що</w:t>
      </w:r>
      <w:r w:rsid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базується на гіперболізації переваг рекламованого продукту,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маніпуляції споживацьким вибором тощо.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22556" w:rsidRPr="0055659A" w:rsidRDefault="00022556" w:rsidP="0055659A">
      <w:pPr>
        <w:tabs>
          <w:tab w:val="left" w:pos="4080"/>
          <w:tab w:val="left" w:pos="5562"/>
          <w:tab w:val="left" w:pos="6671"/>
          <w:tab w:val="left" w:pos="7895"/>
          <w:tab w:val="left" w:pos="9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Рекламним комунікаціям вдається частково подолати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означену протидію шляхом використання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людиноцентричних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технологій, коли на зміну односторонньо спрямованій рекламній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комунікації (без урахування інтересів цільової аудиторії та її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реакції на рекламу) приходять рекламні повідомлення, у яких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ініціатор реклами прагне врахувати пріоритети цільової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аудиторії, наприклад, у виборі медіа-каналів, у способі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споживання медіа-контенту.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Серед сучасних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людиноцентричних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технологій,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застосовуваних у рекламних комунікаціях, варто відзначити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сторітеллінг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інфографіку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тизерну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рекламу,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нативну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рекламу,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що будуть розглянуті в третьому розділі.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Також подолання вищезгаданої протидії може відбуватися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через ідеалізування світу, який демонструється у рекламі та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здійснює вплив на процес соціалізації таким чином: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– ідеальні рекламні образи змушують цільову аудиторію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покращувати своє життя, найчастіше мова йде про покращання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якості життя через придбання рекламованого продукту;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– у представника цільової аудиторії формується прагнення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стати схожим на ідеальних героїв рекламних комунікацій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(зовнішність, стиль одягу, атрибути життя тощо);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– рекламні комунікації посилюють бажання цільової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аудиторії демонструвати елементи «ідеального» життя в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реальності (найчастіше це відбувається через соціальні мережі;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тобто все те, що варте уваги, повинно бути розміщене в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соціальних мережах як звіт про відповідність індивіда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ідеальному образу або як прояв прагнення йому відповідати);</w:t>
      </w:r>
    </w:p>
    <w:p w:rsidR="00456EF9" w:rsidRDefault="00022556" w:rsidP="00556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9A">
        <w:rPr>
          <w:rFonts w:ascii="Times New Roman" w:hAnsi="Times New Roman" w:cs="Times New Roman"/>
          <w:color w:val="000000"/>
          <w:sz w:val="28"/>
          <w:szCs w:val="28"/>
        </w:rPr>
        <w:t>– рекламні слогани й тексти впливають на формування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гіперболізованого ставлення до прояву емоцій у соціальних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мережах (знаки оклику, </w:t>
      </w:r>
      <w:proofErr w:type="spellStart"/>
      <w:r w:rsidRPr="0055659A">
        <w:rPr>
          <w:rFonts w:ascii="Times New Roman" w:hAnsi="Times New Roman" w:cs="Times New Roman"/>
          <w:color w:val="000000"/>
          <w:sz w:val="28"/>
          <w:szCs w:val="28"/>
        </w:rPr>
        <w:t>смайлики</w:t>
      </w:r>
      <w:proofErr w:type="spellEnd"/>
      <w:r w:rsidRPr="0055659A">
        <w:rPr>
          <w:rFonts w:ascii="Times New Roman" w:hAnsi="Times New Roman" w:cs="Times New Roman"/>
          <w:color w:val="000000"/>
          <w:sz w:val="28"/>
          <w:szCs w:val="28"/>
        </w:rPr>
        <w:t xml:space="preserve"> тощо), що також є проявом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прагнення стати схожими на ідеальних героїв рекламних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комунікацій.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Ієрархія суперечностей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, що відображає проблемну ситуацію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й те, які із них є основними, виглядає таким чином.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Внутрішні суперечності: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між цілями ініціаторів реклами (продаж товарів, послуг,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ідей тощо) та впливом реклами на процес соціалізації, адже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ініціатори рекламної комунікації не ставлять за мету впливати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на суспільство у цілому і на процес соціалізації зокрема;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між ініціаторами рекламної комунікації та цільовою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аудиторією реклами, що виявляється в бажанні цільової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аудиторії ігнорувати вплив реклами і нездатності втілити це в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життя, адже з’являються нові рекламні технології та канали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комунікації;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між ініціаторами рекламної комунікації (як конкурентами,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так і тими, хто не конкурує між собою).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Зовнішня суперечність: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між рекламою як фактором соціалізації та іншими такими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факторами, що транслюють різні цінності, моделі поведінки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тощо.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Вплив реклами на соціалізацію особистостей формує певні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споживацькі звички та ціннісні пріоритети, обґрунтовуючи таким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чином вибір торгових марок, при цьому вплив на індивідів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здійснюється незалежно від їх віку, демонструючи найбільш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привабливі моделі життєвого успіху.</w:t>
      </w:r>
    </w:p>
    <w:p w:rsidR="00022556" w:rsidRPr="0055659A" w:rsidRDefault="00022556" w:rsidP="00556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Отже, вплив рекламних комунікацій на процес соціалізації є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соціально значущою проблемою, 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тому що: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соціалізація стосується всіх, кожної людини, всього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суспільства і є незавершеним процесом, що постійно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трансформується;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– вплив реклами завдяки новим технологіям охоплює все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суспільство й повністю уникнути його майже неможливо.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Соціальна значущість проблеми полягає також у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можливостях контролю за результатами впливу рекламних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комунікацій.</w:t>
      </w:r>
    </w:p>
    <w:p w:rsidR="00022556" w:rsidRPr="0055659A" w:rsidRDefault="00022556" w:rsidP="00556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9A">
        <w:rPr>
          <w:rFonts w:ascii="Times New Roman" w:hAnsi="Times New Roman" w:cs="Times New Roman"/>
          <w:color w:val="000000"/>
          <w:sz w:val="28"/>
          <w:szCs w:val="28"/>
        </w:rPr>
        <w:t>У випадку з комерційною рекламою її вплив на процес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соціалізації є незапланованим та неконтрольованим, відтак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результат є непередбачуваним. Соціальна й політична реклама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здійснюють контрольований (ініціаторами комунікації) і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запланований (із певними цілями) вплив на процес соціалізації.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Проте в інформаційному просторі домінує комерційна реклама,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тож особливий інтерес становить дослідження саме її впливу,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незапланованого та неконтрольованого.</w:t>
      </w:r>
    </w:p>
    <w:p w:rsidR="0055659A" w:rsidRPr="0055659A" w:rsidRDefault="0055659A" w:rsidP="005565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9A" w:rsidRPr="00456EF9" w:rsidRDefault="00456EF9" w:rsidP="00456EF9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456E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659A" w:rsidRPr="00456EF9">
        <w:rPr>
          <w:rFonts w:ascii="Times New Roman" w:hAnsi="Times New Roman" w:cs="Times New Roman"/>
          <w:b/>
          <w:color w:val="000000"/>
          <w:sz w:val="28"/>
          <w:szCs w:val="28"/>
        </w:rPr>
        <w:t>Поняття «соціалізація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t>» є міждисциплінарним, його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застосовують у різних галузях сучасної науки, тож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представники різних її напрямів акцентують увагу на різних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ознаках, складових та характеристиках соціалізації. Зокрема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фахівці з педагогіки та психології відзначають, що вплив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реклами на соціалізацію особистості починається ще в дитячому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віці, формуючи певні споживацькі звички, пріоритети щодо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вибору торгових марок тощо. Діти сприймають рекламу швидше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як феномен галузі розваг; причиною цього, на наш погляд, є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характеристики рекламних роликів, що роблять їх подібними до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>художніх та мультиплікаційних фільмів (динаміка дії, колоритні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герої, слогани тощо). Як зазначають М. </w:t>
      </w:r>
      <w:proofErr w:type="spellStart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t>Дотсон</w:t>
      </w:r>
      <w:proofErr w:type="spellEnd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t xml:space="preserve"> і Є. </w:t>
      </w:r>
      <w:proofErr w:type="spellStart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t>Хаятт</w:t>
      </w:r>
      <w:proofErr w:type="spellEnd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t>, «діти,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починаючи з дев’яти років, знають більше рекламних слоганів, </w:t>
      </w:r>
      <w:r w:rsidR="0055659A" w:rsidRPr="00456EF9">
        <w:rPr>
          <w:rStyle w:val="fontstyle01"/>
          <w:sz w:val="28"/>
          <w:szCs w:val="28"/>
        </w:rPr>
        <w:t>аніж їх батьки, навіть у категоріях продуктів, орієнтованих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дорослих» [437, с. 219]. Д. Джон приділяє увагу «впливу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дитячу аудиторію знання про рекламовані бренди, про стратегії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прийняття батьками рішень, про вибір продуктів певних марок 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загалом про мотиви та цінності, на яких ґрунтується соціалізація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споживачів» [456, с. 183]. Як зазначають С. </w:t>
      </w:r>
      <w:proofErr w:type="spellStart"/>
      <w:r w:rsidR="0055659A" w:rsidRPr="00456EF9">
        <w:rPr>
          <w:rStyle w:val="fontstyle01"/>
          <w:sz w:val="28"/>
          <w:szCs w:val="28"/>
        </w:rPr>
        <w:t>Вард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та Д. </w:t>
      </w:r>
      <w:proofErr w:type="spellStart"/>
      <w:r w:rsidR="0055659A" w:rsidRPr="00456EF9">
        <w:rPr>
          <w:rStyle w:val="fontstyle01"/>
          <w:sz w:val="28"/>
          <w:szCs w:val="28"/>
        </w:rPr>
        <w:t>Уокмен</w:t>
      </w:r>
      <w:proofErr w:type="spellEnd"/>
      <w:r w:rsidR="0055659A" w:rsidRPr="00456EF9">
        <w:rPr>
          <w:rStyle w:val="fontstyle01"/>
          <w:sz w:val="28"/>
          <w:szCs w:val="28"/>
        </w:rPr>
        <w:t>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найсильніше на процес соціалізації дітей впливає телевізійна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реклама, тож «чим старшою є дитина, тим зрозумілішими для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неї стають цілі реклами; в дітей періодично з’являються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улюблені рекламні ролики, вибір яких базується на особистих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інтересах та захопленнях; дитячий скептицизм по відношенню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до рекламних роликів збільшується з віком аж до розчарування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в рекламованому продукті» [518, с. 12], а О. </w:t>
      </w:r>
      <w:proofErr w:type="spellStart"/>
      <w:r w:rsidR="0055659A" w:rsidRPr="00456EF9">
        <w:rPr>
          <w:rStyle w:val="fontstyle01"/>
          <w:sz w:val="28"/>
          <w:szCs w:val="28"/>
        </w:rPr>
        <w:t>Петрунько</w:t>
      </w:r>
      <w:proofErr w:type="spellEnd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відзначає, що «чим раніше дитина починає споживати </w:t>
      </w:r>
      <w:proofErr w:type="spellStart"/>
      <w:r w:rsidR="0055659A" w:rsidRPr="00456EF9">
        <w:rPr>
          <w:rStyle w:val="fontstyle01"/>
          <w:sz w:val="28"/>
          <w:szCs w:val="28"/>
        </w:rPr>
        <w:t>медіапродукт</w:t>
      </w:r>
      <w:proofErr w:type="spellEnd"/>
      <w:r w:rsidR="0055659A" w:rsidRPr="00456EF9">
        <w:rPr>
          <w:rStyle w:val="fontstyle01"/>
          <w:sz w:val="28"/>
          <w:szCs w:val="28"/>
        </w:rPr>
        <w:t>, чим більше часу приділяє ЗМІ і чим менше все це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контролюється соціальним оточенням, тим більше соціальне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середовище повсякденного існування особистості стає для неї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медіа-середовищем, а соціалізація особистості проходить як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медіа-соціалізація» [231, с. 12].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Про скептицизм підлітків у ставленні до реклами як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важливий аспект соціалізації пишуть також Т. </w:t>
      </w:r>
      <w:proofErr w:type="spellStart"/>
      <w:r w:rsidR="0055659A" w:rsidRPr="00456EF9">
        <w:rPr>
          <w:rStyle w:val="fontstyle01"/>
          <w:sz w:val="28"/>
          <w:szCs w:val="28"/>
        </w:rPr>
        <w:t>Манглебург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Т. </w:t>
      </w:r>
      <w:proofErr w:type="spellStart"/>
      <w:r w:rsidR="0055659A" w:rsidRPr="00456EF9">
        <w:rPr>
          <w:rStyle w:val="fontstyle01"/>
          <w:sz w:val="28"/>
          <w:szCs w:val="28"/>
        </w:rPr>
        <w:t>Брістоль</w:t>
      </w:r>
      <w:proofErr w:type="spellEnd"/>
      <w:r w:rsidR="0055659A" w:rsidRPr="00456EF9">
        <w:rPr>
          <w:rStyle w:val="fontstyle01"/>
          <w:sz w:val="28"/>
          <w:szCs w:val="28"/>
        </w:rPr>
        <w:t>, пояснюючи це впливом не лише засобів масової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інформації, а й батьків та однолітків. Останні відіграють при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цьому особливо важливу роль, що обґрунтовано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«сприйнятливістю до інформаційного впливу однолітків та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популярністю скептичного ставлення до навколишнього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інформаційного середовища, зокрема й до реклами» [473,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с. 11]. Але, як зазначає Н. Яценко, «характерним для сучасного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суспільства є те, що ЗМІ стають провідним інститутом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соціалізації молоді, за вагомістю свого впливу залишивши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позаду такі традиційні соціальні інститути, як сім’я, школа,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компанія однолітків» [410, с. 68]. Незважаючи на різні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демографічні показники й характеристики способу життя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індивідів, «засоби масової інформації за допомогою реклами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створюють бажання, які, у свою чергу, мотивують споживачів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більше працювати, щоб задовольнити ці потреби», констатують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Р. Мур та Д. </w:t>
      </w:r>
      <w:proofErr w:type="spellStart"/>
      <w:r w:rsidR="0055659A" w:rsidRPr="00456EF9">
        <w:rPr>
          <w:rStyle w:val="fontstyle01"/>
          <w:sz w:val="28"/>
          <w:szCs w:val="28"/>
        </w:rPr>
        <w:t>Мошіз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[479, с. 24]. Тому, розглядаючи основні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фактори впливу на соціалізацію дітей процесу споживання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загалом і реклами зокрема, М. </w:t>
      </w:r>
      <w:proofErr w:type="spellStart"/>
      <w:r w:rsidR="0055659A" w:rsidRPr="00456EF9">
        <w:rPr>
          <w:rStyle w:val="fontstyle01"/>
          <w:sz w:val="28"/>
          <w:szCs w:val="28"/>
        </w:rPr>
        <w:t>Дотсон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і Є. </w:t>
      </w:r>
      <w:proofErr w:type="spellStart"/>
      <w:r w:rsidR="0055659A" w:rsidRPr="00456EF9">
        <w:rPr>
          <w:rStyle w:val="fontstyle01"/>
          <w:sz w:val="28"/>
          <w:szCs w:val="28"/>
        </w:rPr>
        <w:t>Хаятт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виокремлюють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«важливість телебачення для впливу на вибір продукту та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lastRenderedPageBreak/>
        <w:t>значущість бренда; вплив цих факторів змінюється залежно від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статі й віку дитини, наявності й кількості в неї кишенькових </w:t>
      </w:r>
      <w:r w:rsidR="0055659A" w:rsidRPr="00456EF9">
        <w:rPr>
          <w:rStyle w:val="fontstyle01"/>
          <w:sz w:val="28"/>
          <w:szCs w:val="28"/>
        </w:rPr>
        <w:t xml:space="preserve"> 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грошей та інтенсивності контактів із рекламою (перегляд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телебачення тощо)» [438, с. 35], а О.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Петрунько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визначає цей процес як «медіа-соціалізацію» – як «соціалізацію з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медіазамість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соціалізації з дорослими в умовах надмірного,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нерозбірливого і неконтрольованого споживання медіа дітьми» [231, </w:t>
      </w:r>
      <w:r w:rsidR="0055659A" w:rsidRPr="00456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c. 6]. Втім, соціалізація не обмежується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дитячопідлітковим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віком людини – періодом, коли вона засвоює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основні знання про світ і суспільство, це постійний процес для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сучасної людини, на яку впливають багато чинників, зокрема,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ЗМІ, соціальні медіа і реклама. Т. Данильченко відзначає, що «в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процесі соціалізації людина засвоює соціальні уявлення про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стандарти благополуччя передусім у вигляді цінностей» [97,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с. 63], а Л. Лук’янова пише, що «ставлення дорослих людей до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необхідності навчання впродовж життя визначається не лише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змінами, що відбуваються в їх особистому житті, а й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відображають глибину усвідомлення змін у країні» [175, с. 68];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тож трансляція через рекламу нових знань, умінь, навичок є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однією з форм одержання нової, актуальної, необхідної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інформації. Таким чином реклама виконує освітню функцію.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Через візуальні образи, дію, демонстрацію соціально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схвалюваних моделей поведінки реклама транслює знання,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пов’язані з рекламованим продуктом, із технологіями його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виготовлення, способами споживання тощо.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В.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Татенко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пише про чинники впливу на процес соціалізації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 слушно відзначає, що «традиційно суб’єктами процесу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соціалізації вважають: суспільство (суспільно-культурне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середовище); різні інститути соціалізації (сім’ю, ясла, дитсадок,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школу, заклад вищої освіти, центри виховної роботи, в якомусь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плані – міліцію, армію, ЗМІ тощо); різних агентів, модераторів,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фасилізаторів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соціалізувального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(батьків, рідних,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близьких людей, вихователів, учителів, наставників, авторів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цікавих і корисних книжок); нарешті – саму людину як автора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власного життя» [305, с. 44]. Саме як процес соціалізацію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трактують представники </w:t>
      </w:r>
      <w:proofErr w:type="spellStart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соціогуманітарних</w:t>
      </w:r>
      <w:proofErr w:type="spellEnd"/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 (культурологія,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психологія, соціологія, філософія та ін.): «соціалізація – процес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результат засвоєння й активного відтворення індивідом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установок, цінностей, ролей, очікувань, властивих певній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культурі або соціальній групі; соціалізація відбувається у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процесі її діяльності й спілкування з іншими людьми» [247,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с. 171] (Ю. Приходько, В. Юрченко); «соціалізація – це процес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засвоєння культури (норм поведінки, цінностей, ідей, правил,</w:t>
      </w:r>
      <w:r w:rsidR="0055659A" w:rsidRPr="00456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стереотипів розуміння), формування соціальних якостей, </w:t>
      </w:r>
      <w:r w:rsidR="0055659A" w:rsidRPr="00456EF9">
        <w:rPr>
          <w:rStyle w:val="fontstyle01"/>
          <w:sz w:val="28"/>
          <w:szCs w:val="28"/>
        </w:rPr>
        <w:t>завдяки яким людина стає дієздатним учасником соціальних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зв’язків, інститутів і спільнот» [304, с. 89] (І. </w:t>
      </w:r>
      <w:proofErr w:type="spellStart"/>
      <w:r w:rsidR="0055659A" w:rsidRPr="00456EF9">
        <w:rPr>
          <w:rStyle w:val="fontstyle01"/>
          <w:sz w:val="28"/>
          <w:szCs w:val="28"/>
        </w:rPr>
        <w:t>Танчин</w:t>
      </w:r>
      <w:proofErr w:type="spellEnd"/>
      <w:r w:rsidR="0055659A" w:rsidRPr="00456EF9">
        <w:rPr>
          <w:rStyle w:val="fontstyle01"/>
          <w:sz w:val="28"/>
          <w:szCs w:val="28"/>
        </w:rPr>
        <w:t>);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«соціалізація – процес впливу соціальних умов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життєдіяльність індивіда з метою включення його як дієздатного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суб’єкта в систему суспільних відносин» [63, с. 361]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lastRenderedPageBreak/>
        <w:t xml:space="preserve">(В. </w:t>
      </w:r>
      <w:proofErr w:type="spellStart"/>
      <w:r w:rsidR="0055659A" w:rsidRPr="00456EF9">
        <w:rPr>
          <w:rStyle w:val="fontstyle01"/>
          <w:sz w:val="28"/>
          <w:szCs w:val="28"/>
        </w:rPr>
        <w:t>Волович</w:t>
      </w:r>
      <w:proofErr w:type="spellEnd"/>
      <w:r w:rsidR="0055659A" w:rsidRPr="00456EF9">
        <w:rPr>
          <w:rStyle w:val="fontstyle01"/>
          <w:sz w:val="28"/>
          <w:szCs w:val="28"/>
        </w:rPr>
        <w:t xml:space="preserve">, М. </w:t>
      </w:r>
      <w:proofErr w:type="spellStart"/>
      <w:r w:rsidR="0055659A" w:rsidRPr="00456EF9">
        <w:rPr>
          <w:rStyle w:val="fontstyle01"/>
          <w:sz w:val="28"/>
          <w:szCs w:val="28"/>
        </w:rPr>
        <w:t>Горлач</w:t>
      </w:r>
      <w:proofErr w:type="spellEnd"/>
      <w:r w:rsidR="0055659A" w:rsidRPr="00456EF9">
        <w:rPr>
          <w:rStyle w:val="fontstyle01"/>
          <w:sz w:val="28"/>
          <w:szCs w:val="28"/>
        </w:rPr>
        <w:t>, В. Кремень); О. Попович пише, що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«соціалізація є </w:t>
      </w:r>
      <w:proofErr w:type="spellStart"/>
      <w:r w:rsidR="0055659A" w:rsidRPr="00456EF9">
        <w:rPr>
          <w:rStyle w:val="fontstyle01"/>
          <w:sz w:val="28"/>
          <w:szCs w:val="28"/>
        </w:rPr>
        <w:t>макропроцесом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засвоєння загальних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(культурних) цінностей і традицій, що характеризують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суспільство у цілому» [241, с. 227]; Ф. </w:t>
      </w:r>
      <w:proofErr w:type="spellStart"/>
      <w:r w:rsidR="0055659A" w:rsidRPr="00456EF9">
        <w:rPr>
          <w:rStyle w:val="fontstyle01"/>
          <w:sz w:val="28"/>
          <w:szCs w:val="28"/>
        </w:rPr>
        <w:t>Власенко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визначає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соціалізацію як «складний, суперечливий процес засвоєння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індивідом соціально-культурного досвіду; багаторівневого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включення особистості в суспільні відносини; формування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індивідуальності як суб’єкта подальшого розвитку соціальної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системи» [61, с. 15], а Д. </w:t>
      </w:r>
      <w:proofErr w:type="spellStart"/>
      <w:r w:rsidR="0055659A" w:rsidRPr="00456EF9">
        <w:rPr>
          <w:rStyle w:val="fontstyle01"/>
          <w:sz w:val="28"/>
          <w:szCs w:val="28"/>
        </w:rPr>
        <w:t>Томбу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трактує соціалізацію як «процес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інтернування у свідомість людини знань і уявлень про існуючі як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у суспільстві у цілому, так і в окремих соціумах норми,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стереотипи, цінності, моделі поведінки» [315, с. 54].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Отже, процес соціалізації сучасної людини означає її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інтеграцію в суспільство, формування соціальних якостей, нових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знань і уявлень про суспільство. Важливу роль у цьому процесі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відіграють сучасні ЗМІ, які – завдяки своїй масовості та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маніпулятивній складовій – ефективно презентують нові знання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й уявлення про суспільство, демонструють соціально привабливі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образи, моделі життєвого успіху тощо. Усе це впливає на процес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соціалізації індивіда, зокрема, вплив рекламних комунікацій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процес соціалізації здійснюється через багатофункціональні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сучасні медіа, і, як слушно зазначає В. </w:t>
      </w:r>
      <w:proofErr w:type="spellStart"/>
      <w:r w:rsidR="0055659A" w:rsidRPr="00456EF9">
        <w:rPr>
          <w:rStyle w:val="fontstyle01"/>
          <w:sz w:val="28"/>
          <w:szCs w:val="28"/>
        </w:rPr>
        <w:t>Бабович</w:t>
      </w:r>
      <w:proofErr w:type="spellEnd"/>
      <w:r w:rsidR="0055659A" w:rsidRPr="00456EF9">
        <w:rPr>
          <w:rStyle w:val="fontstyle01"/>
          <w:sz w:val="28"/>
          <w:szCs w:val="28"/>
        </w:rPr>
        <w:t>, «соціалізація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проявляється через ідеологічні, </w:t>
      </w:r>
      <w:proofErr w:type="spellStart"/>
      <w:r w:rsidR="0055659A" w:rsidRPr="00456EF9">
        <w:rPr>
          <w:rStyle w:val="fontstyle01"/>
          <w:sz w:val="28"/>
          <w:szCs w:val="28"/>
        </w:rPr>
        <w:t>культуроформувальні</w:t>
      </w:r>
      <w:proofErr w:type="spellEnd"/>
      <w:r w:rsidR="0055659A" w:rsidRPr="00456EF9">
        <w:rPr>
          <w:rStyle w:val="fontstyle01"/>
          <w:sz w:val="28"/>
          <w:szCs w:val="28"/>
        </w:rPr>
        <w:t>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інформаційно-комунікативні та інші функції медіа» [11, с. 341].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Соціалізація сучасного індивіда відбувається також 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віртуальному середовищі (соціальні мережі, </w:t>
      </w:r>
      <w:proofErr w:type="spellStart"/>
      <w:r w:rsidR="0055659A" w:rsidRPr="00456EF9">
        <w:rPr>
          <w:rStyle w:val="fontstyle01"/>
          <w:sz w:val="28"/>
          <w:szCs w:val="28"/>
        </w:rPr>
        <w:t>інтернет-ресурси</w:t>
      </w:r>
      <w:proofErr w:type="spellEnd"/>
      <w:r w:rsidR="0055659A" w:rsidRPr="00456EF9">
        <w:rPr>
          <w:rStyle w:val="fontstyle01"/>
          <w:sz w:val="28"/>
          <w:szCs w:val="28"/>
        </w:rPr>
        <w:t>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5659A" w:rsidRPr="00456EF9">
        <w:rPr>
          <w:rStyle w:val="fontstyle01"/>
          <w:sz w:val="28"/>
          <w:szCs w:val="28"/>
        </w:rPr>
        <w:t>месенджери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тощо), тож чимало дослідників слушно вважає, що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«Інтернет і соціальні медіа відіграють важливу роль у процесі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соціалізації споживачів» [515, с. 38], відповідно ЗМІ, реклама,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Інтернет, нові медіа та соціальні мережі є інститутами вторинної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соціалізації, що розширюють уявлення особистості про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соціально схвалювану або </w:t>
      </w:r>
      <w:proofErr w:type="spellStart"/>
      <w:r w:rsidR="0055659A" w:rsidRPr="00456EF9">
        <w:rPr>
          <w:rStyle w:val="fontstyle01"/>
          <w:sz w:val="28"/>
          <w:szCs w:val="28"/>
        </w:rPr>
        <w:t>несхвалювану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поведінку. Як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стверджує Ф. </w:t>
      </w:r>
      <w:proofErr w:type="spellStart"/>
      <w:r w:rsidR="0055659A" w:rsidRPr="00456EF9">
        <w:rPr>
          <w:rStyle w:val="fontstyle01"/>
          <w:sz w:val="28"/>
          <w:szCs w:val="28"/>
        </w:rPr>
        <w:t>Власенко</w:t>
      </w:r>
      <w:proofErr w:type="spellEnd"/>
      <w:r w:rsidR="0055659A" w:rsidRPr="00456EF9">
        <w:rPr>
          <w:rStyle w:val="fontstyle01"/>
          <w:sz w:val="28"/>
          <w:szCs w:val="28"/>
        </w:rPr>
        <w:t>, «особливості соціалізації індивіда в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умовах інформаційного суспільства пов’язані зі зменшенням ролі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традиційних інститутів соціалізації, а включення індивіда в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систему суспільних відносин доповнюється використанням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інформаційно-комунікаційних технологій» [61, с. 5]. На думку І. Клименко, виконання функції соціалізації здійснюється таким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чином: реклама «сприяє впровадженню у свідомість людини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уявлень про суспільний устрій та засвоєнню нею суспільного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досвіду, знань, уявлень та поглядів, що дозволяє сформувати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певні ідеали та опанувати моделі поведінки, необхідні для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успішної участі в житті суспільства» [143, с. 136], А. </w:t>
      </w:r>
      <w:proofErr w:type="spellStart"/>
      <w:r w:rsidR="0055659A" w:rsidRPr="00456EF9">
        <w:rPr>
          <w:rStyle w:val="fontstyle01"/>
          <w:sz w:val="28"/>
          <w:szCs w:val="28"/>
        </w:rPr>
        <w:t>Хельде</w:t>
      </w:r>
      <w:proofErr w:type="spellEnd"/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зазначає, що «соціалізація є протилежністю індивідуалізації»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[335, с. 52], а Н. </w:t>
      </w:r>
      <w:proofErr w:type="spellStart"/>
      <w:r w:rsidR="0055659A" w:rsidRPr="00456EF9">
        <w:rPr>
          <w:rStyle w:val="fontstyle01"/>
          <w:sz w:val="28"/>
          <w:szCs w:val="28"/>
        </w:rPr>
        <w:t>Яцко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визначає соціалізацію як «процес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навчання індивіда загальноприйнятим методам і способам дій 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взаємодій, у результаті якого він стає членом конкретного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lastRenderedPageBreak/>
        <w:t>суспільства» [411, с. 342]. Соціалізацію можна розглядати як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процес трансляції в сучасних медіа моделей поведінки,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цінностей, знань, умінь, і це процес безперервний, враховуючи,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яку кількість інформації на день одержує сучасна людина. Часто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буває, що трансльовані моделі поведінки суперечать одна одній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(наприклад, на одній сторінці в газеті або в одному рекламному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блоці на телебаченні), що підтверджує безперервність та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незавершеність процесу соціалізації в сучасному суспільстві.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Сучасні комунікаційні технології істотно впливають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процес соціалізації, тож «реалізація норм, цінностей і значень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відбувається через їх упровадження в структуру поведінки та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діяльності індивідів, через привчання їх до соціальних ролей 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нормативної поведінки, через засвоєння позитивних мотивацій 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освоєння прийнятих у суспільстві знань» [109, с. 222–223].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Варто відзначити, що соціокультурні смисли, які транслюються 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ЗМІ та рекламі, здатні впливати на соціалізацію індивіда в тому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разі, якщо він визначає їх близькими йому особисто і приймає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трансльовані цінності та моделі поведінки. Можна виокремити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такі складові соціалізації в сучасному українському суспільстві,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як фізична складова (здоров’я, фізична сила, гарне тіло тощо),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соціальна складова (соціальні зв’язки, комунікація, соціальні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мережі тощо), економічна складова (бізнес, гроші, нерухомість,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володіння речами тощо), професійно-кар’єрна складова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(знання, вміння, навички, кар’єрне зростання, отримання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бажаної посади, управлінські можливості тощо), репутаційна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складова (авторитет, пошана, репутація тощо), культурна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складова (культурні цінності, мораль, виховання тощо).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Базові характеристики впливу рекламних комунікацій на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процес соціалізації можна сформулювати на основі того, що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 xml:space="preserve">отримує індивід у результаті </w:t>
      </w:r>
      <w:proofErr w:type="spellStart"/>
      <w:r w:rsidR="0055659A" w:rsidRPr="00456EF9">
        <w:rPr>
          <w:rStyle w:val="fontstyle01"/>
          <w:sz w:val="28"/>
          <w:szCs w:val="28"/>
        </w:rPr>
        <w:t>такго</w:t>
      </w:r>
      <w:proofErr w:type="spellEnd"/>
      <w:r w:rsidR="0055659A" w:rsidRPr="00456EF9">
        <w:rPr>
          <w:rStyle w:val="fontstyle01"/>
          <w:sz w:val="28"/>
          <w:szCs w:val="28"/>
        </w:rPr>
        <w:t xml:space="preserve"> впливу, які приклади йому</w:t>
      </w:r>
      <w:r w:rsidR="0055659A" w:rsidRPr="0045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59A" w:rsidRPr="00456EF9">
        <w:rPr>
          <w:rStyle w:val="fontstyle01"/>
          <w:sz w:val="28"/>
          <w:szCs w:val="28"/>
        </w:rPr>
        <w:t>демонструються та що саме пропонується.</w:t>
      </w:r>
    </w:p>
    <w:p w:rsidR="0055659A" w:rsidRPr="0055659A" w:rsidRDefault="0055659A" w:rsidP="00556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Індивід повинен одержати певний набір знань і вмінь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частину з яких дають родина і школа, частину – зовнішнє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оточення, частину – мас-медіа, мистецтво, реклама тощо.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Рекламні комунікації багато в чому формують споживацькі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знання та вміння: як обирати продукт; який бренд вибрати; як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отримати задоволення від вибору і процесу споживання; як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обґрунтувати свій вибір перед оточуючими, адже вибір деяких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брендів є приводом для гордощів (частково цьому сприяють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технології </w:t>
      </w:r>
      <w:proofErr w:type="spellStart"/>
      <w:r w:rsidRPr="0055659A">
        <w:rPr>
          <w:rFonts w:ascii="Times New Roman" w:hAnsi="Times New Roman" w:cs="Times New Roman"/>
          <w:color w:val="000000"/>
          <w:sz w:val="28"/>
          <w:szCs w:val="28"/>
        </w:rPr>
        <w:t>брендингу</w:t>
      </w:r>
      <w:proofErr w:type="spellEnd"/>
      <w:r w:rsidRPr="0055659A">
        <w:rPr>
          <w:rFonts w:ascii="Times New Roman" w:hAnsi="Times New Roman" w:cs="Times New Roman"/>
          <w:color w:val="000000"/>
          <w:sz w:val="28"/>
          <w:szCs w:val="28"/>
        </w:rPr>
        <w:t>, частково – рекламна упаковка).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Індивід за допомогою реклами одержує певне уявлення про</w:t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сучасний світ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, яке часто є ідеалізованим, тобто картина світу в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рекламі значно краща і привабливіша, ніж у житті. Аудиторії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демонструють, яким повинен стати світ, до чого потрібно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прагнути і як перетворювати навколишню дійсність на краще.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Реклама дає уявлення про місце проживання (сучасне місто),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про сучасний будинок або офіс, про інфраструктуру, логістику,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технології виробництва, а також про те, яку роль відіграють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певні бренди, товари і послуги в повсякденному житті сучасної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людини, показує і пророкує майбутнє з точки зору розвитку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технологій, удосконалення товарів і послуг, життєздатності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брендів у майбутньому.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Індивідові демонструють набір норм і правил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, під час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виконання яких його поведінку можна буде назвати соціально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схвалюваною. Засвоєння таких норм і правил відбувається не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лише через рекламні комунікації, де їх подають у доступній і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привабливій формі. Норми і правила подаються також через дії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героїв реклами, поведінка яких є соціально схвалюваною.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Герой, який додержується цих норм і правил, схвалюється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суспільством, якщо навпаки, – то засуджується (втім, іноді це є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лише рекламним прийомом із ламанням стереотипів,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демонстрацією образу героя-бунтаря тощо).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5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Індивідові демонструють як приклад певні моделі поведінки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що видаються привабливими для цільової аудиторії й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здебільшого є соціально схвалюваними. Моделі поведінки,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пропоновані в рекламі, можуть бути традиційними (коли герої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роблять щось звичне, але краще, ефективніше, якісніше, тому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що користуються рекламованими товарами або послугами) чи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новаторськими (нові проблеми вимагають нових рішень, нових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моделей поведінки, або традиційні проблеми – нестандартного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вирішення). Відповідно, герої реклами поводяться по-новому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для цільової аудиторії, та пропонують їй додержуватися</w:t>
      </w:r>
      <w:r w:rsidRPr="0055659A">
        <w:rPr>
          <w:rFonts w:ascii="Times New Roman" w:hAnsi="Times New Roman" w:cs="Times New Roman"/>
          <w:color w:val="000000"/>
          <w:sz w:val="28"/>
          <w:szCs w:val="28"/>
        </w:rPr>
        <w:br/>
        <w:t>аналогічних моделей поведінки, які можуть нею копіюватися.</w:t>
      </w:r>
    </w:p>
    <w:p w:rsidR="0055659A" w:rsidRPr="0055659A" w:rsidRDefault="0055659A" w:rsidP="0055659A">
      <w:pPr>
        <w:tabs>
          <w:tab w:val="left" w:pos="2813"/>
          <w:tab w:val="left" w:pos="4303"/>
          <w:tab w:val="left" w:pos="5222"/>
          <w:tab w:val="left" w:pos="6268"/>
          <w:tab w:val="left" w:pos="7394"/>
          <w:tab w:val="left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посилення ефекту </w:t>
      </w:r>
      <w:r w:rsidRPr="005565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рекламі часто використовують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знаменитостей (мотив уподібнення).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6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Індивідові пропонується певний перелік цінностей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(матеріальних і духовних благ), які уособлюють герої реклами.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Продукт або бренд сам по собі також можуть стати цінністю,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особливо яскраво це виражається у </w:t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брендингу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коли ціна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брендованого</w:t>
      </w:r>
      <w:proofErr w:type="spellEnd"/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продукту може значно перевищувати ціну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подібного продукту від маловідомого виробника. Соціалізація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передбачає прийняття індивідом цінностей, що існують у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суспільстві, відповідно в рекламі демонструється значущість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таких цінностей, але можуть презентуватися й нові цінності, що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є трансформацією існуючих, адаптованих до реалій суспільства.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рекламі завжди демонструється зв’язок між продуктом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(брендом) та певними цінностями, найчастіше акцент робиться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 одній – двох із них в одному повідомленні, інакше увага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цільової аудиторії розсіюється, і рекламна комунікація не буде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ефективною. Сюжет реклами, що базується на цінностях, може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бути побудований або на процесі отримання певної цінності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(показується, за допомогою якого саме продукту чи бренда це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можна зробити), або на рекомендаціях, як не втратити вже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наявні цінності (матеріальні чи духовні) за допомогою певного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продукту чи бренда. Отже, у рекламних комунікаціях цінності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демонструються як необхідний атрибут людського буття, як</w:t>
      </w:r>
      <w:r w:rsidRPr="00556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складова процесу соціалізації.</w:t>
      </w:r>
    </w:p>
    <w:p w:rsidR="0055659A" w:rsidRPr="0055659A" w:rsidRDefault="0055659A" w:rsidP="00556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5659A" w:rsidRPr="00556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12C"/>
    <w:multiLevelType w:val="hybridMultilevel"/>
    <w:tmpl w:val="5786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2"/>
    <w:rsid w:val="00022556"/>
    <w:rsid w:val="002469EB"/>
    <w:rsid w:val="00456EF9"/>
    <w:rsid w:val="004E45B2"/>
    <w:rsid w:val="0055659A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45B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22556"/>
    <w:rPr>
      <w:rFonts w:ascii="Verdana" w:hAnsi="Verdana" w:hint="default"/>
      <w:b w:val="0"/>
      <w:bCs w:val="0"/>
      <w:i/>
      <w:i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5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45B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22556"/>
    <w:rPr>
      <w:rFonts w:ascii="Verdana" w:hAnsi="Verdana" w:hint="default"/>
      <w:b w:val="0"/>
      <w:bCs w:val="0"/>
      <w:i/>
      <w:i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5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13686</Words>
  <Characters>7802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3</cp:revision>
  <dcterms:created xsi:type="dcterms:W3CDTF">2020-09-04T07:11:00Z</dcterms:created>
  <dcterms:modified xsi:type="dcterms:W3CDTF">2020-09-04T07:57:00Z</dcterms:modified>
</cp:coreProperties>
</file>