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20" w:rsidRDefault="000A7520" w:rsidP="000A7520">
      <w:pPr>
        <w:spacing w:after="16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ТЕМА 2 </w:t>
      </w:r>
      <w:r>
        <w:rPr>
          <w:rFonts w:ascii="Times New Roman" w:hAnsi="Times New Roman"/>
          <w:b/>
          <w:sz w:val="28"/>
          <w:szCs w:val="28"/>
          <w:lang w:val="uk-UA"/>
        </w:rPr>
        <w:t>СТРУКТУРНА ТА ФУНКЦІОНАЛЬНІ ХАРАКТЕРИСТИКИ ПРЕС-СЛУЖБИ.</w:t>
      </w:r>
    </w:p>
    <w:p w:rsidR="000A7520" w:rsidRDefault="000A7520" w:rsidP="000A7520">
      <w:pPr>
        <w:spacing w:after="1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РІЗНОВИДИ ПРЕС-СЛУЖБ (ЗА ФОРМОЮ Й НАПРЯМОМ ДІЯЛЬНОСТІ ОРГАНІЗАЦІЇ)</w:t>
      </w:r>
    </w:p>
    <w:p w:rsidR="000A7520" w:rsidRDefault="000A7520" w:rsidP="000A752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Заняття № </w:t>
      </w:r>
      <w:r w:rsidR="001B466A">
        <w:rPr>
          <w:rFonts w:ascii="Times New Roman" w:hAnsi="Times New Roman"/>
          <w:b/>
          <w:color w:val="000000"/>
          <w:sz w:val="28"/>
          <w:szCs w:val="28"/>
          <w:lang w:val="uk-UA"/>
        </w:rPr>
        <w:t>3-4</w:t>
      </w:r>
    </w:p>
    <w:p w:rsidR="000A7520" w:rsidRDefault="000A7520" w:rsidP="000A7520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План</w:t>
      </w:r>
    </w:p>
    <w:p w:rsidR="000A7520" w:rsidRDefault="000A7520" w:rsidP="000A7520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Види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пресслужб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роду та сфери діяльності державної чи приватної структури, їх головні завдання та функції. </w:t>
      </w:r>
    </w:p>
    <w:p w:rsidR="000A7520" w:rsidRDefault="000A7520" w:rsidP="000A7520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Фахівці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пресслужби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(їх функціональні обов’язки).</w:t>
      </w:r>
    </w:p>
    <w:p w:rsidR="000A7520" w:rsidRDefault="000A7520" w:rsidP="000A7520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Працівники інформаційного центру. Функціональні обов’язки співробітників аналітичного відділу. </w:t>
      </w:r>
    </w:p>
    <w:p w:rsidR="000A7520" w:rsidRDefault="000A7520" w:rsidP="000A7520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Особливості роботи п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рессекретаря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0A7520" w:rsidRDefault="000A7520" w:rsidP="000A7520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Правове поле діяльності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пресслужб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A7520" w:rsidRDefault="000A7520" w:rsidP="000A7520">
      <w:pPr>
        <w:tabs>
          <w:tab w:val="num" w:pos="1714"/>
        </w:tabs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A7520" w:rsidRDefault="000A7520" w:rsidP="000A7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sym w:font="Wingdings" w:char="F03F"/>
      </w:r>
      <w:proofErr w:type="spellStart"/>
      <w:r>
        <w:rPr>
          <w:rFonts w:ascii="Times New Roman" w:hAnsi="Times New Roman"/>
          <w:b/>
          <w:sz w:val="28"/>
          <w:szCs w:val="28"/>
        </w:rPr>
        <w:t>виконайте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практичне завдання </w:t>
      </w:r>
    </w:p>
    <w:p w:rsidR="000A7520" w:rsidRDefault="000A7520" w:rsidP="000A7520">
      <w:pPr>
        <w:pStyle w:val="a3"/>
        <w:numPr>
          <w:ilvl w:val="2"/>
          <w:numId w:val="1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Підберіть приклади сучасних структур, організацій, установ, прес-служби яких можна класифікувати як політичні, дипломатичні, культурні, економічні, фінансові 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A7520" w:rsidRDefault="000A7520" w:rsidP="000A7520">
      <w:pPr>
        <w:pStyle w:val="a3"/>
        <w:numPr>
          <w:ilvl w:val="2"/>
          <w:numId w:val="1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Знайдіть інформацію щодо прес-служби міського голови та голови обласної державної адміністрації м. Запоріжжя (для неміських студентів – прес-служб їхніх міст та області). Коротко (5–6 речень) опишіть ці структури та напрямки їх діяльності (інформацію можна знайти на офіційних сайтах установ).</w:t>
      </w:r>
    </w:p>
    <w:p w:rsidR="000A7520" w:rsidRDefault="000A7520" w:rsidP="000A7520">
      <w:pPr>
        <w:pStyle w:val="a3"/>
        <w:numPr>
          <w:ilvl w:val="2"/>
          <w:numId w:val="1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Опрацюйте основні закони та положення, що регулюють діяльність прес-служб. Зафіксуйте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тезово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найголовніше, що стане в нагоді під час самостійної журналістської діяльності.</w:t>
      </w:r>
    </w:p>
    <w:p w:rsidR="000A7520" w:rsidRDefault="000A7520" w:rsidP="000A7520">
      <w:pPr>
        <w:pStyle w:val="a3"/>
        <w:numPr>
          <w:ilvl w:val="2"/>
          <w:numId w:val="1"/>
        </w:numPr>
        <w:tabs>
          <w:tab w:val="left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Занотуйте посадові інструкції прес-секретаря різних структур (три приклади) згідно з «Класифікатором професій України», чинним на 2018 рік за покликанням: https://buhgalter911.com/spravochniki/klassifikatory/</w:t>
      </w:r>
      <w:r w:rsidR="003E29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statisticheskie-klassifikatory/klasifikator-profesiy-kp-950586.html.</w:t>
      </w:r>
    </w:p>
    <w:p w:rsidR="000F7752" w:rsidRDefault="000F7752">
      <w:pPr>
        <w:rPr>
          <w:lang w:val="uk-UA"/>
        </w:rPr>
      </w:pPr>
    </w:p>
    <w:p w:rsidR="000A7520" w:rsidRDefault="000A7520" w:rsidP="000A752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Методичні рекомендації до </w:t>
      </w:r>
      <w:r w:rsidR="001B466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практичного заняття та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самостійної роботи</w:t>
      </w:r>
    </w:p>
    <w:p w:rsidR="000A7520" w:rsidRDefault="000A7520" w:rsidP="000A7520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успішної підготовки до практичного заняття необхідно підготувати конспект за рекомендованою літературою, згадати лекційний матеріал, виконати практичне завдання та здійснити перевірку засвоєного матеріалу, відповівши на питання для самоконтролю.  </w:t>
      </w:r>
    </w:p>
    <w:p w:rsidR="000A7520" w:rsidRDefault="000A7520" w:rsidP="000A7520">
      <w:pPr>
        <w:spacing w:line="240" w:lineRule="auto"/>
        <w:ind w:firstLine="62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sym w:font="Wingdings" w:char="F026"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прочитайте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B466A" w:rsidRPr="001B466A" w:rsidRDefault="001B466A" w:rsidP="001B466A">
      <w:pPr>
        <w:pStyle w:val="a3"/>
        <w:numPr>
          <w:ilvl w:val="0"/>
          <w:numId w:val="6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t xml:space="preserve">Взаємодія мас-медіа та органів державної влади :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;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упоряд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>. М. Т. Андрійчук, Т. С. Андрійчук. Київ : КПІ ім. Ігоря Сікорського, 2018. 114 с.</w:t>
      </w:r>
    </w:p>
    <w:p w:rsidR="001B466A" w:rsidRPr="001B466A" w:rsidRDefault="001B466A" w:rsidP="001B466A">
      <w:pPr>
        <w:pStyle w:val="a3"/>
        <w:numPr>
          <w:ilvl w:val="0"/>
          <w:numId w:val="6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Організація роботи прес-служби : навчально-методичний посібник / упор. Чубук О. Л. Одеса : НУ "ОЮА", 2020. 52 с. </w:t>
      </w:r>
    </w:p>
    <w:p w:rsidR="001B466A" w:rsidRPr="001B466A" w:rsidRDefault="001B466A" w:rsidP="001B466A">
      <w:pPr>
        <w:pStyle w:val="a3"/>
        <w:numPr>
          <w:ilvl w:val="0"/>
          <w:numId w:val="6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t xml:space="preserve">Тернова А.І. Прес-служби та інформаційні агентства : методичні рекомендації для здобувачів ступеня вищої освіти бакалавра спец. «Журналістика»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>- професійної програми «Журналістика». Запоріжжя : ЗНУ, 2019. 98 с.</w:t>
      </w:r>
    </w:p>
    <w:p w:rsidR="001B466A" w:rsidRPr="001B466A" w:rsidRDefault="001B466A" w:rsidP="001B466A">
      <w:pPr>
        <w:pStyle w:val="a3"/>
        <w:numPr>
          <w:ilvl w:val="0"/>
          <w:numId w:val="6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Стороженко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 Л. Г. Організація роботи прес-служби :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метод.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>. Київ : Державний університет телекомунікацій, 2018. 16 с.</w:t>
      </w:r>
    </w:p>
    <w:p w:rsidR="001B466A" w:rsidRDefault="001B466A" w:rsidP="001B466A">
      <w:pPr>
        <w:pStyle w:val="a3"/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66A" w:rsidRPr="001B466A" w:rsidRDefault="001B466A" w:rsidP="003E29DA">
      <w:pPr>
        <w:pStyle w:val="a3"/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порівняння переліку вимог /посадових інструкцій, правил і </w:t>
      </w:r>
      <w:r w:rsidR="00A82C23">
        <w:rPr>
          <w:rFonts w:ascii="Times New Roman" w:hAnsi="Times New Roman"/>
          <w:sz w:val="28"/>
          <w:szCs w:val="28"/>
          <w:lang w:val="uk-UA"/>
        </w:rPr>
        <w:t>спектру</w:t>
      </w:r>
      <w:r w:rsidR="003E29DA">
        <w:rPr>
          <w:rFonts w:ascii="Times New Roman" w:hAnsi="Times New Roman"/>
          <w:sz w:val="28"/>
          <w:szCs w:val="28"/>
          <w:lang w:val="uk-UA"/>
        </w:rPr>
        <w:t xml:space="preserve"> обов’язків опрацюйте таку джерельну базу:</w:t>
      </w:r>
    </w:p>
    <w:p w:rsidR="001B466A" w:rsidRPr="001B466A" w:rsidRDefault="001B466A" w:rsidP="003E29DA">
      <w:pPr>
        <w:pStyle w:val="a3"/>
        <w:numPr>
          <w:ilvl w:val="0"/>
          <w:numId w:val="9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t xml:space="preserve">Білан Н. І., Нетреба М. М. Організація роботи прес-служб :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Видавничо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>- поліграфічний центр «Київський університет», 2015. 304 с.</w:t>
      </w:r>
    </w:p>
    <w:p w:rsidR="001B466A" w:rsidRPr="001B466A" w:rsidRDefault="001B466A" w:rsidP="003E29DA">
      <w:pPr>
        <w:pStyle w:val="a3"/>
        <w:numPr>
          <w:ilvl w:val="0"/>
          <w:numId w:val="9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t xml:space="preserve">Практичний посібник для працівників комунікаційних структур в органах влади /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упоряд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З.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Казанжи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>. Київ : Б. в., 2016. 112 с.</w:t>
      </w:r>
    </w:p>
    <w:p w:rsidR="001B466A" w:rsidRPr="001B466A" w:rsidRDefault="001B466A" w:rsidP="003E29DA">
      <w:pPr>
        <w:pStyle w:val="a3"/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520" w:rsidRPr="001B466A" w:rsidRDefault="000A7520" w:rsidP="003E29DA">
      <w:pPr>
        <w:pStyle w:val="a3"/>
        <w:numPr>
          <w:ilvl w:val="0"/>
          <w:numId w:val="9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t xml:space="preserve">Даниленко С. І. Прес-служба: основи організації та діяльності :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466A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>. Київ : Інститут міжнародних відносин Київського національного університету ім. Т. Шевченка, 2006. 126 с.</w:t>
      </w:r>
    </w:p>
    <w:p w:rsidR="000A7520" w:rsidRPr="001B466A" w:rsidRDefault="000A7520" w:rsidP="003E29DA">
      <w:pPr>
        <w:pStyle w:val="a3"/>
        <w:numPr>
          <w:ilvl w:val="0"/>
          <w:numId w:val="9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66A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1B466A">
        <w:rPr>
          <w:rFonts w:ascii="Times New Roman" w:hAnsi="Times New Roman"/>
          <w:sz w:val="28"/>
          <w:szCs w:val="28"/>
        </w:rPr>
        <w:t>аниленко</w:t>
      </w:r>
      <w:proofErr w:type="spellEnd"/>
      <w:r w:rsidRPr="001B466A">
        <w:rPr>
          <w:rFonts w:ascii="Times New Roman" w:hAnsi="Times New Roman"/>
          <w:sz w:val="28"/>
          <w:szCs w:val="28"/>
        </w:rPr>
        <w:t xml:space="preserve"> С.</w:t>
      </w:r>
      <w:r w:rsidRPr="001B46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466A">
        <w:rPr>
          <w:rFonts w:ascii="Times New Roman" w:hAnsi="Times New Roman"/>
          <w:sz w:val="28"/>
          <w:szCs w:val="28"/>
        </w:rPr>
        <w:t xml:space="preserve">І. </w:t>
      </w:r>
      <w:proofErr w:type="spellStart"/>
      <w:r w:rsidRPr="001B466A">
        <w:rPr>
          <w:rFonts w:ascii="Times New Roman" w:hAnsi="Times New Roman"/>
          <w:sz w:val="28"/>
          <w:szCs w:val="28"/>
        </w:rPr>
        <w:t>Прес</w:t>
      </w:r>
      <w:proofErr w:type="spellEnd"/>
      <w:r w:rsidRPr="001B466A">
        <w:rPr>
          <w:rFonts w:ascii="Times New Roman" w:hAnsi="Times New Roman"/>
          <w:sz w:val="28"/>
          <w:szCs w:val="28"/>
        </w:rPr>
        <w:t>-служба</w:t>
      </w:r>
      <w:r w:rsidRPr="001B466A">
        <w:rPr>
          <w:rFonts w:ascii="Times New Roman" w:hAnsi="Times New Roman"/>
          <w:sz w:val="28"/>
          <w:szCs w:val="28"/>
          <w:lang w:val="uk-UA"/>
        </w:rPr>
        <w:t>.</w:t>
      </w:r>
      <w:r w:rsidRPr="001B46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466A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1B466A">
        <w:rPr>
          <w:rFonts w:ascii="Times New Roman" w:hAnsi="Times New Roman"/>
          <w:sz w:val="28"/>
          <w:szCs w:val="28"/>
        </w:rPr>
        <w:t xml:space="preserve"> дипломатична </w:t>
      </w:r>
      <w:proofErr w:type="spellStart"/>
      <w:proofErr w:type="gramStart"/>
      <w:r w:rsidRPr="001B466A">
        <w:rPr>
          <w:rFonts w:ascii="Times New Roman" w:hAnsi="Times New Roman"/>
          <w:sz w:val="28"/>
          <w:szCs w:val="28"/>
        </w:rPr>
        <w:t>енциклопедія</w:t>
      </w:r>
      <w:proofErr w:type="spellEnd"/>
      <w:r w:rsidRPr="001B466A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B466A">
        <w:rPr>
          <w:rFonts w:ascii="Times New Roman" w:hAnsi="Times New Roman"/>
          <w:sz w:val="28"/>
          <w:szCs w:val="28"/>
          <w:lang w:val="uk-UA"/>
        </w:rPr>
        <w:t xml:space="preserve"> в 2 т.</w:t>
      </w:r>
      <w:r w:rsidRPr="001B466A">
        <w:rPr>
          <w:rFonts w:ascii="Times New Roman" w:hAnsi="Times New Roman"/>
          <w:sz w:val="28"/>
          <w:szCs w:val="28"/>
        </w:rPr>
        <w:t xml:space="preserve">. </w:t>
      </w:r>
      <w:r w:rsidRPr="001B466A">
        <w:rPr>
          <w:rFonts w:ascii="Times New Roman" w:hAnsi="Times New Roman"/>
          <w:sz w:val="28"/>
          <w:szCs w:val="28"/>
          <w:lang w:val="uk-UA"/>
        </w:rPr>
        <w:t xml:space="preserve">Київ </w:t>
      </w:r>
      <w:r w:rsidRPr="001B466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466A">
        <w:rPr>
          <w:rFonts w:ascii="Times New Roman" w:hAnsi="Times New Roman"/>
          <w:sz w:val="28"/>
          <w:szCs w:val="28"/>
        </w:rPr>
        <w:t>Знання</w:t>
      </w:r>
      <w:proofErr w:type="spellEnd"/>
      <w:r w:rsidRPr="001B46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466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B466A">
        <w:rPr>
          <w:rFonts w:ascii="Times New Roman" w:hAnsi="Times New Roman"/>
          <w:sz w:val="28"/>
          <w:szCs w:val="28"/>
        </w:rPr>
        <w:t xml:space="preserve">, 2004. </w:t>
      </w:r>
      <w:r w:rsidRPr="001B466A">
        <w:rPr>
          <w:rFonts w:ascii="Times New Roman" w:hAnsi="Times New Roman"/>
          <w:sz w:val="28"/>
          <w:szCs w:val="28"/>
          <w:lang w:val="uk-UA"/>
        </w:rPr>
        <w:t xml:space="preserve">Т. 2. </w:t>
      </w:r>
      <w:r w:rsidRPr="001B466A">
        <w:rPr>
          <w:rFonts w:ascii="Times New Roman" w:hAnsi="Times New Roman"/>
          <w:sz w:val="28"/>
          <w:szCs w:val="28"/>
        </w:rPr>
        <w:t>354</w:t>
      </w:r>
      <w:r w:rsidRPr="001B466A"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1B466A">
        <w:rPr>
          <w:rFonts w:ascii="Times New Roman" w:hAnsi="Times New Roman"/>
          <w:sz w:val="28"/>
          <w:szCs w:val="28"/>
        </w:rPr>
        <w:t>.</w:t>
      </w:r>
    </w:p>
    <w:p w:rsidR="000A7520" w:rsidRPr="001B466A" w:rsidRDefault="000A7520" w:rsidP="003E29DA">
      <w:pPr>
        <w:pStyle w:val="a3"/>
        <w:numPr>
          <w:ilvl w:val="0"/>
          <w:numId w:val="9"/>
        </w:numPr>
        <w:tabs>
          <w:tab w:val="left" w:pos="142"/>
          <w:tab w:val="left" w:pos="39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466A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Тернова А. І. Прес-служби та інформаційні агентства : </w:t>
      </w:r>
      <w:proofErr w:type="spellStart"/>
      <w:r w:rsidRPr="001B466A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1B466A">
        <w:rPr>
          <w:rFonts w:ascii="Times New Roman" w:hAnsi="Times New Roman"/>
          <w:color w:val="000000"/>
          <w:sz w:val="28"/>
          <w:szCs w:val="28"/>
          <w:lang w:val="uk-UA"/>
        </w:rPr>
        <w:t xml:space="preserve">.-метод. </w:t>
      </w:r>
      <w:proofErr w:type="spellStart"/>
      <w:r w:rsidRPr="001B466A">
        <w:rPr>
          <w:rFonts w:ascii="Times New Roman" w:hAnsi="Times New Roman"/>
          <w:color w:val="000000"/>
          <w:sz w:val="28"/>
          <w:szCs w:val="28"/>
          <w:lang w:val="uk-UA"/>
        </w:rPr>
        <w:t>посіб</w:t>
      </w:r>
      <w:proofErr w:type="spellEnd"/>
      <w:r w:rsidRPr="001B466A">
        <w:rPr>
          <w:rFonts w:ascii="Times New Roman" w:hAnsi="Times New Roman"/>
          <w:color w:val="000000"/>
          <w:sz w:val="28"/>
          <w:szCs w:val="28"/>
          <w:lang w:val="uk-UA"/>
        </w:rPr>
        <w:t xml:space="preserve">. для студентів напряму підготовки «Журналістика» денної та заочної форм навчання. Запоріжжя : </w:t>
      </w:r>
      <w:r w:rsidRPr="001B466A">
        <w:rPr>
          <w:rFonts w:ascii="Times New Roman" w:hAnsi="Times New Roman"/>
          <w:color w:val="000000"/>
          <w:sz w:val="28"/>
          <w:szCs w:val="28"/>
          <w:lang w:val="en-US"/>
        </w:rPr>
        <w:t>Copy</w:t>
      </w:r>
      <w:r w:rsidRPr="001B46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466A">
        <w:rPr>
          <w:rFonts w:ascii="Times New Roman" w:hAnsi="Times New Roman"/>
          <w:color w:val="000000"/>
          <w:sz w:val="28"/>
          <w:szCs w:val="28"/>
          <w:lang w:val="en-US"/>
        </w:rPr>
        <w:t>Art</w:t>
      </w:r>
      <w:r w:rsidRPr="001B466A">
        <w:rPr>
          <w:rFonts w:ascii="Times New Roman" w:hAnsi="Times New Roman"/>
          <w:color w:val="000000"/>
          <w:sz w:val="28"/>
          <w:szCs w:val="28"/>
          <w:lang w:val="uk-UA"/>
        </w:rPr>
        <w:t>, 2011. 75 с.</w:t>
      </w:r>
    </w:p>
    <w:p w:rsidR="003E29DA" w:rsidRDefault="001B466A" w:rsidP="001B466A">
      <w:pPr>
        <w:pStyle w:val="a5"/>
        <w:widowControl w:val="0"/>
        <w:spacing w:after="0"/>
        <w:jc w:val="both"/>
        <w:rPr>
          <w:szCs w:val="28"/>
        </w:rPr>
      </w:pPr>
      <w:proofErr w:type="spellStart"/>
      <w:r w:rsidRPr="001B466A">
        <w:rPr>
          <w:szCs w:val="28"/>
        </w:rPr>
        <w:t>Функціональні</w:t>
      </w:r>
      <w:proofErr w:type="spellEnd"/>
      <w:r w:rsidRPr="001B466A">
        <w:rPr>
          <w:szCs w:val="28"/>
        </w:rPr>
        <w:t xml:space="preserve"> та </w:t>
      </w:r>
      <w:proofErr w:type="spellStart"/>
      <w:r w:rsidRPr="001B466A">
        <w:rPr>
          <w:szCs w:val="28"/>
        </w:rPr>
        <w:t>видові</w:t>
      </w:r>
      <w:proofErr w:type="spellEnd"/>
      <w:r w:rsidRPr="001B466A">
        <w:rPr>
          <w:szCs w:val="28"/>
        </w:rPr>
        <w:t xml:space="preserve"> характеристики </w:t>
      </w:r>
      <w:proofErr w:type="spellStart"/>
      <w:r w:rsidRPr="001B466A">
        <w:rPr>
          <w:szCs w:val="28"/>
        </w:rPr>
        <w:t>пресслужби</w:t>
      </w:r>
      <w:proofErr w:type="spellEnd"/>
      <w:r w:rsidRPr="001B466A">
        <w:rPr>
          <w:szCs w:val="28"/>
        </w:rPr>
        <w:t xml:space="preserve">, </w:t>
      </w:r>
      <w:proofErr w:type="spellStart"/>
      <w:r w:rsidRPr="001B466A">
        <w:rPr>
          <w:szCs w:val="28"/>
        </w:rPr>
        <w:t>відповідно</w:t>
      </w:r>
      <w:proofErr w:type="spellEnd"/>
      <w:r w:rsidRPr="001B466A">
        <w:rPr>
          <w:szCs w:val="28"/>
        </w:rPr>
        <w:t xml:space="preserve"> до </w:t>
      </w:r>
      <w:proofErr w:type="spellStart"/>
      <w:r w:rsidRPr="001B466A">
        <w:rPr>
          <w:szCs w:val="28"/>
        </w:rPr>
        <w:t>напрямів</w:t>
      </w:r>
      <w:proofErr w:type="spellEnd"/>
      <w:r w:rsidRPr="001B466A">
        <w:rPr>
          <w:szCs w:val="28"/>
        </w:rPr>
        <w:t xml:space="preserve"> </w:t>
      </w:r>
      <w:proofErr w:type="spellStart"/>
      <w:r w:rsidRPr="001B466A">
        <w:rPr>
          <w:szCs w:val="28"/>
        </w:rPr>
        <w:t>діяльності</w:t>
      </w:r>
      <w:proofErr w:type="spellEnd"/>
      <w:r w:rsidRPr="001B466A">
        <w:rPr>
          <w:szCs w:val="28"/>
        </w:rPr>
        <w:t xml:space="preserve"> </w:t>
      </w:r>
      <w:proofErr w:type="spellStart"/>
      <w:r w:rsidRPr="001B466A">
        <w:rPr>
          <w:szCs w:val="28"/>
        </w:rPr>
        <w:t>організацій</w:t>
      </w:r>
      <w:proofErr w:type="spellEnd"/>
      <w:r w:rsidRPr="001B466A">
        <w:rPr>
          <w:szCs w:val="28"/>
        </w:rPr>
        <w:t xml:space="preserve">, яку вони </w:t>
      </w:r>
      <w:proofErr w:type="spellStart"/>
      <w:r w:rsidRPr="001B466A">
        <w:rPr>
          <w:szCs w:val="28"/>
        </w:rPr>
        <w:t>представляють</w:t>
      </w:r>
      <w:proofErr w:type="spellEnd"/>
      <w:r w:rsidR="003E29DA">
        <w:rPr>
          <w:szCs w:val="28"/>
          <w:lang w:val="uk-UA"/>
        </w:rPr>
        <w:t xml:space="preserve"> так чи інакше </w:t>
      </w:r>
      <w:proofErr w:type="spellStart"/>
      <w:r w:rsidR="003E29DA">
        <w:rPr>
          <w:szCs w:val="28"/>
          <w:lang w:val="uk-UA"/>
        </w:rPr>
        <w:t>грунтуються</w:t>
      </w:r>
      <w:proofErr w:type="spellEnd"/>
      <w:r w:rsidR="003E29DA">
        <w:rPr>
          <w:szCs w:val="28"/>
          <w:lang w:val="uk-UA"/>
        </w:rPr>
        <w:t xml:space="preserve"> відповідно до р</w:t>
      </w:r>
      <w:proofErr w:type="spellStart"/>
      <w:r w:rsidRPr="001B466A">
        <w:rPr>
          <w:szCs w:val="28"/>
        </w:rPr>
        <w:t>ізновид</w:t>
      </w:r>
      <w:r w:rsidR="003E29DA">
        <w:rPr>
          <w:szCs w:val="28"/>
          <w:lang w:val="uk-UA"/>
        </w:rPr>
        <w:t>ів</w:t>
      </w:r>
      <w:proofErr w:type="spellEnd"/>
      <w:r w:rsidRPr="001B466A">
        <w:rPr>
          <w:szCs w:val="28"/>
        </w:rPr>
        <w:t xml:space="preserve"> </w:t>
      </w:r>
      <w:proofErr w:type="spellStart"/>
      <w:r w:rsidRPr="001B466A">
        <w:rPr>
          <w:szCs w:val="28"/>
        </w:rPr>
        <w:t>пресслужб</w:t>
      </w:r>
      <w:proofErr w:type="spellEnd"/>
      <w:r w:rsidRPr="001B466A">
        <w:rPr>
          <w:szCs w:val="28"/>
        </w:rPr>
        <w:t xml:space="preserve"> за видом </w:t>
      </w:r>
      <w:proofErr w:type="spellStart"/>
      <w:r w:rsidRPr="001B466A">
        <w:rPr>
          <w:szCs w:val="28"/>
        </w:rPr>
        <w:t>діяльності</w:t>
      </w:r>
      <w:proofErr w:type="spellEnd"/>
      <w:r w:rsidRPr="001B466A">
        <w:rPr>
          <w:szCs w:val="28"/>
        </w:rPr>
        <w:t xml:space="preserve">. </w:t>
      </w:r>
    </w:p>
    <w:p w:rsidR="003E29DA" w:rsidRDefault="003E29DA" w:rsidP="003E29DA">
      <w:pPr>
        <w:pStyle w:val="a5"/>
        <w:widowControl w:val="0"/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Аби добре розумітися на о</w:t>
      </w:r>
      <w:proofErr w:type="spellStart"/>
      <w:r w:rsidR="001B466A" w:rsidRPr="001B466A">
        <w:rPr>
          <w:szCs w:val="28"/>
        </w:rPr>
        <w:t>собливост</w:t>
      </w:r>
      <w:r>
        <w:rPr>
          <w:szCs w:val="28"/>
          <w:lang w:val="uk-UA"/>
        </w:rPr>
        <w:t>ях</w:t>
      </w:r>
      <w:proofErr w:type="spellEnd"/>
      <w:r w:rsidR="001B466A" w:rsidRPr="001B466A">
        <w:rPr>
          <w:spacing w:val="-6"/>
          <w:szCs w:val="28"/>
        </w:rPr>
        <w:t xml:space="preserve"> </w:t>
      </w:r>
      <w:proofErr w:type="spellStart"/>
      <w:r w:rsidR="001B466A" w:rsidRPr="001B466A">
        <w:rPr>
          <w:szCs w:val="28"/>
        </w:rPr>
        <w:t>роботи</w:t>
      </w:r>
      <w:proofErr w:type="spellEnd"/>
      <w:r w:rsidR="001B466A" w:rsidRPr="001B466A">
        <w:rPr>
          <w:spacing w:val="-5"/>
          <w:szCs w:val="28"/>
        </w:rPr>
        <w:t xml:space="preserve"> </w:t>
      </w:r>
      <w:proofErr w:type="spellStart"/>
      <w:r w:rsidR="001B466A" w:rsidRPr="001B466A">
        <w:rPr>
          <w:szCs w:val="28"/>
        </w:rPr>
        <w:t>пресслужб</w:t>
      </w:r>
      <w:proofErr w:type="spellEnd"/>
      <w:r w:rsidR="001B466A" w:rsidRPr="001B466A">
        <w:rPr>
          <w:spacing w:val="-6"/>
          <w:szCs w:val="28"/>
        </w:rPr>
        <w:t xml:space="preserve"> </w:t>
      </w:r>
      <w:proofErr w:type="spellStart"/>
      <w:r w:rsidR="001B466A" w:rsidRPr="001B466A">
        <w:rPr>
          <w:szCs w:val="28"/>
        </w:rPr>
        <w:t>законодавчої</w:t>
      </w:r>
      <w:proofErr w:type="spellEnd"/>
      <w:r w:rsidR="001B466A" w:rsidRPr="001B466A">
        <w:rPr>
          <w:spacing w:val="-6"/>
          <w:szCs w:val="28"/>
        </w:rPr>
        <w:t xml:space="preserve"> </w:t>
      </w:r>
      <w:r w:rsidR="001B466A" w:rsidRPr="001B466A">
        <w:rPr>
          <w:szCs w:val="28"/>
        </w:rPr>
        <w:t>та</w:t>
      </w:r>
      <w:r w:rsidR="001B466A" w:rsidRPr="001B466A">
        <w:rPr>
          <w:spacing w:val="-7"/>
          <w:szCs w:val="28"/>
        </w:rPr>
        <w:t xml:space="preserve"> </w:t>
      </w:r>
      <w:proofErr w:type="spellStart"/>
      <w:r w:rsidR="001B466A" w:rsidRPr="001B466A">
        <w:rPr>
          <w:szCs w:val="28"/>
        </w:rPr>
        <w:t>виконавчої</w:t>
      </w:r>
      <w:proofErr w:type="spellEnd"/>
      <w:r w:rsidR="001B466A" w:rsidRPr="001B466A">
        <w:rPr>
          <w:spacing w:val="-5"/>
          <w:szCs w:val="28"/>
        </w:rPr>
        <w:t xml:space="preserve"> </w:t>
      </w:r>
      <w:proofErr w:type="spellStart"/>
      <w:r w:rsidR="001B466A" w:rsidRPr="001B466A">
        <w:rPr>
          <w:szCs w:val="28"/>
        </w:rPr>
        <w:t>влади</w:t>
      </w:r>
      <w:proofErr w:type="spellEnd"/>
      <w:r w:rsidR="001B466A" w:rsidRPr="001B466A">
        <w:rPr>
          <w:szCs w:val="28"/>
        </w:rPr>
        <w:t>,</w:t>
      </w:r>
      <w:r w:rsidR="001B466A" w:rsidRPr="001B466A">
        <w:rPr>
          <w:spacing w:val="-6"/>
          <w:szCs w:val="28"/>
        </w:rPr>
        <w:t xml:space="preserve"> </w:t>
      </w:r>
      <w:proofErr w:type="spellStart"/>
      <w:r w:rsidR="001B466A" w:rsidRPr="001B466A">
        <w:rPr>
          <w:szCs w:val="28"/>
        </w:rPr>
        <w:t>різних</w:t>
      </w:r>
      <w:proofErr w:type="spellEnd"/>
      <w:r w:rsidR="001B466A" w:rsidRPr="001B466A">
        <w:rPr>
          <w:spacing w:val="-5"/>
          <w:szCs w:val="28"/>
        </w:rPr>
        <w:t xml:space="preserve"> </w:t>
      </w:r>
      <w:proofErr w:type="spellStart"/>
      <w:r w:rsidR="001B466A" w:rsidRPr="001B466A">
        <w:rPr>
          <w:szCs w:val="28"/>
        </w:rPr>
        <w:t>партій</w:t>
      </w:r>
      <w:proofErr w:type="spellEnd"/>
      <w:r w:rsidR="001B466A" w:rsidRPr="001B466A">
        <w:rPr>
          <w:szCs w:val="28"/>
        </w:rPr>
        <w:t>,</w:t>
      </w:r>
      <w:r w:rsidR="001B466A" w:rsidRPr="001B466A">
        <w:rPr>
          <w:spacing w:val="-6"/>
          <w:szCs w:val="28"/>
        </w:rPr>
        <w:t xml:space="preserve"> </w:t>
      </w:r>
      <w:proofErr w:type="spellStart"/>
      <w:r w:rsidR="001B466A" w:rsidRPr="001B466A">
        <w:rPr>
          <w:szCs w:val="28"/>
        </w:rPr>
        <w:t>комерційних</w:t>
      </w:r>
      <w:proofErr w:type="spellEnd"/>
      <w:r w:rsidR="001B466A" w:rsidRPr="001B466A">
        <w:rPr>
          <w:szCs w:val="28"/>
        </w:rPr>
        <w:t xml:space="preserve"> структур, </w:t>
      </w:r>
      <w:proofErr w:type="spellStart"/>
      <w:r w:rsidR="001B466A" w:rsidRPr="001B466A">
        <w:rPr>
          <w:szCs w:val="28"/>
        </w:rPr>
        <w:t>акціонерних</w:t>
      </w:r>
      <w:proofErr w:type="spellEnd"/>
      <w:r w:rsidR="001B466A" w:rsidRPr="001B466A">
        <w:rPr>
          <w:szCs w:val="28"/>
        </w:rPr>
        <w:t xml:space="preserve"> </w:t>
      </w:r>
      <w:proofErr w:type="spellStart"/>
      <w:r w:rsidR="001B466A" w:rsidRPr="001B466A">
        <w:rPr>
          <w:szCs w:val="28"/>
        </w:rPr>
        <w:t>товариств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різного</w:t>
      </w:r>
      <w:proofErr w:type="spellEnd"/>
      <w:r w:rsidR="001B466A" w:rsidRPr="001B466A">
        <w:rPr>
          <w:szCs w:val="28"/>
        </w:rPr>
        <w:t xml:space="preserve"> роду </w:t>
      </w:r>
      <w:proofErr w:type="spellStart"/>
      <w:r w:rsidR="001B466A" w:rsidRPr="001B466A">
        <w:rPr>
          <w:szCs w:val="28"/>
        </w:rPr>
        <w:t>закладів</w:t>
      </w:r>
      <w:proofErr w:type="spellEnd"/>
      <w:r w:rsidR="001B466A" w:rsidRPr="001B466A">
        <w:rPr>
          <w:szCs w:val="28"/>
        </w:rPr>
        <w:t xml:space="preserve"> та </w:t>
      </w:r>
      <w:proofErr w:type="spellStart"/>
      <w:r w:rsidR="001B466A" w:rsidRPr="001B466A">
        <w:rPr>
          <w:szCs w:val="28"/>
        </w:rPr>
        <w:t>підприємств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закордонних</w:t>
      </w:r>
      <w:proofErr w:type="spellEnd"/>
      <w:r w:rsidR="001B466A" w:rsidRPr="001B466A">
        <w:rPr>
          <w:szCs w:val="28"/>
        </w:rPr>
        <w:t xml:space="preserve"> </w:t>
      </w:r>
      <w:proofErr w:type="spellStart"/>
      <w:r w:rsidR="001B466A" w:rsidRPr="001B466A">
        <w:rPr>
          <w:szCs w:val="28"/>
        </w:rPr>
        <w:t>дипломатичних</w:t>
      </w:r>
      <w:proofErr w:type="spellEnd"/>
      <w:r w:rsidR="001B466A" w:rsidRPr="001B466A">
        <w:rPr>
          <w:szCs w:val="28"/>
        </w:rPr>
        <w:t xml:space="preserve"> </w:t>
      </w:r>
      <w:proofErr w:type="spellStart"/>
      <w:r w:rsidR="001B466A" w:rsidRPr="001B466A">
        <w:rPr>
          <w:szCs w:val="28"/>
        </w:rPr>
        <w:t>представництв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банків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фондів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бірж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театрів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концертних</w:t>
      </w:r>
      <w:proofErr w:type="spellEnd"/>
      <w:r w:rsidR="001B466A" w:rsidRPr="001B466A">
        <w:rPr>
          <w:szCs w:val="28"/>
        </w:rPr>
        <w:t xml:space="preserve"> </w:t>
      </w:r>
      <w:proofErr w:type="spellStart"/>
      <w:r w:rsidR="001B466A" w:rsidRPr="001B466A">
        <w:rPr>
          <w:szCs w:val="28"/>
        </w:rPr>
        <w:t>залів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музеїв</w:t>
      </w:r>
      <w:proofErr w:type="spellEnd"/>
      <w:r w:rsidR="001B466A" w:rsidRPr="001B466A">
        <w:rPr>
          <w:szCs w:val="28"/>
        </w:rPr>
        <w:t xml:space="preserve">, </w:t>
      </w:r>
      <w:proofErr w:type="spellStart"/>
      <w:r w:rsidR="001B466A" w:rsidRPr="001B466A">
        <w:rPr>
          <w:szCs w:val="28"/>
        </w:rPr>
        <w:t>кіностудій</w:t>
      </w:r>
      <w:proofErr w:type="spellEnd"/>
      <w:r w:rsidR="001B466A" w:rsidRPr="001B466A">
        <w:rPr>
          <w:szCs w:val="28"/>
        </w:rPr>
        <w:t>,</w:t>
      </w:r>
      <w:r w:rsidR="001B466A" w:rsidRPr="001B466A">
        <w:rPr>
          <w:spacing w:val="-7"/>
          <w:szCs w:val="28"/>
        </w:rPr>
        <w:t xml:space="preserve"> </w:t>
      </w:r>
      <w:proofErr w:type="spellStart"/>
      <w:r w:rsidR="001B466A" w:rsidRPr="001B466A">
        <w:rPr>
          <w:szCs w:val="28"/>
        </w:rPr>
        <w:t>різного</w:t>
      </w:r>
      <w:proofErr w:type="spellEnd"/>
      <w:r w:rsidR="001B466A" w:rsidRPr="001B466A">
        <w:rPr>
          <w:spacing w:val="-7"/>
          <w:szCs w:val="28"/>
        </w:rPr>
        <w:t xml:space="preserve"> </w:t>
      </w:r>
      <w:r w:rsidR="001B466A" w:rsidRPr="001B466A">
        <w:rPr>
          <w:szCs w:val="28"/>
        </w:rPr>
        <w:t>роду</w:t>
      </w:r>
      <w:r w:rsidR="001B466A" w:rsidRPr="001B466A">
        <w:rPr>
          <w:spacing w:val="-12"/>
          <w:szCs w:val="28"/>
        </w:rPr>
        <w:t xml:space="preserve"> </w:t>
      </w:r>
      <w:proofErr w:type="spellStart"/>
      <w:r w:rsidR="001B466A" w:rsidRPr="001B466A">
        <w:rPr>
          <w:szCs w:val="28"/>
        </w:rPr>
        <w:t>конфесій</w:t>
      </w:r>
      <w:proofErr w:type="spellEnd"/>
      <w:r w:rsidR="001B466A" w:rsidRPr="001B466A">
        <w:rPr>
          <w:szCs w:val="28"/>
        </w:rPr>
        <w:t>,</w:t>
      </w:r>
      <w:r w:rsidR="001B466A" w:rsidRPr="001B466A">
        <w:rPr>
          <w:spacing w:val="-7"/>
          <w:szCs w:val="28"/>
        </w:rPr>
        <w:t xml:space="preserve"> </w:t>
      </w:r>
      <w:r w:rsidR="001B466A" w:rsidRPr="001B466A">
        <w:rPr>
          <w:szCs w:val="28"/>
        </w:rPr>
        <w:t>ЗМІ,</w:t>
      </w:r>
      <w:r w:rsidR="001B466A" w:rsidRPr="001B466A">
        <w:rPr>
          <w:spacing w:val="-6"/>
          <w:szCs w:val="28"/>
        </w:rPr>
        <w:t xml:space="preserve"> </w:t>
      </w:r>
      <w:proofErr w:type="spellStart"/>
      <w:r w:rsidR="001B466A" w:rsidRPr="001B466A">
        <w:rPr>
          <w:szCs w:val="28"/>
        </w:rPr>
        <w:t>приватних</w:t>
      </w:r>
      <w:proofErr w:type="spellEnd"/>
      <w:r w:rsidR="001B466A" w:rsidRPr="001B466A">
        <w:rPr>
          <w:spacing w:val="-5"/>
          <w:szCs w:val="28"/>
        </w:rPr>
        <w:t xml:space="preserve"> </w:t>
      </w:r>
      <w:proofErr w:type="spellStart"/>
      <w:r w:rsidR="001B466A" w:rsidRPr="001B466A">
        <w:rPr>
          <w:szCs w:val="28"/>
        </w:rPr>
        <w:t>осіб</w:t>
      </w:r>
      <w:proofErr w:type="spellEnd"/>
      <w:r w:rsidR="001B466A" w:rsidRPr="001B466A">
        <w:rPr>
          <w:spacing w:val="-7"/>
          <w:szCs w:val="28"/>
        </w:rPr>
        <w:t xml:space="preserve"> </w:t>
      </w:r>
      <w:proofErr w:type="spellStart"/>
      <w:r w:rsidR="001B466A" w:rsidRPr="001B466A">
        <w:rPr>
          <w:szCs w:val="28"/>
        </w:rPr>
        <w:t>тощо</w:t>
      </w:r>
      <w:proofErr w:type="spellEnd"/>
      <w:r>
        <w:rPr>
          <w:szCs w:val="28"/>
          <w:lang w:val="uk-UA"/>
        </w:rPr>
        <w:t xml:space="preserve"> варто обрати по кілька структур за напрямом діяльності організації та </w:t>
      </w:r>
      <w:proofErr w:type="spellStart"/>
      <w:r>
        <w:rPr>
          <w:szCs w:val="28"/>
          <w:lang w:val="uk-UA"/>
        </w:rPr>
        <w:t>промоніторити</w:t>
      </w:r>
      <w:proofErr w:type="spellEnd"/>
      <w:r>
        <w:rPr>
          <w:szCs w:val="28"/>
          <w:lang w:val="uk-UA"/>
        </w:rPr>
        <w:t xml:space="preserve"> їх функціонал роботи щодо планування і напрямів роботи </w:t>
      </w:r>
      <w:proofErr w:type="spellStart"/>
      <w:r w:rsidR="001B466A" w:rsidRPr="001B466A">
        <w:rPr>
          <w:szCs w:val="28"/>
        </w:rPr>
        <w:t>півробітник</w:t>
      </w:r>
      <w:r>
        <w:rPr>
          <w:szCs w:val="28"/>
          <w:lang w:val="uk-UA"/>
        </w:rPr>
        <w:t>ів</w:t>
      </w:r>
      <w:proofErr w:type="spellEnd"/>
      <w:r w:rsidR="001B466A" w:rsidRPr="001B466A">
        <w:rPr>
          <w:szCs w:val="28"/>
        </w:rPr>
        <w:t xml:space="preserve"> </w:t>
      </w:r>
      <w:proofErr w:type="spellStart"/>
      <w:r w:rsidR="001B466A" w:rsidRPr="001B466A">
        <w:rPr>
          <w:szCs w:val="28"/>
        </w:rPr>
        <w:t>інформаційного</w:t>
      </w:r>
      <w:proofErr w:type="spellEnd"/>
      <w:r w:rsidR="001B466A" w:rsidRPr="001B466A">
        <w:rPr>
          <w:szCs w:val="28"/>
        </w:rPr>
        <w:t xml:space="preserve"> центру </w:t>
      </w:r>
      <w:r>
        <w:rPr>
          <w:szCs w:val="28"/>
          <w:lang w:val="uk-UA"/>
        </w:rPr>
        <w:t xml:space="preserve">цих структур. Водночас особливу увагу варто звертати на цифрові платформи та соціальні мережі, адже під час воєнного стану в Україні саме ці майданчики є найбільш ефективними як у роботі </w:t>
      </w:r>
      <w:proofErr w:type="spellStart"/>
      <w:r>
        <w:rPr>
          <w:szCs w:val="28"/>
          <w:lang w:val="uk-UA"/>
        </w:rPr>
        <w:t>медіаорганізацій</w:t>
      </w:r>
      <w:proofErr w:type="spellEnd"/>
      <w:r>
        <w:rPr>
          <w:szCs w:val="28"/>
          <w:lang w:val="uk-UA"/>
        </w:rPr>
        <w:t xml:space="preserve"> так і чи не головним засобом донесення/ розповсюдження </w:t>
      </w:r>
      <w:proofErr w:type="spellStart"/>
      <w:r>
        <w:rPr>
          <w:szCs w:val="28"/>
          <w:lang w:val="uk-UA"/>
        </w:rPr>
        <w:t>інформматеріалів</w:t>
      </w:r>
      <w:proofErr w:type="spellEnd"/>
      <w:r>
        <w:rPr>
          <w:szCs w:val="28"/>
          <w:lang w:val="uk-UA"/>
        </w:rPr>
        <w:t xml:space="preserve"> для громадського сектору зокрема.</w:t>
      </w:r>
    </w:p>
    <w:p w:rsidR="003E29DA" w:rsidRPr="006110AE" w:rsidRDefault="001B466A" w:rsidP="006110AE">
      <w:pPr>
        <w:pStyle w:val="a5"/>
        <w:widowControl w:val="0"/>
        <w:spacing w:after="0"/>
        <w:ind w:firstLine="709"/>
        <w:jc w:val="both"/>
        <w:rPr>
          <w:szCs w:val="28"/>
          <w:lang w:val="uk-UA"/>
        </w:rPr>
      </w:pPr>
      <w:proofErr w:type="spellStart"/>
      <w:r w:rsidRPr="001B466A">
        <w:rPr>
          <w:szCs w:val="28"/>
        </w:rPr>
        <w:t>Правове</w:t>
      </w:r>
      <w:proofErr w:type="spellEnd"/>
      <w:r w:rsidRPr="001B466A">
        <w:rPr>
          <w:szCs w:val="28"/>
        </w:rPr>
        <w:t xml:space="preserve"> поле </w:t>
      </w:r>
      <w:proofErr w:type="spellStart"/>
      <w:r w:rsidRPr="001B466A">
        <w:rPr>
          <w:szCs w:val="28"/>
        </w:rPr>
        <w:t>діяльності</w:t>
      </w:r>
      <w:proofErr w:type="spellEnd"/>
      <w:r w:rsidRPr="001B466A">
        <w:rPr>
          <w:szCs w:val="28"/>
        </w:rPr>
        <w:t xml:space="preserve"> </w:t>
      </w:r>
      <w:proofErr w:type="spellStart"/>
      <w:r w:rsidRPr="001B466A">
        <w:rPr>
          <w:szCs w:val="28"/>
        </w:rPr>
        <w:t>пресслужб</w:t>
      </w:r>
      <w:proofErr w:type="spellEnd"/>
      <w:r w:rsidR="003E29DA">
        <w:rPr>
          <w:szCs w:val="28"/>
          <w:lang w:val="uk-UA"/>
        </w:rPr>
        <w:t xml:space="preserve"> можна вивчити на низкою ЗУ, зокрема «Про медіа»</w:t>
      </w:r>
      <w:r w:rsidR="009053B4">
        <w:rPr>
          <w:szCs w:val="28"/>
          <w:lang w:val="uk-UA"/>
        </w:rPr>
        <w:t xml:space="preserve"> (р</w:t>
      </w:r>
      <w:r w:rsidR="009053B4" w:rsidRPr="009053B4">
        <w:rPr>
          <w:szCs w:val="28"/>
          <w:lang w:val="uk-UA"/>
        </w:rPr>
        <w:t xml:space="preserve">егулює суспільні відносини у сфері медіа, зокрема відносини, що виникають між </w:t>
      </w:r>
      <w:proofErr w:type="spellStart"/>
      <w:r w:rsidR="009053B4" w:rsidRPr="009053B4">
        <w:rPr>
          <w:szCs w:val="28"/>
          <w:lang w:val="uk-UA"/>
        </w:rPr>
        <w:t>пресслужбами</w:t>
      </w:r>
      <w:proofErr w:type="spellEnd"/>
      <w:r w:rsidR="009053B4" w:rsidRPr="009053B4">
        <w:rPr>
          <w:szCs w:val="28"/>
          <w:lang w:val="uk-UA"/>
        </w:rPr>
        <w:t xml:space="preserve"> та засобами масової інформації</w:t>
      </w:r>
      <w:r w:rsidR="009053B4">
        <w:rPr>
          <w:szCs w:val="28"/>
          <w:lang w:val="uk-UA"/>
        </w:rPr>
        <w:t>), ЗУ</w:t>
      </w:r>
      <w:r w:rsidR="003E29DA">
        <w:rPr>
          <w:szCs w:val="28"/>
          <w:lang w:val="uk-UA"/>
        </w:rPr>
        <w:t xml:space="preserve"> «Про доступ до публічної інформації»</w:t>
      </w:r>
      <w:r w:rsidR="009053B4">
        <w:rPr>
          <w:szCs w:val="28"/>
          <w:lang w:val="uk-UA"/>
        </w:rPr>
        <w:t xml:space="preserve"> (в</w:t>
      </w:r>
      <w:r w:rsidR="009053B4" w:rsidRPr="009053B4">
        <w:rPr>
          <w:szCs w:val="28"/>
          <w:lang w:val="uk-UA"/>
        </w:rPr>
        <w:t xml:space="preserve">становлює право кожного громадянина на доступ до інформації, що знаходиться у володінні суб’єктів </w:t>
      </w:r>
      <w:r w:rsidR="009053B4" w:rsidRPr="009053B4">
        <w:rPr>
          <w:szCs w:val="28"/>
          <w:lang w:val="uk-UA"/>
        </w:rPr>
        <w:lastRenderedPageBreak/>
        <w:t>владних повноважень, та визначає механізми його забезпечення</w:t>
      </w:r>
      <w:r w:rsidR="009053B4">
        <w:rPr>
          <w:szCs w:val="28"/>
          <w:lang w:val="uk-UA"/>
        </w:rPr>
        <w:t xml:space="preserve">), </w:t>
      </w:r>
      <w:r w:rsidR="009053B4" w:rsidRPr="009053B4">
        <w:rPr>
          <w:szCs w:val="28"/>
          <w:lang w:val="uk-UA"/>
        </w:rPr>
        <w:t>З</w:t>
      </w:r>
      <w:r w:rsidR="009053B4">
        <w:rPr>
          <w:szCs w:val="28"/>
          <w:lang w:val="uk-UA"/>
        </w:rPr>
        <w:t>У</w:t>
      </w:r>
      <w:r w:rsidR="009053B4" w:rsidRPr="009053B4">
        <w:rPr>
          <w:szCs w:val="28"/>
          <w:lang w:val="uk-UA"/>
        </w:rPr>
        <w:t xml:space="preserve"> «Про інформацію»</w:t>
      </w:r>
      <w:r w:rsidR="009053B4">
        <w:rPr>
          <w:szCs w:val="28"/>
          <w:lang w:val="uk-UA"/>
        </w:rPr>
        <w:t xml:space="preserve"> (в</w:t>
      </w:r>
      <w:r w:rsidR="009053B4" w:rsidRPr="009053B4">
        <w:rPr>
          <w:szCs w:val="28"/>
          <w:lang w:val="uk-UA"/>
        </w:rPr>
        <w:t>изначає правові основи інформаційної діяльності, права та обов'язки суб'єктів інформаційних відносин, а також регулює доступ до інформації</w:t>
      </w:r>
      <w:r w:rsidR="009053B4">
        <w:rPr>
          <w:szCs w:val="28"/>
          <w:lang w:val="uk-UA"/>
        </w:rPr>
        <w:t>)</w:t>
      </w:r>
      <w:r w:rsidR="003E29DA">
        <w:rPr>
          <w:szCs w:val="28"/>
          <w:lang w:val="uk-UA"/>
        </w:rPr>
        <w:t>,</w:t>
      </w:r>
      <w:r w:rsidR="009053B4">
        <w:rPr>
          <w:szCs w:val="28"/>
          <w:lang w:val="uk-UA"/>
        </w:rPr>
        <w:t xml:space="preserve"> </w:t>
      </w:r>
      <w:r w:rsidR="006110AE" w:rsidRPr="006110AE">
        <w:rPr>
          <w:szCs w:val="28"/>
          <w:lang w:val="uk-UA"/>
        </w:rPr>
        <w:t>ЗУ «Про державну службу» / Про службу в органах місцевого самоврядування</w:t>
      </w:r>
      <w:r w:rsidR="006110AE">
        <w:rPr>
          <w:szCs w:val="28"/>
          <w:lang w:val="uk-UA"/>
        </w:rPr>
        <w:t xml:space="preserve"> (р</w:t>
      </w:r>
      <w:r w:rsidR="006110AE" w:rsidRPr="006110AE">
        <w:rPr>
          <w:szCs w:val="28"/>
          <w:lang w:val="uk-UA"/>
        </w:rPr>
        <w:t xml:space="preserve">егулюють діяльність </w:t>
      </w:r>
      <w:proofErr w:type="spellStart"/>
      <w:r w:rsidR="006110AE" w:rsidRPr="006110AE">
        <w:rPr>
          <w:szCs w:val="28"/>
          <w:lang w:val="uk-UA"/>
        </w:rPr>
        <w:t>пресслужб</w:t>
      </w:r>
      <w:proofErr w:type="spellEnd"/>
      <w:r w:rsidR="006110AE" w:rsidRPr="006110AE">
        <w:rPr>
          <w:szCs w:val="28"/>
          <w:lang w:val="uk-UA"/>
        </w:rPr>
        <w:t xml:space="preserve"> в органах державної влади та місцевого самоврядування</w:t>
      </w:r>
      <w:r w:rsidR="006110AE">
        <w:rPr>
          <w:szCs w:val="28"/>
          <w:lang w:val="uk-UA"/>
        </w:rPr>
        <w:t>) тощо, а також низки м</w:t>
      </w:r>
      <w:r w:rsidR="006110AE" w:rsidRPr="006110AE">
        <w:rPr>
          <w:szCs w:val="28"/>
          <w:lang w:val="uk-UA"/>
        </w:rPr>
        <w:t>іжнародн</w:t>
      </w:r>
      <w:r w:rsidR="006110AE">
        <w:rPr>
          <w:szCs w:val="28"/>
          <w:lang w:val="uk-UA"/>
        </w:rPr>
        <w:t>их</w:t>
      </w:r>
      <w:r w:rsidR="006110AE" w:rsidRPr="006110AE">
        <w:rPr>
          <w:szCs w:val="28"/>
          <w:lang w:val="uk-UA"/>
        </w:rPr>
        <w:t xml:space="preserve"> договор</w:t>
      </w:r>
      <w:r w:rsidR="006110AE">
        <w:rPr>
          <w:szCs w:val="28"/>
          <w:lang w:val="uk-UA"/>
        </w:rPr>
        <w:t>ів</w:t>
      </w:r>
      <w:r w:rsidR="006110AE" w:rsidRPr="006110AE">
        <w:rPr>
          <w:szCs w:val="28"/>
          <w:lang w:val="uk-UA"/>
        </w:rPr>
        <w:t xml:space="preserve"> України</w:t>
      </w:r>
      <w:r w:rsidR="006110AE">
        <w:rPr>
          <w:szCs w:val="28"/>
          <w:lang w:val="uk-UA"/>
        </w:rPr>
        <w:t>,</w:t>
      </w:r>
      <w:r w:rsidR="006110AE" w:rsidRPr="006110AE">
        <w:rPr>
          <w:szCs w:val="28"/>
          <w:lang w:val="uk-UA"/>
        </w:rPr>
        <w:t xml:space="preserve"> які можуть містити норми, що стосуються свободи слова та доступу до інформації.</w:t>
      </w:r>
    </w:p>
    <w:p w:rsidR="001B466A" w:rsidRPr="009053B4" w:rsidRDefault="006110AE" w:rsidP="003E29DA">
      <w:pPr>
        <w:pStyle w:val="a5"/>
        <w:widowControl w:val="0"/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Стане в нагоді й публікація </w:t>
      </w:r>
      <w:r w:rsidRPr="006110AE">
        <w:rPr>
          <w:lang w:val="uk-UA"/>
        </w:rPr>
        <w:t>В. М. Бігун</w:t>
      </w:r>
      <w:r>
        <w:rPr>
          <w:lang w:val="uk-UA"/>
        </w:rPr>
        <w:t xml:space="preserve"> «</w:t>
      </w:r>
      <w:r w:rsidRPr="006110AE">
        <w:rPr>
          <w:lang w:val="uk-UA"/>
        </w:rPr>
        <w:t>ПРАВОВЕ ПІДҐРУНТЯ ДІЯЛЬНОСТІ МЕДІА В УКРАЇНІ У КОНТЕКСТІ ЗАБЕЗПЕЧЕННЯ ІНФОРМАЦІЙНОЇ БЕЗПЕКИ В УМОВАХ ГІБРИДНОЇ ВІЙНИ</w:t>
      </w:r>
      <w:r>
        <w:rPr>
          <w:lang w:val="uk-UA"/>
        </w:rPr>
        <w:t>» (</w:t>
      </w:r>
      <w:r w:rsidRPr="006110AE">
        <w:rPr>
          <w:lang w:val="uk-UA"/>
        </w:rPr>
        <w:t>http://www.law.stateandregions.zp.ua/archive/3_2023/11.pdf</w:t>
      </w:r>
      <w:r>
        <w:rPr>
          <w:lang w:val="uk-UA"/>
        </w:rPr>
        <w:t>)</w:t>
      </w:r>
      <w:r w:rsidR="001B466A" w:rsidRPr="009053B4">
        <w:rPr>
          <w:szCs w:val="28"/>
          <w:lang w:val="uk-UA"/>
        </w:rPr>
        <w:t>.</w:t>
      </w:r>
      <w:bookmarkStart w:id="0" w:name="_GoBack"/>
      <w:bookmarkEnd w:id="0"/>
    </w:p>
    <w:sectPr w:rsidR="001B466A" w:rsidRPr="0090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4098"/>
    <w:multiLevelType w:val="hybridMultilevel"/>
    <w:tmpl w:val="36141C08"/>
    <w:lvl w:ilvl="0" w:tplc="3648E386">
      <w:start w:val="1"/>
      <w:numFmt w:val="decimal"/>
      <w:lvlText w:val="%1."/>
      <w:lvlJc w:val="left"/>
      <w:pPr>
        <w:ind w:left="1067" w:hanging="360"/>
      </w:pPr>
    </w:lvl>
    <w:lvl w:ilvl="1" w:tplc="04220019">
      <w:start w:val="1"/>
      <w:numFmt w:val="lowerLetter"/>
      <w:lvlText w:val="%2."/>
      <w:lvlJc w:val="left"/>
      <w:pPr>
        <w:ind w:left="1787" w:hanging="360"/>
      </w:pPr>
    </w:lvl>
    <w:lvl w:ilvl="2" w:tplc="0422001B">
      <w:start w:val="1"/>
      <w:numFmt w:val="lowerRoman"/>
      <w:lvlText w:val="%3."/>
      <w:lvlJc w:val="right"/>
      <w:pPr>
        <w:ind w:left="2507" w:hanging="180"/>
      </w:pPr>
    </w:lvl>
    <w:lvl w:ilvl="3" w:tplc="0422000F">
      <w:start w:val="1"/>
      <w:numFmt w:val="decimal"/>
      <w:lvlText w:val="%4."/>
      <w:lvlJc w:val="left"/>
      <w:pPr>
        <w:ind w:left="3227" w:hanging="360"/>
      </w:pPr>
    </w:lvl>
    <w:lvl w:ilvl="4" w:tplc="04220019">
      <w:start w:val="1"/>
      <w:numFmt w:val="lowerLetter"/>
      <w:lvlText w:val="%5."/>
      <w:lvlJc w:val="left"/>
      <w:pPr>
        <w:ind w:left="3947" w:hanging="360"/>
      </w:pPr>
    </w:lvl>
    <w:lvl w:ilvl="5" w:tplc="0422001B">
      <w:start w:val="1"/>
      <w:numFmt w:val="lowerRoman"/>
      <w:lvlText w:val="%6."/>
      <w:lvlJc w:val="right"/>
      <w:pPr>
        <w:ind w:left="4667" w:hanging="180"/>
      </w:pPr>
    </w:lvl>
    <w:lvl w:ilvl="6" w:tplc="0422000F">
      <w:start w:val="1"/>
      <w:numFmt w:val="decimal"/>
      <w:lvlText w:val="%7."/>
      <w:lvlJc w:val="left"/>
      <w:pPr>
        <w:ind w:left="5387" w:hanging="360"/>
      </w:pPr>
    </w:lvl>
    <w:lvl w:ilvl="7" w:tplc="04220019">
      <w:start w:val="1"/>
      <w:numFmt w:val="lowerLetter"/>
      <w:lvlText w:val="%8."/>
      <w:lvlJc w:val="left"/>
      <w:pPr>
        <w:ind w:left="6107" w:hanging="360"/>
      </w:pPr>
    </w:lvl>
    <w:lvl w:ilvl="8" w:tplc="0422001B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264735E9"/>
    <w:multiLevelType w:val="hybridMultilevel"/>
    <w:tmpl w:val="439E6836"/>
    <w:lvl w:ilvl="0" w:tplc="041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906D3"/>
    <w:multiLevelType w:val="hybridMultilevel"/>
    <w:tmpl w:val="E93AFE7A"/>
    <w:lvl w:ilvl="0" w:tplc="0422000F">
      <w:start w:val="1"/>
      <w:numFmt w:val="decimal"/>
      <w:lvlText w:val="%1."/>
      <w:lvlJc w:val="left"/>
      <w:pPr>
        <w:ind w:left="834" w:hanging="360"/>
      </w:pPr>
    </w:lvl>
    <w:lvl w:ilvl="1" w:tplc="04220019">
      <w:start w:val="1"/>
      <w:numFmt w:val="lowerLetter"/>
      <w:lvlText w:val="%2."/>
      <w:lvlJc w:val="left"/>
      <w:pPr>
        <w:ind w:left="1554" w:hanging="360"/>
      </w:pPr>
    </w:lvl>
    <w:lvl w:ilvl="2" w:tplc="0422001B">
      <w:start w:val="1"/>
      <w:numFmt w:val="lowerRoman"/>
      <w:lvlText w:val="%3."/>
      <w:lvlJc w:val="right"/>
      <w:pPr>
        <w:ind w:left="2274" w:hanging="180"/>
      </w:pPr>
    </w:lvl>
    <w:lvl w:ilvl="3" w:tplc="0422000F">
      <w:start w:val="1"/>
      <w:numFmt w:val="decimal"/>
      <w:lvlText w:val="%4."/>
      <w:lvlJc w:val="left"/>
      <w:pPr>
        <w:ind w:left="2994" w:hanging="360"/>
      </w:pPr>
    </w:lvl>
    <w:lvl w:ilvl="4" w:tplc="04220019">
      <w:start w:val="1"/>
      <w:numFmt w:val="lowerLetter"/>
      <w:lvlText w:val="%5."/>
      <w:lvlJc w:val="left"/>
      <w:pPr>
        <w:ind w:left="3714" w:hanging="360"/>
      </w:pPr>
    </w:lvl>
    <w:lvl w:ilvl="5" w:tplc="0422001B">
      <w:start w:val="1"/>
      <w:numFmt w:val="lowerRoman"/>
      <w:lvlText w:val="%6."/>
      <w:lvlJc w:val="right"/>
      <w:pPr>
        <w:ind w:left="4434" w:hanging="180"/>
      </w:pPr>
    </w:lvl>
    <w:lvl w:ilvl="6" w:tplc="0422000F">
      <w:start w:val="1"/>
      <w:numFmt w:val="decimal"/>
      <w:lvlText w:val="%7."/>
      <w:lvlJc w:val="left"/>
      <w:pPr>
        <w:ind w:left="5154" w:hanging="360"/>
      </w:pPr>
    </w:lvl>
    <w:lvl w:ilvl="7" w:tplc="04220019">
      <w:start w:val="1"/>
      <w:numFmt w:val="lowerLetter"/>
      <w:lvlText w:val="%8."/>
      <w:lvlJc w:val="left"/>
      <w:pPr>
        <w:ind w:left="5874" w:hanging="360"/>
      </w:pPr>
    </w:lvl>
    <w:lvl w:ilvl="8" w:tplc="0422001B">
      <w:start w:val="1"/>
      <w:numFmt w:val="lowerRoman"/>
      <w:lvlText w:val="%9."/>
      <w:lvlJc w:val="right"/>
      <w:pPr>
        <w:ind w:left="6594" w:hanging="180"/>
      </w:pPr>
    </w:lvl>
  </w:abstractNum>
  <w:abstractNum w:abstractNumId="3">
    <w:nsid w:val="44FE0797"/>
    <w:multiLevelType w:val="hybridMultilevel"/>
    <w:tmpl w:val="9D1A8AE4"/>
    <w:lvl w:ilvl="0" w:tplc="0422000F">
      <w:start w:val="1"/>
      <w:numFmt w:val="decimal"/>
      <w:lvlText w:val="%1."/>
      <w:lvlJc w:val="left"/>
      <w:pPr>
        <w:ind w:left="1637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F60BE7"/>
    <w:multiLevelType w:val="hybridMultilevel"/>
    <w:tmpl w:val="6B669868"/>
    <w:lvl w:ilvl="0" w:tplc="0422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F014E"/>
    <w:multiLevelType w:val="multilevel"/>
    <w:tmpl w:val="5EF4206A"/>
    <w:lvl w:ilvl="0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F04D5"/>
    <w:multiLevelType w:val="hybridMultilevel"/>
    <w:tmpl w:val="FEA46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0"/>
    <w:rsid w:val="000A7520"/>
    <w:rsid w:val="000F7752"/>
    <w:rsid w:val="0013080E"/>
    <w:rsid w:val="001B466A"/>
    <w:rsid w:val="003E29DA"/>
    <w:rsid w:val="006110AE"/>
    <w:rsid w:val="00722B70"/>
    <w:rsid w:val="007F302D"/>
    <w:rsid w:val="009053B4"/>
    <w:rsid w:val="00A82C23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AB2E2-74B4-43FD-99DA-BD66F4B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2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B466A"/>
    <w:pPr>
      <w:keepNext/>
      <w:keepLines/>
      <w:widowControl w:val="0"/>
      <w:spacing w:before="200" w:after="0" w:line="240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7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A7520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A75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466A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styleId="a7">
    <w:name w:val="Hyperlink"/>
    <w:basedOn w:val="a0"/>
    <w:uiPriority w:val="99"/>
    <w:unhideWhenUsed/>
    <w:rsid w:val="003E2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Admin</cp:lastModifiedBy>
  <cp:revision>5</cp:revision>
  <dcterms:created xsi:type="dcterms:W3CDTF">2020-09-04T09:14:00Z</dcterms:created>
  <dcterms:modified xsi:type="dcterms:W3CDTF">2025-11-29T07:00:00Z</dcterms:modified>
</cp:coreProperties>
</file>