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EB944" w14:textId="77777777" w:rsidR="00F17783" w:rsidRPr="0078102B" w:rsidRDefault="00F17783" w:rsidP="00F17783">
      <w:pPr>
        <w:jc w:val="center"/>
        <w:rPr>
          <w:b/>
          <w:bCs/>
          <w:color w:val="000000"/>
          <w:sz w:val="28"/>
        </w:rPr>
      </w:pPr>
      <w:bookmarkStart w:id="0" w:name="_Hlk49510070"/>
    </w:p>
    <w:p w14:paraId="2D457C64" w14:textId="7854834D" w:rsidR="00F05472" w:rsidRPr="00F05472" w:rsidRDefault="00F05472" w:rsidP="00F05472">
      <w:pPr>
        <w:jc w:val="center"/>
        <w:rPr>
          <w:lang w:val="ru-RU"/>
        </w:rPr>
      </w:pPr>
      <w:r w:rsidRPr="00F05472">
        <w:rPr>
          <w:b/>
          <w:bCs/>
          <w:color w:val="000000"/>
          <w:sz w:val="28"/>
          <w:szCs w:val="28"/>
          <w:lang w:val="ru-RU"/>
        </w:rPr>
        <w:t xml:space="preserve">АНТИКРИЗОВЕ УПРАВЛІННЯ КОРПОРАЦІЄЮ </w:t>
      </w:r>
    </w:p>
    <w:p w14:paraId="182B2073" w14:textId="77777777" w:rsidR="00F17783" w:rsidRPr="00EF5BEC" w:rsidRDefault="00F17783" w:rsidP="00F17783">
      <w:pPr>
        <w:jc w:val="center"/>
        <w:rPr>
          <w:b/>
          <w:bCs/>
          <w:color w:val="000000"/>
          <w:lang w:val="uk-UA"/>
        </w:rPr>
      </w:pPr>
    </w:p>
    <w:p w14:paraId="49889BD7" w14:textId="48D236AC" w:rsidR="00F17783" w:rsidRPr="005D3580" w:rsidRDefault="00F17783" w:rsidP="00F17783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r w:rsidR="00F05472">
        <w:rPr>
          <w:i/>
          <w:iCs/>
          <w:lang w:val="uk-UA"/>
        </w:rPr>
        <w:t>кандидат економічних наук</w:t>
      </w:r>
      <w:r w:rsidRPr="00856B79">
        <w:rPr>
          <w:i/>
          <w:iCs/>
          <w:lang w:val="uk-UA"/>
        </w:rPr>
        <w:t xml:space="preserve">, </w:t>
      </w:r>
      <w:r w:rsidR="00F05472">
        <w:rPr>
          <w:i/>
          <w:iCs/>
          <w:lang w:val="uk-UA"/>
        </w:rPr>
        <w:t>доцент</w:t>
      </w:r>
      <w:r w:rsidRPr="00856B79">
        <w:rPr>
          <w:i/>
          <w:iCs/>
          <w:lang w:val="uk-UA"/>
        </w:rPr>
        <w:t xml:space="preserve">, </w:t>
      </w:r>
      <w:r w:rsidR="00F05472" w:rsidRPr="00F05472">
        <w:rPr>
          <w:b/>
          <w:bCs/>
          <w:i/>
          <w:iCs/>
          <w:lang w:val="uk-UA"/>
        </w:rPr>
        <w:t>Кущик Анатолій Петрович</w:t>
      </w:r>
    </w:p>
    <w:p w14:paraId="18CF6C90" w14:textId="61B27055" w:rsidR="00F17783" w:rsidRPr="00F17783" w:rsidRDefault="00F17783" w:rsidP="00F17783">
      <w:pPr>
        <w:rPr>
          <w:lang w:val="ru-RU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кафедра фінансів, банківської справи та страхування, </w:t>
      </w:r>
      <w:r>
        <w:rPr>
          <w:i/>
          <w:iCs/>
        </w:rPr>
        <w:t>V</w:t>
      </w:r>
      <w:r w:rsidRPr="00F1778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корпус, ауд.117</w:t>
      </w:r>
    </w:p>
    <w:p w14:paraId="6884818A" w14:textId="1755DFD6" w:rsidR="00F17783" w:rsidRPr="00F17783" w:rsidRDefault="00F17783" w:rsidP="00F17783">
      <w:pPr>
        <w:rPr>
          <w:bCs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r w:rsidRPr="00F17783">
        <w:rPr>
          <w:bCs/>
        </w:rPr>
        <w:t>dlstud@ukr.net</w:t>
      </w:r>
    </w:p>
    <w:p w14:paraId="3E6A71EF" w14:textId="77777777" w:rsidR="00F17783" w:rsidRDefault="00F17783" w:rsidP="00F17783">
      <w:pPr>
        <w:rPr>
          <w:b/>
          <w:lang w:val="uk-UA"/>
        </w:rPr>
      </w:pPr>
      <w:r w:rsidRPr="005D3580">
        <w:rPr>
          <w:b/>
          <w:lang w:val="uk-UA"/>
        </w:rPr>
        <w:t>Телефон:</w:t>
      </w:r>
    </w:p>
    <w:p w14:paraId="14A1BFC2" w14:textId="2E93578E" w:rsidR="00F17783" w:rsidRPr="00AE5D68" w:rsidRDefault="00F17783" w:rsidP="00F17783">
      <w:pPr>
        <w:rPr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курсу),</w:t>
      </w:r>
      <w:r w:rsidRPr="00F17783">
        <w:rPr>
          <w:bCs/>
          <w:i/>
          <w:iCs/>
          <w:lang w:val="uk-UA"/>
        </w:rPr>
        <w:t xml:space="preserve"> </w:t>
      </w:r>
      <w:r w:rsidRPr="00AE5D68">
        <w:rPr>
          <w:bCs/>
          <w:i/>
          <w:iCs/>
        </w:rPr>
        <w:t>Viber</w:t>
      </w:r>
      <w:r w:rsidRPr="00AE5D68">
        <w:rPr>
          <w:bCs/>
          <w:i/>
          <w:iCs/>
          <w:lang w:val="uk-UA"/>
        </w:rPr>
        <w:t xml:space="preserve">, </w:t>
      </w:r>
      <w:r w:rsidRPr="00AE5D68">
        <w:rPr>
          <w:bCs/>
          <w:i/>
          <w:iCs/>
        </w:rPr>
        <w:t>Skype</w:t>
      </w:r>
      <w:r w:rsidRPr="00AE5D68">
        <w:rPr>
          <w:bCs/>
          <w:i/>
          <w:iCs/>
          <w:lang w:val="uk-UA"/>
        </w:rPr>
        <w:t xml:space="preserve"> </w:t>
      </w:r>
    </w:p>
    <w:p w14:paraId="1C463877" w14:textId="77777777" w:rsidR="00F17783" w:rsidRDefault="00F17783" w:rsidP="00F17783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1275"/>
        <w:gridCol w:w="1276"/>
        <w:gridCol w:w="1417"/>
        <w:gridCol w:w="1433"/>
        <w:gridCol w:w="1544"/>
      </w:tblGrid>
      <w:tr w:rsidR="00F17783" w:rsidRPr="00E42FA1" w14:paraId="0F5B8257" w14:textId="77777777" w:rsidTr="004819D3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EF8B" w14:textId="77777777" w:rsidR="00F17783" w:rsidRPr="00EF5BEC" w:rsidRDefault="00F17783" w:rsidP="004819D3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D727" w14:textId="77777777" w:rsidR="00F17783" w:rsidRDefault="00AD0718" w:rsidP="004819D3">
            <w:pPr>
              <w:spacing w:after="20"/>
            </w:pPr>
            <w:proofErr w:type="spellStart"/>
            <w:r w:rsidRPr="00210C01">
              <w:t>Фінанси</w:t>
            </w:r>
            <w:proofErr w:type="spellEnd"/>
            <w:r w:rsidRPr="00210C01">
              <w:t xml:space="preserve"> і </w:t>
            </w:r>
            <w:proofErr w:type="spellStart"/>
            <w:r w:rsidRPr="00210C01">
              <w:t>кредит</w:t>
            </w:r>
            <w:proofErr w:type="spellEnd"/>
          </w:p>
          <w:p w14:paraId="522277D2" w14:textId="6072B862" w:rsidR="00AD0718" w:rsidRPr="00EF5BEC" w:rsidRDefault="00AD0718" w:rsidP="004819D3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магістр</w:t>
            </w:r>
          </w:p>
        </w:tc>
      </w:tr>
      <w:tr w:rsidR="00F17783" w:rsidRPr="00E42FA1" w14:paraId="2C7EA80C" w14:textId="77777777" w:rsidTr="004819D3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0F48" w14:textId="77777777" w:rsidR="00F17783" w:rsidRPr="00D54399" w:rsidRDefault="00F17783" w:rsidP="004819D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2887" w14:textId="45F58F08" w:rsidR="00F17783" w:rsidRPr="0020704F" w:rsidRDefault="00AD0718" w:rsidP="004819D3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В</w:t>
            </w:r>
            <w:proofErr w:type="spellStart"/>
            <w:r w:rsidR="00F17783">
              <w:t>ибіркова</w:t>
            </w:r>
            <w:proofErr w:type="spellEnd"/>
          </w:p>
        </w:tc>
      </w:tr>
      <w:tr w:rsidR="00F17783" w:rsidRPr="00EF5BEC" w14:paraId="42F44853" w14:textId="77777777" w:rsidTr="00AD0718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A882" w14:textId="77777777" w:rsidR="00F17783" w:rsidRPr="00EF5BEC" w:rsidRDefault="00F17783" w:rsidP="004819D3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>Кредити ECTS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3607" w14:textId="2A63D790" w:rsidR="00F17783" w:rsidRPr="00EF5BEC" w:rsidRDefault="00B95770" w:rsidP="004819D3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8A39" w14:textId="77777777" w:rsidR="00F17783" w:rsidRPr="00EF5BEC" w:rsidRDefault="00F17783" w:rsidP="004819D3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EF5BEC">
              <w:rPr>
                <w:b/>
                <w:lang w:val="uk-UA"/>
              </w:rPr>
              <w:t>Навч</w:t>
            </w:r>
            <w:proofErr w:type="spellEnd"/>
            <w:r w:rsidRPr="00EF5BEC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AB2F" w14:textId="3DB62E3D" w:rsidR="00F17783" w:rsidRPr="00EF5BEC" w:rsidRDefault="00B95770" w:rsidP="004819D3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2020-21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1B4B" w14:textId="77777777" w:rsidR="00F17783" w:rsidRPr="004B0F24" w:rsidRDefault="00F17783" w:rsidP="004819D3">
            <w:pPr>
              <w:rPr>
                <w:rFonts w:eastAsia="Times New Roman"/>
                <w:b/>
                <w:lang w:val="uk-UA"/>
              </w:rPr>
            </w:pPr>
            <w:proofErr w:type="spellStart"/>
            <w:r>
              <w:rPr>
                <w:rFonts w:eastAsia="Times New Roman"/>
                <w:b/>
              </w:rPr>
              <w:t>Рік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навчання</w:t>
            </w:r>
            <w:proofErr w:type="spell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5D168" w14:textId="77777777" w:rsidR="00F17783" w:rsidRPr="00EF5BEC" w:rsidRDefault="00F17783" w:rsidP="004819D3">
            <w:pPr>
              <w:rPr>
                <w:rFonts w:eastAsia="Times New Roman"/>
                <w:lang w:val="uk-UA"/>
              </w:rPr>
            </w:pPr>
            <w:r w:rsidRPr="00EF5BEC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F4F5B" w14:textId="7BF1F357" w:rsidR="00F17783" w:rsidRPr="00EF5BEC" w:rsidRDefault="00B95770" w:rsidP="004819D3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11</w:t>
            </w:r>
          </w:p>
        </w:tc>
      </w:tr>
      <w:tr w:rsidR="00F17783" w:rsidRPr="008A6537" w14:paraId="1949962B" w14:textId="77777777" w:rsidTr="00AD0718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7211" w14:textId="77777777" w:rsidR="00F17783" w:rsidRPr="00080904" w:rsidRDefault="00F17783" w:rsidP="004819D3">
            <w:pPr>
              <w:rPr>
                <w:b/>
                <w:lang w:val="uk-UA"/>
              </w:rPr>
            </w:pPr>
            <w:r w:rsidRPr="00080904">
              <w:rPr>
                <w:b/>
                <w:lang w:val="uk-UA"/>
              </w:rPr>
              <w:t>Кількість годин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CED1" w14:textId="5EED87C6" w:rsidR="00F17783" w:rsidRPr="00080904" w:rsidRDefault="00AD0718" w:rsidP="004819D3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FD31" w14:textId="3526268D" w:rsidR="00F17783" w:rsidRPr="00080904" w:rsidRDefault="00F17783" w:rsidP="004819D3">
            <w:pPr>
              <w:rPr>
                <w:rFonts w:eastAsia="Times New Roman"/>
                <w:b/>
                <w:lang w:val="uk-UA"/>
              </w:rPr>
            </w:pPr>
            <w:r w:rsidRPr="00080904">
              <w:rPr>
                <w:b/>
                <w:lang w:val="uk-UA"/>
              </w:rPr>
              <w:t>Кількість змістових модулів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35C3" w14:textId="2984865D" w:rsidR="00F17783" w:rsidRPr="00080904" w:rsidRDefault="00AD0718" w:rsidP="004819D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686F" w14:textId="3274C8BA" w:rsidR="00F17783" w:rsidRPr="009F6B92" w:rsidRDefault="00F17783" w:rsidP="004819D3">
            <w:pPr>
              <w:rPr>
                <w:i/>
                <w:iCs/>
                <w:lang w:val="uk-UA"/>
              </w:rPr>
            </w:pPr>
            <w:r w:rsidRPr="00D54399">
              <w:rPr>
                <w:b/>
                <w:bCs/>
                <w:lang w:val="uk-UA"/>
              </w:rPr>
              <w:t>Лекційні заняття</w:t>
            </w:r>
            <w:r w:rsidRPr="00425EA8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1541F9">
              <w:rPr>
                <w:b/>
                <w:bCs/>
                <w:lang w:val="uk-UA"/>
              </w:rPr>
              <w:t xml:space="preserve"> 22</w:t>
            </w:r>
          </w:p>
          <w:p w14:paraId="03814810" w14:textId="406E41B4" w:rsidR="00F17783" w:rsidRPr="009F6B92" w:rsidRDefault="00F17783" w:rsidP="004819D3">
            <w:pPr>
              <w:rPr>
                <w:b/>
                <w:bCs/>
                <w:lang w:val="uk-UA"/>
              </w:rPr>
            </w:pPr>
            <w:r w:rsidRPr="00D54399">
              <w:rPr>
                <w:b/>
                <w:bCs/>
                <w:lang w:val="uk-UA"/>
              </w:rPr>
              <w:t>Практичні заняття</w:t>
            </w:r>
            <w:r w:rsidRPr="00425EA8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1541F9">
              <w:rPr>
                <w:b/>
                <w:bCs/>
                <w:lang w:val="uk-UA"/>
              </w:rPr>
              <w:t xml:space="preserve"> 34</w:t>
            </w:r>
          </w:p>
          <w:p w14:paraId="11B64A35" w14:textId="728B6B19" w:rsidR="00F17783" w:rsidRPr="00080904" w:rsidRDefault="00F17783" w:rsidP="004819D3">
            <w:pPr>
              <w:rPr>
                <w:rFonts w:eastAsia="Times New Roman"/>
                <w:lang w:val="uk-UA"/>
              </w:rPr>
            </w:pPr>
            <w:r w:rsidRPr="00D54399">
              <w:rPr>
                <w:b/>
                <w:bCs/>
                <w:lang w:val="uk-UA"/>
              </w:rPr>
              <w:t>Самостійна робота</w:t>
            </w:r>
            <w:r>
              <w:rPr>
                <w:b/>
                <w:bCs/>
                <w:lang w:val="uk-UA"/>
              </w:rPr>
              <w:t xml:space="preserve"> –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 w:rsidR="001541F9">
              <w:rPr>
                <w:rFonts w:eastAsia="Times New Roman"/>
                <w:lang w:val="uk-UA"/>
              </w:rPr>
              <w:t>154</w:t>
            </w:r>
          </w:p>
        </w:tc>
      </w:tr>
      <w:tr w:rsidR="00F17783" w:rsidRPr="00EF5BEC" w14:paraId="6CDDD860" w14:textId="77777777" w:rsidTr="00AD0718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AAF7" w14:textId="77777777" w:rsidR="00F17783" w:rsidRPr="00080904" w:rsidRDefault="00F17783" w:rsidP="004819D3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9A2C" w14:textId="1C5F667A" w:rsidR="00F17783" w:rsidRPr="004B0F24" w:rsidRDefault="00F17783" w:rsidP="004819D3">
            <w:pPr>
              <w:rPr>
                <w:i/>
                <w:lang w:val="uk-UA"/>
              </w:rPr>
            </w:pPr>
            <w:r w:rsidRPr="004B0F24">
              <w:rPr>
                <w:i/>
                <w:lang w:val="uk-UA"/>
              </w:rPr>
              <w:t>Залік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7F06" w14:textId="77777777" w:rsidR="00F17783" w:rsidRPr="00D54399" w:rsidRDefault="00F17783" w:rsidP="004819D3">
            <w:pPr>
              <w:rPr>
                <w:b/>
                <w:bCs/>
                <w:lang w:val="uk-UA"/>
              </w:rPr>
            </w:pPr>
          </w:p>
        </w:tc>
      </w:tr>
      <w:tr w:rsidR="00F17783" w:rsidRPr="008A6537" w14:paraId="54A915E7" w14:textId="77777777" w:rsidTr="004819D3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DADB" w14:textId="77777777" w:rsidR="00F17783" w:rsidRPr="00EF5BEC" w:rsidRDefault="00F17783" w:rsidP="004819D3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C053" w14:textId="77777777" w:rsidR="00F17783" w:rsidRPr="00EF5BEC" w:rsidRDefault="00F17783" w:rsidP="004819D3">
            <w:pPr>
              <w:rPr>
                <w:rFonts w:eastAsia="Times New Roman"/>
                <w:lang w:val="uk-UA"/>
              </w:rPr>
            </w:pPr>
          </w:p>
        </w:tc>
      </w:tr>
      <w:tr w:rsidR="00F17783" w:rsidRPr="00E42FA1" w14:paraId="749ECCE2" w14:textId="77777777" w:rsidTr="004819D3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3288" w14:textId="77777777" w:rsidR="00F17783" w:rsidRPr="005D3580" w:rsidRDefault="00F17783" w:rsidP="004819D3">
            <w:pPr>
              <w:rPr>
                <w:rStyle w:val="s1"/>
                <w:b/>
                <w:lang w:val="uk-UA"/>
              </w:rPr>
            </w:pPr>
            <w:r w:rsidRPr="00AE5D68">
              <w:rPr>
                <w:b/>
                <w:iCs/>
                <w:lang w:val="uk-UA"/>
              </w:rPr>
              <w:t>Консультації:</w:t>
            </w:r>
            <w:r>
              <w:rPr>
                <w:b/>
                <w:i/>
                <w:lang w:val="uk-UA"/>
              </w:rPr>
              <w:t xml:space="preserve"> </w:t>
            </w:r>
          </w:p>
          <w:p w14:paraId="03316FAA" w14:textId="77777777" w:rsidR="00F17783" w:rsidRPr="00EF5BEC" w:rsidRDefault="00F17783" w:rsidP="004819D3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81BC" w14:textId="34D5FE83" w:rsidR="00F17783" w:rsidRPr="00EF5BEC" w:rsidRDefault="00177CF8" w:rsidP="004819D3">
            <w:pPr>
              <w:rPr>
                <w:rFonts w:eastAsia="Times New Roman"/>
                <w:lang w:val="uk-UA"/>
              </w:rPr>
            </w:pPr>
            <w:r>
              <w:rPr>
                <w:bCs/>
                <w:i/>
                <w:lang w:val="uk-UA"/>
              </w:rPr>
              <w:t>вівторок</w:t>
            </w:r>
            <w:r w:rsidR="00F17783">
              <w:rPr>
                <w:bCs/>
                <w:i/>
                <w:lang w:val="uk-UA"/>
              </w:rPr>
              <w:t xml:space="preserve"> за розкладом, дистанційно</w:t>
            </w:r>
          </w:p>
        </w:tc>
      </w:tr>
    </w:tbl>
    <w:p w14:paraId="0B26E4CE" w14:textId="77777777" w:rsidR="00F17783" w:rsidRDefault="00F17783" w:rsidP="00F17783">
      <w:pPr>
        <w:rPr>
          <w:b/>
          <w:sz w:val="28"/>
          <w:lang w:val="uk-UA"/>
        </w:rPr>
      </w:pPr>
    </w:p>
    <w:p w14:paraId="6E24591F" w14:textId="77777777" w:rsidR="00F17783" w:rsidRPr="00EF5BEC" w:rsidRDefault="00F17783" w:rsidP="00F17783">
      <w:pPr>
        <w:rPr>
          <w:lang w:val="uk-UA"/>
        </w:rPr>
      </w:pPr>
      <w:r w:rsidRPr="00EF5BEC">
        <w:rPr>
          <w:b/>
          <w:sz w:val="28"/>
          <w:lang w:val="uk-UA"/>
        </w:rPr>
        <w:t xml:space="preserve">ОПИС КУРСУ </w:t>
      </w:r>
    </w:p>
    <w:p w14:paraId="01E030E1" w14:textId="77777777" w:rsidR="001541F9" w:rsidRPr="00F05472" w:rsidRDefault="001541F9" w:rsidP="001541F9">
      <w:pPr>
        <w:jc w:val="both"/>
        <w:rPr>
          <w:lang w:val="uk-UA"/>
        </w:rPr>
      </w:pPr>
      <w:r w:rsidRPr="00F05472">
        <w:rPr>
          <w:lang w:val="uk-UA"/>
        </w:rPr>
        <w:t xml:space="preserve">Курс має на </w:t>
      </w:r>
      <w:r w:rsidRPr="00F05472">
        <w:rPr>
          <w:b/>
          <w:bCs/>
          <w:i/>
          <w:iCs/>
          <w:lang w:val="uk-UA"/>
        </w:rPr>
        <w:t>меті</w:t>
      </w:r>
      <w:r w:rsidRPr="00F05472">
        <w:rPr>
          <w:lang w:val="uk-UA"/>
        </w:rPr>
        <w:t xml:space="preserve"> сформувати у студентів </w:t>
      </w:r>
      <w:r w:rsidRPr="00F05472">
        <w:rPr>
          <w:color w:val="000000"/>
          <w:spacing w:val="-5"/>
          <w:lang w:val="uk-UA"/>
        </w:rPr>
        <w:t>розуміння сутності антикризового управління і застосування заходів подолання можливої кризи</w:t>
      </w:r>
      <w:r w:rsidRPr="00F05472">
        <w:rPr>
          <w:color w:val="000000"/>
          <w:spacing w:val="4"/>
          <w:lang w:val="uk-UA"/>
        </w:rPr>
        <w:t xml:space="preserve"> з урахуванням її </w:t>
      </w:r>
      <w:r w:rsidRPr="00F05472">
        <w:rPr>
          <w:color w:val="000000"/>
          <w:spacing w:val="-6"/>
          <w:lang w:val="uk-UA"/>
        </w:rPr>
        <w:t xml:space="preserve">впливу на </w:t>
      </w:r>
      <w:r w:rsidRPr="00F05472">
        <w:rPr>
          <w:color w:val="000000"/>
          <w:spacing w:val="-4"/>
          <w:lang w:val="uk-UA"/>
        </w:rPr>
        <w:t>ефективність функціонування корпорації</w:t>
      </w:r>
      <w:r w:rsidRPr="00F05472">
        <w:rPr>
          <w:color w:val="000000"/>
          <w:spacing w:val="-5"/>
          <w:lang w:val="uk-UA"/>
        </w:rPr>
        <w:t>.</w:t>
      </w:r>
    </w:p>
    <w:p w14:paraId="53D9B044" w14:textId="77777777" w:rsidR="00E63B80" w:rsidRPr="008A6537" w:rsidRDefault="00031CB7" w:rsidP="00E63B80">
      <w:pPr>
        <w:shd w:val="clear" w:color="auto" w:fill="FFFFFF"/>
        <w:jc w:val="both"/>
        <w:rPr>
          <w:lang w:val="uk-UA"/>
        </w:rPr>
      </w:pPr>
      <w:r w:rsidRPr="008A6537">
        <w:rPr>
          <w:lang w:val="uk-UA"/>
        </w:rPr>
        <w:t>Глибоке, аналітичне вивчення фінансової звітності різних за</w:t>
      </w:r>
      <w:r w:rsidR="00CA6109" w:rsidRPr="008A6537">
        <w:rPr>
          <w:lang w:val="uk-UA"/>
        </w:rPr>
        <w:t xml:space="preserve"> організаційно-правовою формою, розмірами та фінансовим станом компаній сприятиме набуттю важливих та затребуваних роботодавцями навичок розуміння </w:t>
      </w:r>
      <w:r w:rsidR="00CA6109" w:rsidRPr="008A6537">
        <w:rPr>
          <w:color w:val="000000" w:themeColor="text1"/>
          <w:sz w:val="23"/>
          <w:szCs w:val="23"/>
          <w:lang w:val="uk-UA"/>
        </w:rPr>
        <w:t xml:space="preserve">сутності та місця антикризового управління корпорацією, </w:t>
      </w:r>
      <w:r w:rsidR="00CA6109" w:rsidRPr="008A6537">
        <w:rPr>
          <w:color w:val="000000"/>
          <w:spacing w:val="-2"/>
          <w:lang w:val="uk-UA"/>
        </w:rPr>
        <w:t>використан</w:t>
      </w:r>
      <w:r w:rsidR="00CA6109" w:rsidRPr="008A6537">
        <w:rPr>
          <w:color w:val="000000"/>
          <w:spacing w:val="-3"/>
          <w:lang w:val="uk-UA"/>
        </w:rPr>
        <w:t>ня методів оцінки ризику</w:t>
      </w:r>
      <w:r w:rsidR="00E63B80" w:rsidRPr="008A6537">
        <w:rPr>
          <w:color w:val="000000"/>
          <w:spacing w:val="-3"/>
          <w:lang w:val="uk-UA"/>
        </w:rPr>
        <w:t xml:space="preserve">, </w:t>
      </w:r>
      <w:r w:rsidR="00E63B80" w:rsidRPr="008A6537">
        <w:rPr>
          <w:color w:val="000000"/>
          <w:spacing w:val="-1"/>
          <w:lang w:val="uk-UA"/>
        </w:rPr>
        <w:t xml:space="preserve">розроблення шляхів </w:t>
      </w:r>
      <w:r w:rsidR="00E63B80" w:rsidRPr="008A6537">
        <w:rPr>
          <w:lang w:val="uk-UA"/>
        </w:rPr>
        <w:t>антикризового фінансового управління</w:t>
      </w:r>
      <w:r w:rsidR="00E63B80" w:rsidRPr="008A6537">
        <w:rPr>
          <w:color w:val="000000"/>
          <w:spacing w:val="-4"/>
          <w:lang w:val="uk-UA"/>
        </w:rPr>
        <w:t xml:space="preserve"> корпорацією.</w:t>
      </w:r>
    </w:p>
    <w:p w14:paraId="6641C771" w14:textId="614C1511" w:rsidR="001541F9" w:rsidRPr="00F05472" w:rsidRDefault="00CA6109" w:rsidP="00E63B80">
      <w:pPr>
        <w:jc w:val="both"/>
        <w:rPr>
          <w:lang w:val="uk-UA"/>
        </w:rPr>
      </w:pPr>
      <w:r w:rsidRPr="00F05472">
        <w:rPr>
          <w:lang w:val="uk-UA"/>
        </w:rPr>
        <w:t xml:space="preserve"> змістів складних повідомлень та критичне мислення.</w:t>
      </w:r>
    </w:p>
    <w:p w14:paraId="1212D8B0" w14:textId="53D78D2F" w:rsidR="00E63B80" w:rsidRPr="00F05472" w:rsidRDefault="00E63B80" w:rsidP="00E63B80">
      <w:pPr>
        <w:jc w:val="both"/>
        <w:rPr>
          <w:lang w:val="uk-UA"/>
        </w:rPr>
      </w:pPr>
      <w:r w:rsidRPr="00F05472">
        <w:rPr>
          <w:lang w:val="uk-UA"/>
        </w:rPr>
        <w:t xml:space="preserve">Інтерактивний формат курсу, що спонукатиме до дебатів, полеміки, аргументованого відстоювання власної точки зору, </w:t>
      </w:r>
      <w:r w:rsidR="0012070F" w:rsidRPr="00F05472">
        <w:rPr>
          <w:lang w:val="uk-UA"/>
        </w:rPr>
        <w:t xml:space="preserve">сприятиме критичному мисленню майбутнього фахівця і набуття  </w:t>
      </w:r>
      <w:r w:rsidRPr="00F05472">
        <w:rPr>
          <w:lang w:val="uk-UA"/>
        </w:rPr>
        <w:t xml:space="preserve">навичок ефективної усної й письмової комунікації. </w:t>
      </w:r>
    </w:p>
    <w:p w14:paraId="780FA509" w14:textId="77777777" w:rsidR="00E63B80" w:rsidRPr="00F05472" w:rsidRDefault="00E63B80" w:rsidP="00E63B80">
      <w:pPr>
        <w:jc w:val="both"/>
        <w:rPr>
          <w:lang w:val="uk-UA"/>
        </w:rPr>
      </w:pPr>
      <w:r w:rsidRPr="00F05472">
        <w:rPr>
          <w:lang w:val="uk-UA"/>
        </w:rPr>
        <w:t xml:space="preserve">Рольові ігри-симуляції на базі прочитаних текстів сприятимуть розвитку адаптивності та емоційного інтелекту слухачів. </w:t>
      </w:r>
    </w:p>
    <w:p w14:paraId="0B3B46F4" w14:textId="7B08FBEB" w:rsidR="00E63B80" w:rsidRPr="00F05472" w:rsidRDefault="00E63B80" w:rsidP="00E63B80">
      <w:pPr>
        <w:jc w:val="both"/>
        <w:rPr>
          <w:lang w:val="uk-UA"/>
        </w:rPr>
      </w:pPr>
      <w:r w:rsidRPr="00F05472">
        <w:rPr>
          <w:lang w:val="uk-UA"/>
        </w:rPr>
        <w:t>Виконання групових практичних завдань спонукає до розвитку навичок командної роботи, організаційних та лідерських якостей.</w:t>
      </w:r>
    </w:p>
    <w:p w14:paraId="7C1DBBB4" w14:textId="38D2AC3D" w:rsidR="00E63B80" w:rsidRPr="00F05472" w:rsidRDefault="00E63B80" w:rsidP="00E63B80">
      <w:pPr>
        <w:jc w:val="both"/>
        <w:rPr>
          <w:lang w:val="uk-UA"/>
        </w:rPr>
      </w:pPr>
      <w:r w:rsidRPr="00F05472">
        <w:rPr>
          <w:lang w:val="uk-UA"/>
        </w:rPr>
        <w:t xml:space="preserve">Використання новітніх програмних засобів під час виконання практичних завдань </w:t>
      </w:r>
      <w:r w:rsidR="00177CF8" w:rsidRPr="00F05472">
        <w:rPr>
          <w:lang w:val="uk-UA"/>
        </w:rPr>
        <w:t xml:space="preserve">та самостійної роботи </w:t>
      </w:r>
      <w:r w:rsidRPr="00F05472">
        <w:rPr>
          <w:lang w:val="uk-UA"/>
        </w:rPr>
        <w:t xml:space="preserve">розвине як загальні, так і професійні цифрові компетенції </w:t>
      </w:r>
      <w:r w:rsidR="00177CF8" w:rsidRPr="00F05472">
        <w:rPr>
          <w:lang w:val="uk-UA"/>
        </w:rPr>
        <w:t>здобува</w:t>
      </w:r>
      <w:r w:rsidRPr="00F05472">
        <w:rPr>
          <w:lang w:val="uk-UA"/>
        </w:rPr>
        <w:t>чів.</w:t>
      </w:r>
    </w:p>
    <w:p w14:paraId="3C505738" w14:textId="77777777" w:rsidR="00F17783" w:rsidRPr="00EF5BEC" w:rsidRDefault="00F17783" w:rsidP="00F17783">
      <w:pPr>
        <w:rPr>
          <w:b/>
          <w:sz w:val="28"/>
          <w:lang w:val="uk-UA"/>
        </w:rPr>
      </w:pPr>
    </w:p>
    <w:p w14:paraId="712EC8D9" w14:textId="77777777" w:rsidR="00F17783" w:rsidRPr="00EF5BEC" w:rsidRDefault="00F17783" w:rsidP="00F17783">
      <w:pPr>
        <w:rPr>
          <w:lang w:val="uk-UA"/>
        </w:rPr>
      </w:pPr>
      <w:r w:rsidRPr="00EF5BEC">
        <w:rPr>
          <w:b/>
          <w:sz w:val="28"/>
          <w:lang w:val="uk-UA"/>
        </w:rPr>
        <w:t>ОЧІКУВАНІ РЕЗУЛЬТАТИ НАВЧАННЯ</w:t>
      </w:r>
    </w:p>
    <w:p w14:paraId="2ADC0DF1" w14:textId="1F93F840" w:rsidR="00F17783" w:rsidRDefault="00F17783" w:rsidP="00F17783">
      <w:pPr>
        <w:rPr>
          <w:b/>
          <w:lang w:val="uk-UA"/>
        </w:rPr>
      </w:pPr>
      <w:r w:rsidRPr="00EF5BEC">
        <w:rPr>
          <w:b/>
          <w:lang w:val="uk-UA"/>
        </w:rPr>
        <w:t>У разі успішного завер</w:t>
      </w:r>
      <w:r>
        <w:rPr>
          <w:b/>
          <w:lang w:val="uk-UA"/>
        </w:rPr>
        <w:t xml:space="preserve">шення курсу студент </w:t>
      </w:r>
      <w:r w:rsidRPr="00246191">
        <w:rPr>
          <w:b/>
          <w:u w:val="single"/>
          <w:lang w:val="uk-UA"/>
        </w:rPr>
        <w:t>зможе</w:t>
      </w:r>
      <w:r w:rsidRPr="00EF5BEC">
        <w:rPr>
          <w:b/>
          <w:lang w:val="uk-UA"/>
        </w:rPr>
        <w:t>:</w:t>
      </w:r>
    </w:p>
    <w:p w14:paraId="57B013A6" w14:textId="77777777" w:rsidR="00223587" w:rsidRPr="00223587" w:rsidRDefault="00223587" w:rsidP="00223587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3"/>
          <w:lang w:val="ru-RU"/>
        </w:rPr>
      </w:pPr>
      <w:proofErr w:type="spellStart"/>
      <w:r w:rsidRPr="00223587">
        <w:rPr>
          <w:color w:val="000000"/>
          <w:spacing w:val="-3"/>
          <w:lang w:val="ru-RU"/>
        </w:rPr>
        <w:t>застосовувати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сучасні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теорії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управління</w:t>
      </w:r>
      <w:proofErr w:type="spellEnd"/>
      <w:r w:rsidRPr="00223587">
        <w:rPr>
          <w:color w:val="000000"/>
          <w:spacing w:val="-3"/>
          <w:lang w:val="ru-RU"/>
        </w:rPr>
        <w:t xml:space="preserve"> </w:t>
      </w:r>
      <w:proofErr w:type="spellStart"/>
      <w:r w:rsidRPr="00223587">
        <w:rPr>
          <w:color w:val="000000"/>
          <w:spacing w:val="-3"/>
          <w:lang w:val="ru-RU"/>
        </w:rPr>
        <w:t>корпорацією</w:t>
      </w:r>
      <w:proofErr w:type="spellEnd"/>
      <w:r w:rsidRPr="00223587">
        <w:rPr>
          <w:color w:val="000000"/>
          <w:spacing w:val="-3"/>
          <w:lang w:val="ru-RU"/>
        </w:rPr>
        <w:t xml:space="preserve">: </w:t>
      </w:r>
    </w:p>
    <w:p w14:paraId="18EEA142" w14:textId="6B957B4C" w:rsidR="00223587" w:rsidRPr="00223587" w:rsidRDefault="00341718" w:rsidP="00223587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4"/>
          <w:lang w:val="ru-RU"/>
        </w:rPr>
      </w:pPr>
      <w:proofErr w:type="spellStart"/>
      <w:r>
        <w:rPr>
          <w:color w:val="000000"/>
          <w:spacing w:val="-3"/>
          <w:lang w:val="ru-RU"/>
        </w:rPr>
        <w:t>самостійно</w:t>
      </w:r>
      <w:proofErr w:type="spellEnd"/>
      <w:r>
        <w:rPr>
          <w:color w:val="000000"/>
          <w:spacing w:val="-3"/>
          <w:lang w:val="ru-RU"/>
        </w:rPr>
        <w:t xml:space="preserve"> </w:t>
      </w:r>
      <w:proofErr w:type="spellStart"/>
      <w:r w:rsidR="00223587" w:rsidRPr="00223587">
        <w:rPr>
          <w:color w:val="000000"/>
          <w:spacing w:val="-3"/>
          <w:lang w:val="ru-RU"/>
        </w:rPr>
        <w:t>виявляти</w:t>
      </w:r>
      <w:proofErr w:type="spellEnd"/>
      <w:r w:rsidR="00223587" w:rsidRPr="00223587">
        <w:rPr>
          <w:color w:val="000000"/>
          <w:spacing w:val="-3"/>
          <w:lang w:val="ru-RU"/>
        </w:rPr>
        <w:t xml:space="preserve">, </w:t>
      </w:r>
      <w:proofErr w:type="spellStart"/>
      <w:r w:rsidR="00223587" w:rsidRPr="00223587">
        <w:rPr>
          <w:color w:val="000000"/>
          <w:spacing w:val="-3"/>
          <w:lang w:val="ru-RU"/>
        </w:rPr>
        <w:t>аналізувати</w:t>
      </w:r>
      <w:proofErr w:type="spellEnd"/>
      <w:r w:rsidR="00223587" w:rsidRPr="00223587">
        <w:rPr>
          <w:color w:val="000000"/>
          <w:spacing w:val="-3"/>
          <w:lang w:val="ru-RU"/>
        </w:rPr>
        <w:t xml:space="preserve"> і </w:t>
      </w:r>
      <w:proofErr w:type="spellStart"/>
      <w:r w:rsidR="00223587" w:rsidRPr="00223587">
        <w:rPr>
          <w:color w:val="000000"/>
          <w:spacing w:val="-3"/>
          <w:lang w:val="ru-RU"/>
        </w:rPr>
        <w:t>оцінювати</w:t>
      </w:r>
      <w:proofErr w:type="spellEnd"/>
      <w:r w:rsidR="00223587" w:rsidRPr="00223587">
        <w:rPr>
          <w:color w:val="000000"/>
          <w:spacing w:val="-3"/>
          <w:lang w:val="ru-RU"/>
        </w:rPr>
        <w:t xml:space="preserve"> </w:t>
      </w:r>
      <w:proofErr w:type="spellStart"/>
      <w:r w:rsidR="00223587">
        <w:rPr>
          <w:color w:val="000000"/>
          <w:spacing w:val="-3"/>
          <w:lang w:val="ru-RU"/>
        </w:rPr>
        <w:t>економічний</w:t>
      </w:r>
      <w:proofErr w:type="spellEnd"/>
      <w:r w:rsidR="00223587">
        <w:rPr>
          <w:color w:val="000000"/>
          <w:spacing w:val="-3"/>
          <w:lang w:val="ru-RU"/>
        </w:rPr>
        <w:t xml:space="preserve"> </w:t>
      </w:r>
      <w:proofErr w:type="spellStart"/>
      <w:r w:rsidR="00223587" w:rsidRPr="00223587">
        <w:rPr>
          <w:color w:val="000000"/>
          <w:spacing w:val="-3"/>
          <w:lang w:val="ru-RU"/>
        </w:rPr>
        <w:t>ризи</w:t>
      </w:r>
      <w:r w:rsidR="00223587" w:rsidRPr="00223587">
        <w:rPr>
          <w:color w:val="000000"/>
          <w:spacing w:val="-4"/>
          <w:lang w:val="ru-RU"/>
        </w:rPr>
        <w:t>к</w:t>
      </w:r>
      <w:proofErr w:type="spellEnd"/>
      <w:r w:rsidR="00223587" w:rsidRPr="00223587">
        <w:rPr>
          <w:color w:val="000000"/>
          <w:spacing w:val="-4"/>
          <w:lang w:val="ru-RU"/>
        </w:rPr>
        <w:t xml:space="preserve">, </w:t>
      </w:r>
    </w:p>
    <w:p w14:paraId="16BE2E80" w14:textId="77777777" w:rsidR="00223587" w:rsidRPr="00223587" w:rsidRDefault="00223587" w:rsidP="00223587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2"/>
          <w:lang w:val="ru-RU"/>
        </w:rPr>
      </w:pPr>
      <w:proofErr w:type="spellStart"/>
      <w:r w:rsidRPr="00223587">
        <w:rPr>
          <w:color w:val="000000"/>
          <w:spacing w:val="-4"/>
          <w:lang w:val="ru-RU"/>
        </w:rPr>
        <w:t>використовувати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методи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передачі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ризику</w:t>
      </w:r>
      <w:proofErr w:type="spellEnd"/>
      <w:r>
        <w:rPr>
          <w:color w:val="000000"/>
          <w:spacing w:val="2"/>
          <w:lang w:val="uk-UA"/>
        </w:rPr>
        <w:t xml:space="preserve"> </w:t>
      </w:r>
      <w:r w:rsidRPr="00223587">
        <w:rPr>
          <w:color w:val="000000"/>
          <w:spacing w:val="-4"/>
          <w:lang w:val="ru-RU"/>
        </w:rPr>
        <w:t xml:space="preserve">(у тому </w:t>
      </w:r>
      <w:proofErr w:type="spellStart"/>
      <w:r w:rsidRPr="00223587">
        <w:rPr>
          <w:color w:val="000000"/>
          <w:spacing w:val="-4"/>
          <w:lang w:val="ru-RU"/>
        </w:rPr>
        <w:t>числі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страху</w:t>
      </w:r>
      <w:r w:rsidRPr="00223587">
        <w:rPr>
          <w:color w:val="000000"/>
          <w:spacing w:val="2"/>
          <w:lang w:val="ru-RU"/>
        </w:rPr>
        <w:t>вання</w:t>
      </w:r>
      <w:proofErr w:type="spellEnd"/>
      <w:r w:rsidRPr="00223587">
        <w:rPr>
          <w:color w:val="000000"/>
          <w:spacing w:val="2"/>
          <w:lang w:val="ru-RU"/>
        </w:rPr>
        <w:t xml:space="preserve"> і </w:t>
      </w:r>
      <w:proofErr w:type="spellStart"/>
      <w:r w:rsidRPr="00223587">
        <w:rPr>
          <w:color w:val="000000"/>
          <w:spacing w:val="2"/>
          <w:lang w:val="ru-RU"/>
        </w:rPr>
        <w:t>самострахування</w:t>
      </w:r>
      <w:proofErr w:type="spellEnd"/>
      <w:r w:rsidRPr="00223587">
        <w:rPr>
          <w:color w:val="000000"/>
          <w:spacing w:val="2"/>
          <w:lang w:val="ru-RU"/>
        </w:rPr>
        <w:t xml:space="preserve">), </w:t>
      </w:r>
    </w:p>
    <w:p w14:paraId="4A4FF692" w14:textId="77777777" w:rsidR="00223587" w:rsidRPr="00223587" w:rsidRDefault="00223587" w:rsidP="00223587">
      <w:pPr>
        <w:numPr>
          <w:ilvl w:val="0"/>
          <w:numId w:val="2"/>
        </w:numPr>
        <w:tabs>
          <w:tab w:val="left" w:pos="5981"/>
        </w:tabs>
        <w:rPr>
          <w:color w:val="000000"/>
          <w:spacing w:val="-4"/>
          <w:lang w:val="ru-RU"/>
        </w:rPr>
      </w:pPr>
      <w:proofErr w:type="spellStart"/>
      <w:r w:rsidRPr="00223587">
        <w:rPr>
          <w:color w:val="000000"/>
          <w:spacing w:val="2"/>
          <w:lang w:val="ru-RU"/>
        </w:rPr>
        <w:t>розробляти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r w:rsidRPr="00223587">
        <w:rPr>
          <w:color w:val="000000"/>
          <w:spacing w:val="-4"/>
          <w:lang w:val="ru-RU"/>
        </w:rPr>
        <w:t xml:space="preserve">заходи </w:t>
      </w:r>
      <w:proofErr w:type="spellStart"/>
      <w:r w:rsidRPr="00223587">
        <w:rPr>
          <w:color w:val="000000"/>
          <w:spacing w:val="-4"/>
          <w:lang w:val="ru-RU"/>
        </w:rPr>
        <w:t>попередження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кризових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явищ</w:t>
      </w:r>
      <w:proofErr w:type="spellEnd"/>
      <w:r w:rsidRPr="00223587">
        <w:rPr>
          <w:color w:val="000000"/>
          <w:spacing w:val="-4"/>
          <w:lang w:val="ru-RU"/>
        </w:rPr>
        <w:t>,</w:t>
      </w:r>
    </w:p>
    <w:p w14:paraId="78B32C0E" w14:textId="77777777" w:rsidR="00223587" w:rsidRPr="00223587" w:rsidRDefault="00223587" w:rsidP="00223587">
      <w:pPr>
        <w:numPr>
          <w:ilvl w:val="0"/>
          <w:numId w:val="2"/>
        </w:numPr>
        <w:tabs>
          <w:tab w:val="left" w:pos="5981"/>
        </w:tabs>
        <w:rPr>
          <w:color w:val="000000"/>
          <w:spacing w:val="-4"/>
          <w:lang w:val="ru-RU"/>
        </w:rPr>
      </w:pPr>
      <w:proofErr w:type="spellStart"/>
      <w:r w:rsidRPr="00223587">
        <w:rPr>
          <w:color w:val="000000"/>
          <w:spacing w:val="2"/>
          <w:lang w:val="ru-RU"/>
        </w:rPr>
        <w:lastRenderedPageBreak/>
        <w:t>застосовувати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процедури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прийняття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управлінських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рішень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щодо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фінансових</w:t>
      </w:r>
      <w:proofErr w:type="spellEnd"/>
      <w:r w:rsidRPr="00223587">
        <w:rPr>
          <w:color w:val="000000"/>
          <w:spacing w:val="2"/>
          <w:lang w:val="ru-RU"/>
        </w:rPr>
        <w:t xml:space="preserve"> </w:t>
      </w:r>
      <w:proofErr w:type="spellStart"/>
      <w:r w:rsidRPr="00223587">
        <w:rPr>
          <w:color w:val="000000"/>
          <w:spacing w:val="2"/>
          <w:lang w:val="ru-RU"/>
        </w:rPr>
        <w:t>ризиків</w:t>
      </w:r>
      <w:proofErr w:type="spellEnd"/>
      <w:r w:rsidRPr="00223587">
        <w:rPr>
          <w:color w:val="000000"/>
          <w:spacing w:val="2"/>
          <w:lang w:val="ru-RU"/>
        </w:rPr>
        <w:t>;</w:t>
      </w:r>
    </w:p>
    <w:p w14:paraId="0CAE204E" w14:textId="77777777" w:rsidR="00223587" w:rsidRPr="00223587" w:rsidRDefault="00223587" w:rsidP="00223587">
      <w:pPr>
        <w:numPr>
          <w:ilvl w:val="0"/>
          <w:numId w:val="2"/>
        </w:numPr>
        <w:tabs>
          <w:tab w:val="left" w:pos="5981"/>
        </w:tabs>
        <w:rPr>
          <w:lang w:val="ru-RU"/>
        </w:rPr>
      </w:pPr>
      <w:proofErr w:type="spellStart"/>
      <w:r w:rsidRPr="00223587">
        <w:rPr>
          <w:color w:val="000000"/>
          <w:spacing w:val="-4"/>
          <w:lang w:val="ru-RU"/>
        </w:rPr>
        <w:t>виявляти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фінансові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резерви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підвищення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конкурентоспроможності</w:t>
      </w:r>
      <w:proofErr w:type="spellEnd"/>
      <w:r w:rsidRPr="00223587">
        <w:rPr>
          <w:color w:val="000000"/>
          <w:spacing w:val="-4"/>
          <w:lang w:val="ru-RU"/>
        </w:rPr>
        <w:t xml:space="preserve"> </w:t>
      </w:r>
      <w:proofErr w:type="spellStart"/>
      <w:r w:rsidRPr="00223587">
        <w:rPr>
          <w:color w:val="000000"/>
          <w:spacing w:val="-4"/>
          <w:lang w:val="ru-RU"/>
        </w:rPr>
        <w:t>корпорації</w:t>
      </w:r>
      <w:proofErr w:type="spellEnd"/>
      <w:r w:rsidRPr="00223587">
        <w:rPr>
          <w:color w:val="000000"/>
          <w:spacing w:val="-4"/>
          <w:lang w:val="ru-RU"/>
        </w:rPr>
        <w:t>.</w:t>
      </w:r>
    </w:p>
    <w:p w14:paraId="0AA78543" w14:textId="77777777" w:rsidR="00223587" w:rsidRPr="00223587" w:rsidRDefault="00223587" w:rsidP="00F17783">
      <w:pPr>
        <w:rPr>
          <w:b/>
          <w:lang w:val="ru-RU"/>
        </w:rPr>
      </w:pPr>
    </w:p>
    <w:p w14:paraId="575192E0" w14:textId="77777777" w:rsidR="00F17783" w:rsidRPr="00EA611D" w:rsidRDefault="00F17783" w:rsidP="00F17783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EA611D">
        <w:rPr>
          <w:b/>
          <w:bCs/>
          <w:color w:val="000000"/>
          <w:kern w:val="36"/>
          <w:sz w:val="28"/>
          <w:lang w:val="uk-UA"/>
        </w:rPr>
        <w:t>ОСНОВНІ НАВЧАЛЬНІ РЕСУРСИ</w:t>
      </w:r>
    </w:p>
    <w:p w14:paraId="2CE9012A" w14:textId="08637592" w:rsidR="00341718" w:rsidRPr="00F05472" w:rsidRDefault="00341718" w:rsidP="00341718">
      <w:pPr>
        <w:jc w:val="both"/>
        <w:rPr>
          <w:color w:val="000000"/>
          <w:lang w:val="uk-UA"/>
        </w:rPr>
      </w:pPr>
      <w:r w:rsidRPr="00F05472">
        <w:rPr>
          <w:color w:val="000000"/>
          <w:lang w:val="uk-UA"/>
        </w:rPr>
        <w:t xml:space="preserve">Презентації лекцій, плани семінарських занять, методичні рекомендації до виконання індивідуальних дослідницьких завдань розміщені на платформі </w:t>
      </w:r>
      <w:r w:rsidRPr="00F05472">
        <w:rPr>
          <w:color w:val="000000"/>
        </w:rPr>
        <w:t>Moodle</w:t>
      </w:r>
      <w:r w:rsidRPr="00F05472">
        <w:rPr>
          <w:color w:val="000000"/>
          <w:lang w:val="uk-UA"/>
        </w:rPr>
        <w:t xml:space="preserve">: </w:t>
      </w:r>
    </w:p>
    <w:p w14:paraId="694E20F7" w14:textId="77777777" w:rsidR="00F17783" w:rsidRDefault="00F17783" w:rsidP="00F17783">
      <w:pPr>
        <w:rPr>
          <w:rFonts w:eastAsia="Times New Roman"/>
          <w:lang w:val="uk-UA"/>
        </w:rPr>
      </w:pPr>
    </w:p>
    <w:p w14:paraId="75538D60" w14:textId="77777777" w:rsidR="00F17783" w:rsidRPr="00425EA8" w:rsidRDefault="00F17783" w:rsidP="00F17783">
      <w:pPr>
        <w:rPr>
          <w:b/>
          <w:sz w:val="28"/>
          <w:szCs w:val="28"/>
          <w:lang w:val="ru-RU"/>
        </w:rPr>
      </w:pPr>
      <w:r w:rsidRPr="00425EA8">
        <w:rPr>
          <w:b/>
          <w:sz w:val="28"/>
          <w:szCs w:val="28"/>
          <w:lang w:val="ru-RU"/>
        </w:rPr>
        <w:t>КОНТРОЛЬНІ ЗАХОДИ</w:t>
      </w:r>
    </w:p>
    <w:p w14:paraId="2163A06D" w14:textId="77777777" w:rsidR="00F17783" w:rsidRPr="00425EA8" w:rsidRDefault="00F17783" w:rsidP="00F17783">
      <w:pPr>
        <w:rPr>
          <w:sz w:val="6"/>
          <w:szCs w:val="6"/>
          <w:lang w:val="ru-RU"/>
        </w:rPr>
      </w:pPr>
    </w:p>
    <w:p w14:paraId="060E3584" w14:textId="77777777" w:rsidR="00F17783" w:rsidRPr="00425EA8" w:rsidRDefault="00F17783" w:rsidP="00F17783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Поточні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14:paraId="6A27BA1B" w14:textId="77777777" w:rsidR="00F17783" w:rsidRPr="00FC57E5" w:rsidRDefault="00F17783" w:rsidP="00F17783">
      <w:pPr>
        <w:jc w:val="both"/>
        <w:rPr>
          <w:i/>
          <w:iCs/>
          <w:color w:val="000000"/>
          <w:lang w:val="uk-UA"/>
        </w:rPr>
      </w:pPr>
      <w:r w:rsidRPr="00EA611D">
        <w:rPr>
          <w:i/>
          <w:iCs/>
          <w:color w:val="000000"/>
          <w:lang w:val="uk-UA"/>
        </w:rPr>
        <w:t>На кожен змістовий модуль необхідно передбачати проведення мінімум 2-х контрольних заходів: теоретичне завдання – контрольний захід, що діагностує рівень засвоєння теоретичних знань (види: тестування, опитування тощо), і практичне завдання – контрольний захід, що діагностує рівень сформованості вмінь і навичок (види: задача</w:t>
      </w:r>
      <w:r w:rsidRPr="00FC57E5">
        <w:rPr>
          <w:i/>
          <w:iCs/>
          <w:color w:val="000000"/>
          <w:lang w:val="uk-UA"/>
        </w:rPr>
        <w:t>, порівняльний аналіз, проект,</w:t>
      </w:r>
      <w:r>
        <w:rPr>
          <w:i/>
          <w:iCs/>
          <w:color w:val="000000"/>
          <w:lang w:val="uk-UA"/>
        </w:rPr>
        <w:t xml:space="preserve"> есе</w:t>
      </w:r>
      <w:r w:rsidRPr="00FC57E5">
        <w:rPr>
          <w:i/>
          <w:iCs/>
          <w:color w:val="000000"/>
          <w:lang w:val="uk-UA"/>
        </w:rPr>
        <w:t xml:space="preserve"> тощо).</w:t>
      </w:r>
      <w:r>
        <w:rPr>
          <w:i/>
          <w:iCs/>
          <w:color w:val="000000"/>
          <w:lang w:val="uk-UA"/>
        </w:rPr>
        <w:t xml:space="preserve"> </w:t>
      </w:r>
    </w:p>
    <w:p w14:paraId="111B7DA5" w14:textId="77777777" w:rsidR="00F17783" w:rsidRDefault="00F17783" w:rsidP="00F17783">
      <w:pPr>
        <w:jc w:val="both"/>
        <w:rPr>
          <w:i/>
          <w:iCs/>
          <w:color w:val="000000"/>
          <w:lang w:val="uk-UA"/>
        </w:rPr>
      </w:pPr>
      <w:r w:rsidRPr="00FC57E5">
        <w:rPr>
          <w:i/>
          <w:iCs/>
          <w:color w:val="000000"/>
          <w:lang w:val="uk-UA"/>
        </w:rPr>
        <w:t>Бали за кожен змістовий модуль усього, теоретичне і практичне завдання конкретно викладач визначає самостійно залежно від складност</w:t>
      </w:r>
      <w:r>
        <w:rPr>
          <w:i/>
          <w:iCs/>
          <w:color w:val="000000"/>
          <w:lang w:val="uk-UA"/>
        </w:rPr>
        <w:t>і виконання та інших критеріїв,</w:t>
      </w:r>
      <w:r w:rsidRPr="00FC57E5">
        <w:rPr>
          <w:i/>
          <w:iCs/>
          <w:color w:val="000000"/>
          <w:lang w:val="uk-UA"/>
        </w:rPr>
        <w:t xml:space="preserve"> але кількість балів усього за змістові модулі не може перевищувати 60.</w:t>
      </w:r>
    </w:p>
    <w:p w14:paraId="66AFE2A1" w14:textId="77777777" w:rsidR="00F17783" w:rsidRPr="00425EA8" w:rsidRDefault="00F17783" w:rsidP="00F17783">
      <w:pPr>
        <w:rPr>
          <w:sz w:val="6"/>
          <w:szCs w:val="6"/>
          <w:lang w:val="uk-UA"/>
        </w:rPr>
      </w:pPr>
    </w:p>
    <w:p w14:paraId="04962377" w14:textId="77777777" w:rsidR="00F17783" w:rsidRPr="00425EA8" w:rsidRDefault="00F17783" w:rsidP="00F17783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Підсумкові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14:paraId="0EDB5211" w14:textId="77777777" w:rsidR="00F17783" w:rsidRDefault="00F17783" w:rsidP="00F17783">
      <w:pPr>
        <w:jc w:val="both"/>
        <w:rPr>
          <w:i/>
          <w:iCs/>
          <w:color w:val="000000"/>
          <w:lang w:val="uk-UA"/>
        </w:rPr>
      </w:pPr>
      <w:r w:rsidRPr="00FC57E5">
        <w:rPr>
          <w:i/>
          <w:iCs/>
          <w:color w:val="000000"/>
          <w:lang w:val="uk-UA"/>
        </w:rPr>
        <w:t>На підсумковий семестровий контроль необхідно також передбачити мінімум 2 контрольні заходи (теоретичне і практичне завдання), вагу кожного завдання викладач визначає самостійно, але загальна кількість за підсумковий семестровий контроль не може перевищувати  40 балів.</w:t>
      </w:r>
    </w:p>
    <w:p w14:paraId="0EE814BF" w14:textId="27FBB657" w:rsidR="00F17783" w:rsidRDefault="00F17783" w:rsidP="00F17783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uk-UA"/>
        </w:rPr>
        <w:t xml:space="preserve">Стисло викласти вимоги до виконання підсумкових завдань, надати посилання на розгорнуті методичні рекомендації (посібник чи </w:t>
      </w:r>
      <w:r>
        <w:rPr>
          <w:i/>
          <w:iCs/>
          <w:color w:val="000000"/>
        </w:rPr>
        <w:t>Moodle</w:t>
      </w:r>
      <w:r w:rsidRPr="00D87B34">
        <w:rPr>
          <w:i/>
          <w:iCs/>
          <w:color w:val="000000"/>
          <w:lang w:val="ru-RU"/>
        </w:rPr>
        <w:t xml:space="preserve">) </w:t>
      </w:r>
    </w:p>
    <w:p w14:paraId="7E8EFCF2" w14:textId="4E8ACBD8" w:rsidR="001B4F20" w:rsidRDefault="001B4F20" w:rsidP="00F17783">
      <w:pPr>
        <w:jc w:val="both"/>
        <w:rPr>
          <w:i/>
          <w:iCs/>
          <w:color w:val="00000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211"/>
        <w:gridCol w:w="1731"/>
      </w:tblGrid>
      <w:tr w:rsidR="001B4F20" w:rsidRPr="00EF5BEC" w14:paraId="059571DA" w14:textId="77777777" w:rsidTr="000D77C3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14:paraId="4B324667" w14:textId="77777777" w:rsidR="001B4F20" w:rsidRPr="00602AA3" w:rsidRDefault="001B4F20" w:rsidP="004819D3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2C3B468" w14:textId="77777777" w:rsidR="001B4F20" w:rsidRPr="00602AA3" w:rsidRDefault="001B4F20" w:rsidP="004819D3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8ECF591" w14:textId="77777777" w:rsidR="001B4F20" w:rsidRPr="009F6B92" w:rsidRDefault="001B4F20" w:rsidP="004819D3">
            <w:pPr>
              <w:jc w:val="center"/>
              <w:rPr>
                <w:b/>
              </w:rPr>
            </w:pPr>
            <w:r w:rsidRPr="009F6B92">
              <w:rPr>
                <w:b/>
              </w:rPr>
              <w:t xml:space="preserve">% </w:t>
            </w:r>
            <w:proofErr w:type="spellStart"/>
            <w:r w:rsidRPr="009F6B92">
              <w:rPr>
                <w:b/>
              </w:rPr>
              <w:t>від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загальної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оцінки</w:t>
            </w:r>
            <w:proofErr w:type="spellEnd"/>
          </w:p>
        </w:tc>
      </w:tr>
      <w:tr w:rsidR="001B4F20" w:rsidRPr="00EF5BEC" w14:paraId="5E0B07D2" w14:textId="77777777" w:rsidTr="000D77C3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513D782F" w14:textId="77777777" w:rsidR="001B4F20" w:rsidRPr="00602AA3" w:rsidRDefault="001B4F20" w:rsidP="004819D3">
            <w:pPr>
              <w:keepNext/>
              <w:rPr>
                <w:b/>
                <w:bCs/>
              </w:rPr>
            </w:pPr>
            <w:r w:rsidRPr="00602AA3">
              <w:rPr>
                <w:b/>
                <w:bCs/>
                <w:lang w:val="uk-UA"/>
              </w:rPr>
              <w:t>Поточний контроль</w:t>
            </w:r>
            <w:r w:rsidRPr="00602AA3">
              <w:rPr>
                <w:b/>
                <w:bCs/>
              </w:rPr>
              <w:t xml:space="preserve"> (max 60%)</w:t>
            </w:r>
          </w:p>
        </w:tc>
        <w:tc>
          <w:tcPr>
            <w:tcW w:w="2211" w:type="dxa"/>
            <w:shd w:val="clear" w:color="auto" w:fill="auto"/>
          </w:tcPr>
          <w:p w14:paraId="3E38818F" w14:textId="77777777" w:rsidR="001B4F20" w:rsidRPr="002022B7" w:rsidRDefault="001B4F20" w:rsidP="004819D3"/>
        </w:tc>
        <w:tc>
          <w:tcPr>
            <w:tcW w:w="1731" w:type="dxa"/>
            <w:shd w:val="clear" w:color="auto" w:fill="auto"/>
          </w:tcPr>
          <w:p w14:paraId="18CF26AA" w14:textId="77777777" w:rsidR="001B4F20" w:rsidRPr="009F6B92" w:rsidRDefault="001B4F20" w:rsidP="004819D3"/>
        </w:tc>
      </w:tr>
      <w:tr w:rsidR="001B4F20" w:rsidRPr="00602AA3" w14:paraId="7FEA83D4" w14:textId="77777777" w:rsidTr="000D77C3">
        <w:trPr>
          <w:trHeight w:val="379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6837E8BD" w14:textId="77777777" w:rsidR="001B4F20" w:rsidRPr="00602AA3" w:rsidRDefault="001B4F20" w:rsidP="004819D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43E8989D" w14:textId="6DB8DC35" w:rsidR="001B4F20" w:rsidRPr="00602AA3" w:rsidRDefault="001B4F20" w:rsidP="004819D3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 xml:space="preserve">тестування, опитування </w:t>
            </w:r>
          </w:p>
        </w:tc>
        <w:tc>
          <w:tcPr>
            <w:tcW w:w="2211" w:type="dxa"/>
            <w:shd w:val="clear" w:color="auto" w:fill="auto"/>
          </w:tcPr>
          <w:p w14:paraId="4D33A5D6" w14:textId="30995DF4" w:rsidR="001B4F20" w:rsidRPr="00602AA3" w:rsidRDefault="008A6537" w:rsidP="004819D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1, 2, 3</w:t>
            </w:r>
          </w:p>
        </w:tc>
        <w:tc>
          <w:tcPr>
            <w:tcW w:w="1731" w:type="dxa"/>
            <w:shd w:val="clear" w:color="auto" w:fill="auto"/>
          </w:tcPr>
          <w:p w14:paraId="516DE4AC" w14:textId="5CE0CF0F" w:rsidR="001B4F20" w:rsidRPr="00425EA8" w:rsidRDefault="00065402" w:rsidP="000654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1B4F20" w:rsidRPr="00602AA3" w14:paraId="283D03C2" w14:textId="77777777" w:rsidTr="000D77C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62D06B0D" w14:textId="77777777" w:rsidR="001B4F20" w:rsidRPr="00602AA3" w:rsidRDefault="001B4F20" w:rsidP="004819D3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14:paraId="70A7C87B" w14:textId="5BA5BA24" w:rsidR="001B4F20" w:rsidRPr="00602AA3" w:rsidRDefault="001B4F20" w:rsidP="004819D3">
            <w:pPr>
              <w:keepNext/>
              <w:jc w:val="both"/>
              <w:rPr>
                <w:i/>
                <w:iCs/>
                <w:lang w:val="uk-UA"/>
              </w:rPr>
            </w:pPr>
            <w:r w:rsidRPr="001B4F20">
              <w:rPr>
                <w:i/>
                <w:iCs/>
                <w:lang w:val="uk-UA"/>
              </w:rPr>
              <w:t>розв’язання вправ і задач</w:t>
            </w:r>
          </w:p>
        </w:tc>
        <w:tc>
          <w:tcPr>
            <w:tcW w:w="2211" w:type="dxa"/>
            <w:shd w:val="clear" w:color="auto" w:fill="auto"/>
          </w:tcPr>
          <w:p w14:paraId="6FC31310" w14:textId="125DE6C6" w:rsidR="001B4F20" w:rsidRPr="00602AA3" w:rsidRDefault="008A6537" w:rsidP="004819D3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1, 2, 3</w:t>
            </w:r>
          </w:p>
        </w:tc>
        <w:tc>
          <w:tcPr>
            <w:tcW w:w="1731" w:type="dxa"/>
            <w:shd w:val="clear" w:color="auto" w:fill="auto"/>
          </w:tcPr>
          <w:p w14:paraId="29BF3ABC" w14:textId="394D130E" w:rsidR="001B4F20" w:rsidRPr="009F6B92" w:rsidRDefault="00065402" w:rsidP="00065402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8A6537" w:rsidRPr="008A6537" w14:paraId="59C7EADB" w14:textId="77777777" w:rsidTr="000D77C3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47C5EB90" w14:textId="77777777" w:rsidR="008A6537" w:rsidRPr="00602AA3" w:rsidRDefault="008A6537" w:rsidP="008A6537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0EEAD519" w14:textId="0A42BA00" w:rsidR="008A6537" w:rsidRPr="00602AA3" w:rsidRDefault="008A6537" w:rsidP="008A6537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757841">
              <w:t>тестування</w:t>
            </w:r>
            <w:proofErr w:type="spellEnd"/>
            <w:r w:rsidRPr="00757841">
              <w:t xml:space="preserve">, </w:t>
            </w:r>
            <w:proofErr w:type="spellStart"/>
            <w:r w:rsidRPr="00757841">
              <w:t>опитування</w:t>
            </w:r>
            <w:proofErr w:type="spellEnd"/>
            <w:r w:rsidRPr="00757841"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61FDD521" w14:textId="37EB58AA" w:rsidR="008A6537" w:rsidRPr="00602AA3" w:rsidRDefault="000D77C3" w:rsidP="008A6537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 </w:t>
            </w:r>
            <w:r>
              <w:rPr>
                <w:i/>
                <w:iCs/>
                <w:lang w:val="uk-UA"/>
              </w:rPr>
              <w:t>4, 5, 6</w:t>
            </w:r>
          </w:p>
        </w:tc>
        <w:tc>
          <w:tcPr>
            <w:tcW w:w="1731" w:type="dxa"/>
            <w:shd w:val="clear" w:color="auto" w:fill="auto"/>
          </w:tcPr>
          <w:p w14:paraId="61E643E7" w14:textId="76395A5B" w:rsidR="008A6537" w:rsidRPr="00065402" w:rsidRDefault="00065402" w:rsidP="00065402">
            <w:pPr>
              <w:keepNext/>
              <w:jc w:val="center"/>
              <w:rPr>
                <w:color w:val="000000" w:themeColor="text1"/>
                <w:lang w:val="uk-UA"/>
              </w:rPr>
            </w:pPr>
            <w:r w:rsidRPr="00065402">
              <w:rPr>
                <w:color w:val="000000" w:themeColor="text1"/>
                <w:lang w:val="uk-UA"/>
              </w:rPr>
              <w:t>8</w:t>
            </w:r>
          </w:p>
        </w:tc>
      </w:tr>
      <w:tr w:rsidR="008A6537" w:rsidRPr="008A6537" w14:paraId="0ED7B865" w14:textId="77777777" w:rsidTr="000D77C3">
        <w:trPr>
          <w:trHeight w:val="462"/>
          <w:jc w:val="center"/>
        </w:trPr>
        <w:tc>
          <w:tcPr>
            <w:tcW w:w="1505" w:type="dxa"/>
            <w:vMerge/>
            <w:shd w:val="clear" w:color="auto" w:fill="auto"/>
          </w:tcPr>
          <w:p w14:paraId="6589A9A6" w14:textId="77777777" w:rsidR="008A6537" w:rsidRDefault="008A6537" w:rsidP="008A6537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6D3E3A31" w14:textId="6A9698E2" w:rsidR="008A6537" w:rsidRPr="00602AA3" w:rsidRDefault="008A6537" w:rsidP="008A6537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757841">
              <w:t>розв’язання</w:t>
            </w:r>
            <w:proofErr w:type="spellEnd"/>
            <w:r w:rsidRPr="00757841">
              <w:t xml:space="preserve"> </w:t>
            </w:r>
            <w:proofErr w:type="spellStart"/>
            <w:r w:rsidRPr="00757841">
              <w:t>вправ</w:t>
            </w:r>
            <w:proofErr w:type="spellEnd"/>
            <w:r w:rsidRPr="00757841">
              <w:t xml:space="preserve"> і </w:t>
            </w:r>
            <w:proofErr w:type="spellStart"/>
            <w:r w:rsidRPr="00757841">
              <w:t>задач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074B516E" w14:textId="1407C599" w:rsidR="008A6537" w:rsidRPr="00602AA3" w:rsidRDefault="000D77C3" w:rsidP="008A6537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 </w:t>
            </w:r>
            <w:r>
              <w:rPr>
                <w:i/>
                <w:iCs/>
                <w:lang w:val="uk-UA"/>
              </w:rPr>
              <w:t>4</w:t>
            </w:r>
            <w:r>
              <w:rPr>
                <w:i/>
                <w:iCs/>
                <w:lang w:val="uk-UA"/>
              </w:rPr>
              <w:t xml:space="preserve">, </w:t>
            </w:r>
            <w:r>
              <w:rPr>
                <w:i/>
                <w:iCs/>
                <w:lang w:val="uk-UA"/>
              </w:rPr>
              <w:t>5</w:t>
            </w:r>
            <w:r>
              <w:rPr>
                <w:i/>
                <w:iCs/>
                <w:lang w:val="uk-UA"/>
              </w:rPr>
              <w:t xml:space="preserve">, </w:t>
            </w:r>
            <w:r>
              <w:rPr>
                <w:i/>
                <w:iCs/>
                <w:lang w:val="uk-UA"/>
              </w:rPr>
              <w:t>6</w:t>
            </w:r>
          </w:p>
        </w:tc>
        <w:tc>
          <w:tcPr>
            <w:tcW w:w="1731" w:type="dxa"/>
            <w:shd w:val="clear" w:color="auto" w:fill="auto"/>
          </w:tcPr>
          <w:p w14:paraId="6F7FA487" w14:textId="114C5B09" w:rsidR="008A6537" w:rsidRPr="00065402" w:rsidRDefault="00065402" w:rsidP="00065402">
            <w:pPr>
              <w:keepNext/>
              <w:jc w:val="center"/>
              <w:rPr>
                <w:color w:val="000000" w:themeColor="text1"/>
                <w:lang w:val="uk-UA"/>
              </w:rPr>
            </w:pPr>
            <w:r w:rsidRPr="00065402">
              <w:rPr>
                <w:color w:val="000000" w:themeColor="text1"/>
                <w:lang w:val="uk-UA"/>
              </w:rPr>
              <w:t>6</w:t>
            </w:r>
          </w:p>
        </w:tc>
      </w:tr>
      <w:tr w:rsidR="008A6537" w:rsidRPr="008A6537" w14:paraId="44180C1A" w14:textId="77777777" w:rsidTr="000D77C3">
        <w:trPr>
          <w:trHeight w:val="414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4A6A5F6D" w14:textId="29E1C9D2" w:rsidR="008A6537" w:rsidRPr="00825B40" w:rsidRDefault="008A6537" w:rsidP="008A6537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3</w:t>
            </w:r>
            <w:r w:rsidRPr="00825B40">
              <w:rPr>
                <w:i/>
                <w:iCs/>
                <w:lang w:val="ru-RU"/>
              </w:rPr>
              <w:t xml:space="preserve"> (</w:t>
            </w:r>
            <w:r>
              <w:rPr>
                <w:i/>
                <w:iCs/>
                <w:lang w:val="uk-UA"/>
              </w:rPr>
              <w:t>розділ 3</w:t>
            </w:r>
            <w:r w:rsidRPr="00825B40">
              <w:rPr>
                <w:i/>
                <w:iCs/>
                <w:lang w:val="ru-RU"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6DDBC5C4" w14:textId="0583EAB5" w:rsidR="008A6537" w:rsidRPr="00825B40" w:rsidRDefault="008A6537" w:rsidP="008A6537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 w:rsidRPr="00AE2935">
              <w:t>тестування</w:t>
            </w:r>
            <w:proofErr w:type="spellEnd"/>
            <w:r w:rsidRPr="00AE2935">
              <w:t xml:space="preserve">, </w:t>
            </w:r>
            <w:proofErr w:type="spellStart"/>
            <w:r w:rsidRPr="00AE2935">
              <w:t>опитування</w:t>
            </w:r>
            <w:proofErr w:type="spellEnd"/>
            <w:r w:rsidRPr="00AE2935"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233EE2FF" w14:textId="7561D628" w:rsidR="008A6537" w:rsidRPr="00602AA3" w:rsidRDefault="000D77C3" w:rsidP="008A6537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 </w:t>
            </w:r>
            <w:r>
              <w:rPr>
                <w:i/>
                <w:iCs/>
                <w:lang w:val="uk-UA"/>
              </w:rPr>
              <w:t>7, 8, 9</w:t>
            </w:r>
          </w:p>
        </w:tc>
        <w:tc>
          <w:tcPr>
            <w:tcW w:w="1731" w:type="dxa"/>
            <w:shd w:val="clear" w:color="auto" w:fill="auto"/>
          </w:tcPr>
          <w:p w14:paraId="3E970E9A" w14:textId="19E3A2C3" w:rsidR="008A6537" w:rsidRPr="00065402" w:rsidRDefault="00065402" w:rsidP="00065402">
            <w:pPr>
              <w:keepNext/>
              <w:jc w:val="center"/>
              <w:rPr>
                <w:color w:val="000000" w:themeColor="text1"/>
                <w:lang w:val="uk-UA"/>
              </w:rPr>
            </w:pPr>
            <w:r w:rsidRPr="00065402">
              <w:rPr>
                <w:color w:val="000000" w:themeColor="text1"/>
                <w:lang w:val="uk-UA"/>
              </w:rPr>
              <w:t>8</w:t>
            </w:r>
          </w:p>
        </w:tc>
      </w:tr>
      <w:tr w:rsidR="008A6537" w:rsidRPr="008A6537" w14:paraId="0A5414B5" w14:textId="77777777" w:rsidTr="000D77C3">
        <w:trPr>
          <w:trHeight w:val="417"/>
          <w:jc w:val="center"/>
        </w:trPr>
        <w:tc>
          <w:tcPr>
            <w:tcW w:w="1505" w:type="dxa"/>
            <w:vMerge/>
            <w:shd w:val="clear" w:color="auto" w:fill="auto"/>
          </w:tcPr>
          <w:p w14:paraId="69951956" w14:textId="77777777" w:rsidR="008A6537" w:rsidRPr="00825B40" w:rsidRDefault="008A6537" w:rsidP="008A6537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17F9D48E" w14:textId="3233B316" w:rsidR="008A6537" w:rsidRPr="00825B40" w:rsidRDefault="008A6537" w:rsidP="008A6537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 w:rsidRPr="00AE2935">
              <w:t>розв’язання</w:t>
            </w:r>
            <w:proofErr w:type="spellEnd"/>
            <w:r w:rsidRPr="00AE2935">
              <w:t xml:space="preserve"> </w:t>
            </w:r>
            <w:proofErr w:type="spellStart"/>
            <w:r w:rsidRPr="00AE2935">
              <w:t>вправ</w:t>
            </w:r>
            <w:proofErr w:type="spellEnd"/>
            <w:r w:rsidRPr="00AE2935">
              <w:t xml:space="preserve"> і </w:t>
            </w:r>
            <w:proofErr w:type="spellStart"/>
            <w:r w:rsidRPr="00AE2935">
              <w:t>задач</w:t>
            </w:r>
            <w:proofErr w:type="spellEnd"/>
          </w:p>
        </w:tc>
        <w:tc>
          <w:tcPr>
            <w:tcW w:w="2211" w:type="dxa"/>
            <w:shd w:val="clear" w:color="auto" w:fill="auto"/>
          </w:tcPr>
          <w:p w14:paraId="665C1D08" w14:textId="0776AAFC" w:rsidR="008A6537" w:rsidRPr="00602AA3" w:rsidRDefault="000D77C3" w:rsidP="008A6537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 </w:t>
            </w:r>
            <w:r>
              <w:rPr>
                <w:i/>
                <w:iCs/>
                <w:lang w:val="uk-UA"/>
              </w:rPr>
              <w:t>7, 8, 9</w:t>
            </w:r>
          </w:p>
        </w:tc>
        <w:tc>
          <w:tcPr>
            <w:tcW w:w="1731" w:type="dxa"/>
            <w:shd w:val="clear" w:color="auto" w:fill="auto"/>
          </w:tcPr>
          <w:p w14:paraId="76D2A6C0" w14:textId="4CE7DDEB" w:rsidR="008A6537" w:rsidRPr="00065402" w:rsidRDefault="00065402" w:rsidP="00065402">
            <w:pPr>
              <w:keepNext/>
              <w:jc w:val="center"/>
              <w:rPr>
                <w:color w:val="000000" w:themeColor="text1"/>
                <w:lang w:val="uk-UA"/>
              </w:rPr>
            </w:pPr>
            <w:r w:rsidRPr="00065402">
              <w:rPr>
                <w:color w:val="000000" w:themeColor="text1"/>
                <w:lang w:val="uk-UA"/>
              </w:rPr>
              <w:t>6</w:t>
            </w:r>
          </w:p>
        </w:tc>
      </w:tr>
      <w:tr w:rsidR="001B4F20" w:rsidRPr="00EF5BEC" w14:paraId="01147EDF" w14:textId="77777777" w:rsidTr="000D77C3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56AB0818" w14:textId="77777777" w:rsidR="001B4F20" w:rsidRPr="00602AA3" w:rsidRDefault="001B4F20" w:rsidP="004819D3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Підсумковий контроль</w:t>
            </w:r>
            <w:r w:rsidRPr="00602AA3">
              <w:rPr>
                <w:b/>
                <w:bCs/>
              </w:rPr>
              <w:t xml:space="preserve"> (max 40%)</w:t>
            </w:r>
          </w:p>
        </w:tc>
        <w:tc>
          <w:tcPr>
            <w:tcW w:w="2211" w:type="dxa"/>
            <w:shd w:val="clear" w:color="auto" w:fill="auto"/>
          </w:tcPr>
          <w:p w14:paraId="7A625E3A" w14:textId="77777777" w:rsidR="001B4F20" w:rsidRPr="00602AA3" w:rsidRDefault="001B4F20" w:rsidP="004819D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2AC5CB49" w14:textId="46949B60" w:rsidR="001B4F20" w:rsidRPr="00065402" w:rsidRDefault="00065402" w:rsidP="00065402">
            <w:pPr>
              <w:keepNext/>
              <w:jc w:val="center"/>
              <w:rPr>
                <w:b/>
                <w:bCs/>
                <w:lang w:val="uk-UA"/>
              </w:rPr>
            </w:pPr>
            <w:r w:rsidRPr="00065402">
              <w:rPr>
                <w:b/>
                <w:bCs/>
                <w:lang w:val="uk-UA"/>
              </w:rPr>
              <w:t>40</w:t>
            </w:r>
          </w:p>
        </w:tc>
      </w:tr>
      <w:tr w:rsidR="001B4F20" w:rsidRPr="00EF5BEC" w14:paraId="209FEB43" w14:textId="77777777" w:rsidTr="000D77C3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0A53F234" w14:textId="77777777" w:rsidR="001B4F20" w:rsidRPr="00602AA3" w:rsidRDefault="001B4F20" w:rsidP="004819D3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>Підсумкове теоретичне завдання</w:t>
            </w:r>
          </w:p>
        </w:tc>
        <w:tc>
          <w:tcPr>
            <w:tcW w:w="2211" w:type="dxa"/>
            <w:shd w:val="clear" w:color="auto" w:fill="auto"/>
          </w:tcPr>
          <w:p w14:paraId="517F696A" w14:textId="77777777" w:rsidR="001B4F20" w:rsidRPr="00602AA3" w:rsidRDefault="001B4F20" w:rsidP="004819D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1FFBF983" w14:textId="7F5B3A26" w:rsidR="001B4F20" w:rsidRPr="00602AA3" w:rsidRDefault="00065402" w:rsidP="00065402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1B4F20" w:rsidRPr="00EF5BEC" w14:paraId="6809CE0A" w14:textId="77777777" w:rsidTr="000D77C3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3211268F" w14:textId="77777777" w:rsidR="001B4F20" w:rsidRPr="00602AA3" w:rsidRDefault="001B4F20" w:rsidP="004819D3">
            <w:pPr>
              <w:jc w:val="both"/>
              <w:rPr>
                <w:b/>
                <w:lang w:val="uk-UA"/>
              </w:rPr>
            </w:pPr>
            <w:r w:rsidRPr="00602AA3">
              <w:rPr>
                <w:i/>
                <w:iCs/>
                <w:lang w:val="uk-UA"/>
              </w:rPr>
              <w:t>Підсумкове практичне завдання</w:t>
            </w:r>
          </w:p>
        </w:tc>
        <w:tc>
          <w:tcPr>
            <w:tcW w:w="2211" w:type="dxa"/>
            <w:shd w:val="clear" w:color="auto" w:fill="auto"/>
          </w:tcPr>
          <w:p w14:paraId="5700FEC9" w14:textId="77777777" w:rsidR="001B4F20" w:rsidRPr="00602AA3" w:rsidRDefault="001B4F20" w:rsidP="004819D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5C3B3FC2" w14:textId="56B34717" w:rsidR="001B4F20" w:rsidRPr="00065402" w:rsidRDefault="00065402" w:rsidP="00065402">
            <w:pPr>
              <w:jc w:val="center"/>
              <w:rPr>
                <w:bCs/>
                <w:lang w:val="uk-UA"/>
              </w:rPr>
            </w:pPr>
            <w:r w:rsidRPr="00065402">
              <w:rPr>
                <w:bCs/>
                <w:lang w:val="uk-UA"/>
              </w:rPr>
              <w:t>10</w:t>
            </w:r>
          </w:p>
        </w:tc>
      </w:tr>
      <w:tr w:rsidR="001B4F20" w:rsidRPr="00EF5BEC" w14:paraId="3CB1D98E" w14:textId="77777777" w:rsidTr="000D77C3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5B324A4B" w14:textId="77777777" w:rsidR="001B4F20" w:rsidRPr="00602AA3" w:rsidRDefault="001B4F20" w:rsidP="004819D3">
            <w:pPr>
              <w:jc w:val="both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211" w:type="dxa"/>
            <w:shd w:val="clear" w:color="auto" w:fill="auto"/>
          </w:tcPr>
          <w:p w14:paraId="33591855" w14:textId="77777777" w:rsidR="001B4F20" w:rsidRPr="00602AA3" w:rsidRDefault="001B4F20" w:rsidP="004819D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14:paraId="7C073CBB" w14:textId="77777777" w:rsidR="001B4F20" w:rsidRPr="00602AA3" w:rsidRDefault="001B4F20" w:rsidP="004819D3">
            <w:pPr>
              <w:jc w:val="center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>100%</w:t>
            </w:r>
          </w:p>
        </w:tc>
      </w:tr>
    </w:tbl>
    <w:p w14:paraId="3DBB0818" w14:textId="77777777" w:rsidR="001B4F20" w:rsidRPr="00D87B34" w:rsidRDefault="001B4F20" w:rsidP="00F17783">
      <w:pPr>
        <w:jc w:val="both"/>
        <w:rPr>
          <w:i/>
          <w:iCs/>
          <w:color w:val="000000"/>
          <w:lang w:val="ru-RU"/>
        </w:rPr>
      </w:pPr>
    </w:p>
    <w:p w14:paraId="5F835E09" w14:textId="77777777" w:rsidR="00F17783" w:rsidRPr="00EF5BEC" w:rsidRDefault="00F17783" w:rsidP="00F17783">
      <w:pPr>
        <w:spacing w:after="120"/>
        <w:jc w:val="center"/>
        <w:rPr>
          <w:b/>
          <w:bCs/>
          <w:szCs w:val="28"/>
          <w:lang w:val="uk-UA"/>
        </w:rPr>
      </w:pPr>
      <w:r w:rsidRPr="00EF5BEC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F17783" w:rsidRPr="00EF5BEC" w14:paraId="50958C21" w14:textId="77777777" w:rsidTr="004819D3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6638" w14:textId="77777777" w:rsidR="00F17783" w:rsidRPr="00EF5BEC" w:rsidRDefault="00F17783" w:rsidP="004819D3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294D6237" w14:textId="77777777" w:rsidR="00F17783" w:rsidRPr="00EF5BEC" w:rsidRDefault="00F17783" w:rsidP="004819D3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2BA" w14:textId="77777777" w:rsidR="00F17783" w:rsidRPr="00EF5BEC" w:rsidRDefault="00F17783" w:rsidP="004819D3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ACA2" w14:textId="77777777" w:rsidR="00F17783" w:rsidRPr="00EF5BEC" w:rsidRDefault="00F17783" w:rsidP="004819D3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F17783" w:rsidRPr="00EF5BEC" w14:paraId="47F63E8B" w14:textId="77777777" w:rsidTr="004819D3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08E" w14:textId="77777777" w:rsidR="00F17783" w:rsidRPr="00EF5BEC" w:rsidRDefault="00F17783" w:rsidP="004819D3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D703" w14:textId="77777777" w:rsidR="00F17783" w:rsidRPr="00EF5BEC" w:rsidRDefault="00F17783" w:rsidP="004819D3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563E" w14:textId="77777777" w:rsidR="00F17783" w:rsidRPr="00EF5BEC" w:rsidRDefault="00F17783" w:rsidP="004819D3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85A7" w14:textId="77777777" w:rsidR="00F17783" w:rsidRPr="00EF5BEC" w:rsidRDefault="00F17783" w:rsidP="004819D3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F17783" w:rsidRPr="00EF5BEC" w14:paraId="2680BC14" w14:textId="77777777" w:rsidTr="004819D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4365" w14:textId="77777777" w:rsidR="00F17783" w:rsidRPr="00EF5BEC" w:rsidRDefault="00F17783" w:rsidP="004819D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5EEC" w14:textId="77777777" w:rsidR="00F17783" w:rsidRPr="00EF5BEC" w:rsidRDefault="00F17783" w:rsidP="004819D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466C" w14:textId="77777777" w:rsidR="00F17783" w:rsidRPr="00EF5BEC" w:rsidRDefault="00F17783" w:rsidP="004819D3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6A0A" w14:textId="77777777" w:rsidR="00F17783" w:rsidRPr="00EF5BEC" w:rsidRDefault="00F17783" w:rsidP="004819D3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F17783" w:rsidRPr="00EF5BEC" w14:paraId="09B27E3B" w14:textId="77777777" w:rsidTr="004819D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18D1" w14:textId="77777777" w:rsidR="00F17783" w:rsidRPr="00EF5BEC" w:rsidRDefault="00F17783" w:rsidP="004819D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lastRenderedPageBreak/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E3B0" w14:textId="77777777" w:rsidR="00F17783" w:rsidRPr="00EF5BEC" w:rsidRDefault="00F17783" w:rsidP="004819D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C800" w14:textId="77777777" w:rsidR="00F17783" w:rsidRPr="00EF5BEC" w:rsidRDefault="00F17783" w:rsidP="004819D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ABE0" w14:textId="77777777" w:rsidR="00F17783" w:rsidRPr="00EF5BEC" w:rsidRDefault="00F17783" w:rsidP="004819D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F17783" w:rsidRPr="00EF5BEC" w14:paraId="1D9E7CF8" w14:textId="77777777" w:rsidTr="004819D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4659" w14:textId="77777777" w:rsidR="00F17783" w:rsidRPr="00EF5BEC" w:rsidRDefault="00F17783" w:rsidP="004819D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7E8E" w14:textId="77777777" w:rsidR="00F17783" w:rsidRPr="00EF5BEC" w:rsidRDefault="00F17783" w:rsidP="004819D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C63B" w14:textId="77777777" w:rsidR="00F17783" w:rsidRPr="00EF5BEC" w:rsidRDefault="00F17783" w:rsidP="004819D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B90" w14:textId="77777777" w:rsidR="00F17783" w:rsidRPr="00EF5BEC" w:rsidRDefault="00F17783" w:rsidP="004819D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F17783" w:rsidRPr="00EF5BEC" w14:paraId="7A06D251" w14:textId="77777777" w:rsidTr="004819D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FEC6" w14:textId="77777777" w:rsidR="00F17783" w:rsidRPr="00EF5BEC" w:rsidRDefault="00F17783" w:rsidP="004819D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D31D" w14:textId="77777777" w:rsidR="00F17783" w:rsidRPr="00EF5BEC" w:rsidRDefault="00F17783" w:rsidP="004819D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C991" w14:textId="77777777" w:rsidR="00F17783" w:rsidRPr="00EF5BEC" w:rsidRDefault="00F17783" w:rsidP="004819D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84D5" w14:textId="77777777" w:rsidR="00F17783" w:rsidRPr="00EF5BEC" w:rsidRDefault="00F17783" w:rsidP="004819D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F17783" w:rsidRPr="00EF5BEC" w14:paraId="110ED59A" w14:textId="77777777" w:rsidTr="004819D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5FB0" w14:textId="77777777" w:rsidR="00F17783" w:rsidRPr="00EF5BEC" w:rsidRDefault="00F17783" w:rsidP="004819D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E34A" w14:textId="77777777" w:rsidR="00F17783" w:rsidRPr="00EF5BEC" w:rsidRDefault="00F17783" w:rsidP="004819D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6D92" w14:textId="77777777" w:rsidR="00F17783" w:rsidRPr="00EF5BEC" w:rsidRDefault="00F17783" w:rsidP="004819D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BCB" w14:textId="77777777" w:rsidR="00F17783" w:rsidRPr="00EF5BEC" w:rsidRDefault="00F17783" w:rsidP="004819D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F17783" w:rsidRPr="00EF5BEC" w14:paraId="7DCCB2BB" w14:textId="77777777" w:rsidTr="004819D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3A09" w14:textId="77777777" w:rsidR="00F17783" w:rsidRPr="00EF5BEC" w:rsidRDefault="00F17783" w:rsidP="004819D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0A85" w14:textId="77777777" w:rsidR="00F17783" w:rsidRPr="00EF5BEC" w:rsidRDefault="00F17783" w:rsidP="004819D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39FB" w14:textId="77777777" w:rsidR="00F17783" w:rsidRPr="00EF5BEC" w:rsidRDefault="00F17783" w:rsidP="004819D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10DC" w14:textId="77777777" w:rsidR="00F17783" w:rsidRPr="00EF5BEC" w:rsidRDefault="00F17783" w:rsidP="004819D3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F17783" w:rsidRPr="008A6537" w14:paraId="21E55190" w14:textId="77777777" w:rsidTr="004819D3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9A2F" w14:textId="77777777" w:rsidR="00F17783" w:rsidRPr="00EF5BEC" w:rsidRDefault="00F17783" w:rsidP="004819D3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C66E" w14:textId="77777777" w:rsidR="00F17783" w:rsidRPr="00EF5BEC" w:rsidRDefault="00F17783" w:rsidP="004819D3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3D22" w14:textId="77777777" w:rsidR="00F17783" w:rsidRPr="00EF5BEC" w:rsidRDefault="00F17783" w:rsidP="004819D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0CA9" w14:textId="77777777" w:rsidR="00F17783" w:rsidRPr="00EF5BEC" w:rsidRDefault="00F17783" w:rsidP="004819D3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7576D48E" w14:textId="77777777" w:rsidR="00F17783" w:rsidRDefault="00F17783" w:rsidP="00F17783">
      <w:pPr>
        <w:rPr>
          <w:b/>
          <w:bCs/>
          <w:color w:val="000000"/>
          <w:sz w:val="28"/>
          <w:lang w:val="uk-UA"/>
        </w:rPr>
      </w:pPr>
    </w:p>
    <w:p w14:paraId="6AC54438" w14:textId="77777777" w:rsidR="00F17783" w:rsidRDefault="00F17783" w:rsidP="00F17783">
      <w:pPr>
        <w:jc w:val="center"/>
        <w:rPr>
          <w:b/>
          <w:bCs/>
          <w:color w:val="000000"/>
          <w:sz w:val="28"/>
          <w:lang w:val="uk-UA"/>
        </w:rPr>
      </w:pPr>
      <w:r w:rsidRPr="00EF5BEC">
        <w:rPr>
          <w:b/>
          <w:bCs/>
          <w:color w:val="000000"/>
          <w:sz w:val="28"/>
          <w:lang w:val="uk-UA"/>
        </w:rPr>
        <w:t xml:space="preserve">РОЗКЛАД КУРСУ ЗА ТЕМАМИ І </w:t>
      </w:r>
      <w:r>
        <w:rPr>
          <w:b/>
          <w:bCs/>
          <w:color w:val="000000"/>
          <w:sz w:val="28"/>
          <w:lang w:val="uk-UA"/>
        </w:rPr>
        <w:t>КОНТРОЛЬНІ ЗАВДАННЯ</w:t>
      </w:r>
    </w:p>
    <w:p w14:paraId="2CD70345" w14:textId="77777777" w:rsidR="00F17783" w:rsidRDefault="00F17783" w:rsidP="00F17783">
      <w:pPr>
        <w:jc w:val="center"/>
        <w:rPr>
          <w:b/>
          <w:bCs/>
          <w:color w:val="000000"/>
          <w:sz w:val="28"/>
          <w:lang w:val="uk-UA"/>
        </w:rPr>
      </w:pPr>
    </w:p>
    <w:p w14:paraId="4FA52956" w14:textId="77777777" w:rsidR="00F17783" w:rsidRPr="00AD4D5B" w:rsidRDefault="00F17783" w:rsidP="00F17783">
      <w:pPr>
        <w:rPr>
          <w:i/>
          <w:i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 xml:space="preserve">Визначаючи кількість змістових модулів, необхідно врахувати, що 1 змістовий модуль дорівнює 0,5 кредиту (15 годин). Кількість змістових модулів вираховується за формулою: </w:t>
      </w:r>
    </w:p>
    <w:p w14:paraId="0E2F95B9" w14:textId="77777777" w:rsidR="00F17783" w:rsidRPr="00AD4D5B" w:rsidRDefault="00F17783" w:rsidP="00F17783">
      <w:pPr>
        <w:rPr>
          <w:i/>
          <w:i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 xml:space="preserve">ЗМ = </w:t>
      </w:r>
      <w:r>
        <w:rPr>
          <w:i/>
          <w:iCs/>
          <w:color w:val="000000"/>
          <w:lang w:val="uk-UA"/>
        </w:rPr>
        <w:t>(</w:t>
      </w:r>
      <w:r w:rsidRPr="00AD4D5B">
        <w:rPr>
          <w:i/>
          <w:iCs/>
          <w:color w:val="000000"/>
          <w:lang w:val="uk-UA"/>
        </w:rPr>
        <w:t>ЗКК – 1К</w:t>
      </w:r>
      <w:r>
        <w:rPr>
          <w:i/>
          <w:iCs/>
          <w:color w:val="000000"/>
          <w:lang w:val="uk-UA"/>
        </w:rPr>
        <w:t>)</w:t>
      </w:r>
      <w:r w:rsidRPr="00AD4D5B">
        <w:rPr>
          <w:i/>
          <w:iCs/>
          <w:color w:val="000000"/>
          <w:lang w:val="uk-UA"/>
        </w:rPr>
        <w:t xml:space="preserve"> х 2, </w:t>
      </w:r>
    </w:p>
    <w:p w14:paraId="528F86A4" w14:textId="77777777" w:rsidR="00F17783" w:rsidRPr="00AD4D5B" w:rsidRDefault="00F17783" w:rsidP="00F17783">
      <w:pPr>
        <w:rPr>
          <w:i/>
          <w:i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>де ЗМ – змістові модулі, ЗКК – загальна кількість кредитів, 1К – 1 кредит, що відводиться  на підсумковий семестровий контроль.</w:t>
      </w:r>
    </w:p>
    <w:p w14:paraId="672D1067" w14:textId="77777777" w:rsidR="00F17783" w:rsidRPr="00AD4D5B" w:rsidRDefault="00F17783" w:rsidP="00F17783">
      <w:pPr>
        <w:rPr>
          <w:i/>
          <w:i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>Наприклад: (4-1) х 2 = 6, отже, для дисципліни, що розрахована на 4 кредити, необхідно запланувати розподіл на 6 змістових модулів.</w:t>
      </w:r>
    </w:p>
    <w:p w14:paraId="46DB1C8E" w14:textId="77777777" w:rsidR="00F17783" w:rsidRDefault="00F17783" w:rsidP="00F17783">
      <w:pPr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Кожний </w:t>
      </w:r>
      <w:r w:rsidRPr="00AD4D5B">
        <w:rPr>
          <w:i/>
          <w:iCs/>
          <w:color w:val="000000"/>
          <w:lang w:val="uk-UA"/>
        </w:rPr>
        <w:t>змістовий модуль передбачає проведення мінімум 2 контрольних заходів (перший – діагностика засвоєння теоретичного матеріалу (знань), а другий – діагностика практичного досвіду (умінь)).</w:t>
      </w:r>
    </w:p>
    <w:p w14:paraId="5EE344F5" w14:textId="77777777" w:rsidR="00F17783" w:rsidRDefault="00F17783" w:rsidP="00F17783">
      <w:pPr>
        <w:rPr>
          <w:i/>
          <w:iCs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3280"/>
        <w:gridCol w:w="3119"/>
        <w:gridCol w:w="1431"/>
      </w:tblGrid>
      <w:tr w:rsidR="00F17783" w:rsidRPr="00602AA3" w14:paraId="6066566F" w14:textId="77777777" w:rsidTr="00DC183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4EE2" w14:textId="77777777" w:rsidR="00F17783" w:rsidRPr="00602AA3" w:rsidRDefault="00F17783" w:rsidP="004819D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Тиждень</w:t>
            </w:r>
          </w:p>
          <w:p w14:paraId="5EB412CF" w14:textId="77777777" w:rsidR="00F17783" w:rsidRPr="00602AA3" w:rsidRDefault="00F17783" w:rsidP="004819D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і вид заняття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7FD1" w14:textId="77777777" w:rsidR="00F17783" w:rsidRPr="00602AA3" w:rsidRDefault="00F17783" w:rsidP="004819D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 xml:space="preserve">Тема </w:t>
            </w:r>
            <w:r>
              <w:rPr>
                <w:b/>
                <w:bCs/>
                <w:color w:val="000000"/>
                <w:lang w:val="uk-UA"/>
              </w:rPr>
              <w:t>заняття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4EFD" w14:textId="77777777" w:rsidR="00F17783" w:rsidRPr="00602AA3" w:rsidRDefault="00F17783" w:rsidP="004819D3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Контрольн</w:t>
            </w:r>
            <w:r>
              <w:rPr>
                <w:b/>
                <w:bCs/>
                <w:color w:val="000000"/>
                <w:lang w:val="uk-UA"/>
              </w:rPr>
              <w:t>ий захід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267C" w14:textId="77777777" w:rsidR="00F17783" w:rsidRPr="002022B7" w:rsidRDefault="00F17783" w:rsidP="004819D3">
            <w:pPr>
              <w:jc w:val="center"/>
              <w:rPr>
                <w:b/>
              </w:rPr>
            </w:pPr>
            <w:proofErr w:type="spellStart"/>
            <w:r w:rsidRPr="002022B7">
              <w:rPr>
                <w:b/>
              </w:rPr>
              <w:t>Кількість</w:t>
            </w:r>
            <w:proofErr w:type="spellEnd"/>
            <w:r w:rsidRPr="002022B7">
              <w:rPr>
                <w:b/>
              </w:rPr>
              <w:t xml:space="preserve"> </w:t>
            </w:r>
            <w:proofErr w:type="spellStart"/>
            <w:r w:rsidRPr="002022B7">
              <w:rPr>
                <w:b/>
              </w:rPr>
              <w:t>балів</w:t>
            </w:r>
            <w:proofErr w:type="spellEnd"/>
          </w:p>
        </w:tc>
      </w:tr>
      <w:tr w:rsidR="00F17783" w:rsidRPr="00602AA3" w14:paraId="4135FED2" w14:textId="77777777" w:rsidTr="004819D3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D609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Змістовий модуль 1</w:t>
            </w:r>
          </w:p>
        </w:tc>
      </w:tr>
      <w:tr w:rsidR="00F17783" w:rsidRPr="00065402" w14:paraId="6D5FB03E" w14:textId="77777777" w:rsidTr="00DC183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992D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1</w:t>
            </w:r>
          </w:p>
          <w:p w14:paraId="206A39DA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Лекція 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2641" w14:textId="4ECDDAA2" w:rsidR="00F17783" w:rsidRPr="00065402" w:rsidRDefault="00065402" w:rsidP="004819D3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065402">
              <w:rPr>
                <w:color w:val="000000" w:themeColor="text1"/>
                <w:lang w:val="ru-RU"/>
              </w:rPr>
              <w:t>Сутність</w:t>
            </w:r>
            <w:proofErr w:type="spellEnd"/>
            <w:r w:rsidRPr="00065402">
              <w:rPr>
                <w:color w:val="000000" w:themeColor="text1"/>
                <w:lang w:val="ru-RU"/>
              </w:rPr>
              <w:t xml:space="preserve"> та </w:t>
            </w:r>
            <w:proofErr w:type="spellStart"/>
            <w:r w:rsidRPr="00065402">
              <w:rPr>
                <w:color w:val="000000" w:themeColor="text1"/>
                <w:lang w:val="ru-RU"/>
              </w:rPr>
              <w:t>місце</w:t>
            </w:r>
            <w:proofErr w:type="spellEnd"/>
            <w:r w:rsidRPr="0006540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65402">
              <w:rPr>
                <w:color w:val="000000" w:themeColor="text1"/>
                <w:lang w:val="ru-RU"/>
              </w:rPr>
              <w:t>антикризового</w:t>
            </w:r>
            <w:proofErr w:type="spellEnd"/>
            <w:r w:rsidRPr="0006540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65402">
              <w:rPr>
                <w:color w:val="000000" w:themeColor="text1"/>
                <w:lang w:val="ru-RU"/>
              </w:rPr>
              <w:t>управління</w:t>
            </w:r>
            <w:proofErr w:type="spellEnd"/>
            <w:r w:rsidRPr="0006540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65402">
              <w:rPr>
                <w:color w:val="000000" w:themeColor="text1"/>
                <w:lang w:val="ru-RU"/>
              </w:rPr>
              <w:t>корпорацією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5F16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8FCF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</w:p>
        </w:tc>
      </w:tr>
      <w:tr w:rsidR="00F17783" w:rsidRPr="00602AA3" w14:paraId="414131A9" w14:textId="77777777" w:rsidTr="00DC183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35A2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4C1D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BA39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CD55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</w:p>
        </w:tc>
      </w:tr>
      <w:tr w:rsidR="00F17783" w:rsidRPr="00602AA3" w14:paraId="6EB3DABF" w14:textId="77777777" w:rsidTr="00DC183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FCED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Семінар 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1CD1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3632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05D0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</w:p>
        </w:tc>
      </w:tr>
      <w:tr w:rsidR="00F17783" w:rsidRPr="00602AA3" w14:paraId="7C1EEC66" w14:textId="77777777" w:rsidTr="004819D3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B798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Змістови</w:t>
            </w:r>
            <w:r>
              <w:rPr>
                <w:color w:val="000000"/>
                <w:lang w:val="uk-UA"/>
              </w:rPr>
              <w:t>й модуль 2</w:t>
            </w:r>
          </w:p>
        </w:tc>
      </w:tr>
      <w:tr w:rsidR="00F17783" w:rsidRPr="00602AA3" w14:paraId="28805ACD" w14:textId="77777777" w:rsidTr="00DC183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0F5F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9558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FEAD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050B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</w:p>
        </w:tc>
      </w:tr>
      <w:tr w:rsidR="00F17783" w:rsidRPr="00602AA3" w14:paraId="7C18B5AD" w14:textId="77777777" w:rsidTr="00DC183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4236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065B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AAC0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4B7C" w14:textId="77777777" w:rsidR="00F17783" w:rsidRPr="00602AA3" w:rsidRDefault="00F17783" w:rsidP="004819D3">
            <w:pPr>
              <w:jc w:val="center"/>
              <w:rPr>
                <w:color w:val="000000"/>
                <w:lang w:val="uk-UA"/>
              </w:rPr>
            </w:pPr>
          </w:p>
        </w:tc>
      </w:tr>
    </w:tbl>
    <w:p w14:paraId="5AFEA1AF" w14:textId="77777777" w:rsidR="00F17783" w:rsidRPr="00EF5BEC" w:rsidRDefault="00F17783" w:rsidP="00F17783">
      <w:pPr>
        <w:ind w:left="2160" w:firstLine="720"/>
        <w:rPr>
          <w:b/>
          <w:bCs/>
          <w:color w:val="000000"/>
          <w:lang w:val="uk-UA"/>
        </w:rPr>
      </w:pPr>
    </w:p>
    <w:p w14:paraId="758DAFE1" w14:textId="77777777" w:rsidR="00F17783" w:rsidRDefault="00F17783" w:rsidP="00F17783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ОСНОВНІ ДЖЕРЕЛА </w:t>
      </w:r>
    </w:p>
    <w:p w14:paraId="57A14DDD" w14:textId="77777777" w:rsidR="00F17783" w:rsidRPr="00AD4D5B" w:rsidRDefault="00F17783" w:rsidP="00F17783">
      <w:pPr>
        <w:rPr>
          <w:b/>
          <w:bCs/>
          <w:color w:val="000000"/>
          <w:lang w:val="uk-UA"/>
        </w:rPr>
      </w:pPr>
      <w:r w:rsidRPr="00AD4D5B">
        <w:rPr>
          <w:i/>
          <w:iCs/>
          <w:color w:val="000000"/>
          <w:lang w:val="uk-UA"/>
        </w:rPr>
        <w:t>Лише ті джерела,</w:t>
      </w:r>
      <w:r>
        <w:rPr>
          <w:i/>
          <w:iCs/>
          <w:color w:val="000000"/>
          <w:lang w:val="uk-UA"/>
        </w:rPr>
        <w:t xml:space="preserve"> без опрацювання яких неможливе виконання контрольних завдань за курсом (не більше 20 позицій)</w:t>
      </w:r>
      <w:r w:rsidRPr="00AD4D5B">
        <w:rPr>
          <w:i/>
          <w:iCs/>
          <w:color w:val="000000"/>
          <w:lang w:val="uk-UA"/>
        </w:rPr>
        <w:t xml:space="preserve"> </w:t>
      </w:r>
      <w:r w:rsidRPr="00AD4D5B">
        <w:rPr>
          <w:b/>
          <w:bCs/>
          <w:color w:val="000000"/>
          <w:lang w:val="uk-UA"/>
        </w:rPr>
        <w:t xml:space="preserve"> </w:t>
      </w:r>
    </w:p>
    <w:p w14:paraId="6234EC54" w14:textId="77777777" w:rsidR="00F17783" w:rsidRDefault="00F17783" w:rsidP="00F17783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br w:type="page"/>
      </w:r>
    </w:p>
    <w:p w14:paraId="235B3293" w14:textId="77777777" w:rsidR="00F17783" w:rsidRDefault="00F17783" w:rsidP="00F17783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lastRenderedPageBreak/>
        <w:t xml:space="preserve">РЕГУЛЯЦІЇ І </w:t>
      </w:r>
      <w:r w:rsidRPr="00A808DE">
        <w:rPr>
          <w:b/>
          <w:bCs/>
          <w:color w:val="000000"/>
          <w:sz w:val="28"/>
          <w:lang w:val="uk-UA"/>
        </w:rPr>
        <w:t>ПОЛІТИКИ</w:t>
      </w:r>
      <w:r>
        <w:rPr>
          <w:b/>
          <w:bCs/>
          <w:color w:val="000000"/>
          <w:sz w:val="28"/>
          <w:lang w:val="uk-UA"/>
        </w:rPr>
        <w:t xml:space="preserve"> КУРСУ</w:t>
      </w:r>
      <w:r>
        <w:rPr>
          <w:rStyle w:val="a9"/>
          <w:b/>
          <w:bCs/>
          <w:color w:val="000000"/>
          <w:sz w:val="28"/>
          <w:lang w:val="uk-UA"/>
        </w:rPr>
        <w:footnoteReference w:id="1"/>
      </w:r>
    </w:p>
    <w:p w14:paraId="7CB005FE" w14:textId="77777777" w:rsidR="00F17783" w:rsidRDefault="00F17783" w:rsidP="00F17783">
      <w:pPr>
        <w:rPr>
          <w:b/>
          <w:bCs/>
          <w:color w:val="000000"/>
          <w:highlight w:val="yellow"/>
          <w:lang w:val="uk-UA"/>
        </w:rPr>
      </w:pPr>
    </w:p>
    <w:p w14:paraId="07E2E440" w14:textId="77777777" w:rsidR="00F17783" w:rsidRPr="00404FEA" w:rsidRDefault="00F17783" w:rsidP="00F17783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265B3236" w14:textId="77777777" w:rsidR="00F17783" w:rsidRPr="002022B7" w:rsidRDefault="00F17783" w:rsidP="00F17783">
      <w:pPr>
        <w:jc w:val="both"/>
        <w:rPr>
          <w:bCs/>
          <w:i/>
          <w:iCs/>
          <w:color w:val="000000"/>
          <w:lang w:val="uk-UA"/>
        </w:rPr>
      </w:pPr>
      <w:r w:rsidRPr="002022B7">
        <w:rPr>
          <w:bCs/>
          <w:i/>
          <w:iCs/>
          <w:color w:val="000000"/>
          <w:lang w:val="uk-UA"/>
        </w:rPr>
        <w:t>Відвідування усіх занять є обов</w:t>
      </w:r>
      <w:r w:rsidRPr="00425EA8">
        <w:rPr>
          <w:bCs/>
          <w:i/>
          <w:iCs/>
          <w:color w:val="000000"/>
          <w:lang w:val="uk-UA"/>
        </w:rPr>
        <w:t>’</w:t>
      </w:r>
      <w:r w:rsidRPr="002022B7">
        <w:rPr>
          <w:bCs/>
          <w:i/>
          <w:iCs/>
          <w:color w:val="000000"/>
          <w:lang w:val="uk-UA"/>
        </w:rPr>
        <w:t>язковим. У який спосіб і у які терміни здійснюється від</w:t>
      </w:r>
      <w:r>
        <w:rPr>
          <w:bCs/>
          <w:i/>
          <w:iCs/>
          <w:color w:val="000000"/>
          <w:lang w:val="uk-UA"/>
        </w:rPr>
        <w:t>працювання пропущених занять?</w:t>
      </w:r>
    </w:p>
    <w:p w14:paraId="13A1F59F" w14:textId="77777777" w:rsidR="00F17783" w:rsidRDefault="00F17783" w:rsidP="00F17783">
      <w:pPr>
        <w:jc w:val="both"/>
        <w:rPr>
          <w:bCs/>
          <w:color w:val="000000"/>
          <w:u w:val="single"/>
          <w:lang w:val="uk-UA"/>
        </w:rPr>
      </w:pPr>
    </w:p>
    <w:p w14:paraId="47588A7C" w14:textId="77777777" w:rsidR="00F17783" w:rsidRPr="00E54730" w:rsidRDefault="00F17783" w:rsidP="00F17783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2AC599F4" w14:textId="77777777" w:rsidR="00F17783" w:rsidRPr="00CE7235" w:rsidRDefault="00F17783" w:rsidP="00F17783">
      <w:pPr>
        <w:jc w:val="both"/>
        <w:rPr>
          <w:bCs/>
          <w:i/>
          <w:iCs/>
          <w:color w:val="000000"/>
          <w:lang w:val="uk-UA"/>
        </w:rPr>
      </w:pPr>
      <w:r w:rsidRPr="00CE7235">
        <w:rPr>
          <w:bCs/>
          <w:i/>
          <w:iCs/>
          <w:color w:val="000000"/>
          <w:lang w:val="uk-UA"/>
        </w:rPr>
        <w:t>Які заходи перевірки на плагіат будуть вжиті викладачем? Які санкції будуть застосовані до студентів, що вдалися до списування, плагіату чи інших проявів недоброчесної поведінки?</w:t>
      </w:r>
      <w:r>
        <w:rPr>
          <w:bCs/>
          <w:i/>
          <w:iCs/>
          <w:color w:val="000000"/>
          <w:lang w:val="uk-UA"/>
        </w:rPr>
        <w:t xml:space="preserve"> Надати посилання на приклади оформлення цитувань, посилань на авторів фото, ілюстрацій тощо.   </w:t>
      </w:r>
      <w:r w:rsidRPr="00CE7235">
        <w:rPr>
          <w:bCs/>
          <w:i/>
          <w:iCs/>
          <w:color w:val="000000"/>
          <w:lang w:val="uk-UA"/>
        </w:rPr>
        <w:t xml:space="preserve"> </w:t>
      </w:r>
    </w:p>
    <w:p w14:paraId="79AFF67C" w14:textId="77777777" w:rsidR="00F17783" w:rsidRDefault="00F17783" w:rsidP="00F17783">
      <w:pPr>
        <w:jc w:val="both"/>
        <w:rPr>
          <w:bCs/>
          <w:color w:val="000000"/>
          <w:lang w:val="uk-UA"/>
        </w:rPr>
      </w:pPr>
    </w:p>
    <w:p w14:paraId="6E8FF2DF" w14:textId="77777777" w:rsidR="00F17783" w:rsidRPr="008757C1" w:rsidRDefault="00F17783" w:rsidP="00F17783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236550B8" w14:textId="77777777" w:rsidR="00F17783" w:rsidRPr="00CE7235" w:rsidRDefault="00F17783" w:rsidP="00F17783">
      <w:pPr>
        <w:jc w:val="both"/>
        <w:rPr>
          <w:bCs/>
          <w:i/>
          <w:iCs/>
          <w:color w:val="000000"/>
          <w:lang w:val="uk-UA"/>
        </w:rPr>
      </w:pPr>
      <w:r w:rsidRPr="00CE7235">
        <w:rPr>
          <w:bCs/>
          <w:i/>
          <w:iCs/>
          <w:color w:val="000000"/>
          <w:lang w:val="uk-UA"/>
        </w:rPr>
        <w:t xml:space="preserve">Чи можна під час занять користуватися мобільними телефонами, ноутбуками, планшетами та іншими персональними гаджетами? Якщо так, за яких умов? </w:t>
      </w:r>
    </w:p>
    <w:p w14:paraId="00D6787E" w14:textId="77777777" w:rsidR="00F17783" w:rsidRDefault="00F17783" w:rsidP="00F17783">
      <w:pPr>
        <w:jc w:val="both"/>
        <w:rPr>
          <w:bCs/>
          <w:color w:val="000000"/>
          <w:lang w:val="uk-UA"/>
        </w:rPr>
      </w:pPr>
    </w:p>
    <w:p w14:paraId="3ED91E7D" w14:textId="77777777" w:rsidR="00F17783" w:rsidRPr="00E42FA1" w:rsidRDefault="00F17783" w:rsidP="00F17783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2A737B67" w14:textId="77777777" w:rsidR="00F17783" w:rsidRPr="00253A8C" w:rsidRDefault="00F17783" w:rsidP="00F17783">
      <w:pPr>
        <w:jc w:val="both"/>
        <w:rPr>
          <w:i/>
          <w:iCs/>
          <w:color w:val="000000"/>
          <w:lang w:val="uk-UA"/>
        </w:rPr>
      </w:pPr>
      <w:r w:rsidRPr="00253A8C">
        <w:rPr>
          <w:i/>
          <w:iCs/>
          <w:color w:val="000000"/>
          <w:lang w:val="uk-UA"/>
        </w:rPr>
        <w:t xml:space="preserve">У який спосіб здійснюватиметься комунікація викладача зі студентами (електронна пошта, </w:t>
      </w:r>
      <w:r w:rsidRPr="00253A8C">
        <w:rPr>
          <w:i/>
          <w:iCs/>
          <w:color w:val="000000"/>
        </w:rPr>
        <w:t>Moodle</w:t>
      </w:r>
      <w:r w:rsidRPr="00253A8C">
        <w:rPr>
          <w:i/>
          <w:iCs/>
          <w:color w:val="000000"/>
          <w:lang w:val="uk-UA"/>
        </w:rPr>
        <w:t xml:space="preserve">, інші засоби комунікації)? У який термін викладач відповідатиме на письмові запити студентів? Чи існують формальні вимоги до оформлення таких запитів? Якщо так, то які? </w:t>
      </w:r>
    </w:p>
    <w:p w14:paraId="2B51E321" w14:textId="77777777" w:rsidR="00F17783" w:rsidRPr="009411B6" w:rsidRDefault="00F17783" w:rsidP="00F17783">
      <w:pPr>
        <w:jc w:val="center"/>
        <w:rPr>
          <w:rFonts w:ascii="Cambria" w:hAnsi="Cambria"/>
          <w:b/>
          <w:i/>
          <w:color w:val="000000"/>
          <w:sz w:val="28"/>
          <w:lang w:val="uk-UA"/>
        </w:rPr>
      </w:pPr>
      <w:r>
        <w:rPr>
          <w:rFonts w:ascii="Cambria" w:hAnsi="Cambria"/>
          <w:b/>
          <w:color w:val="000000"/>
          <w:sz w:val="28"/>
          <w:lang w:val="uk-UA"/>
        </w:rPr>
        <w:br w:type="page"/>
      </w:r>
      <w:r w:rsidRPr="009411B6">
        <w:rPr>
          <w:rFonts w:ascii="Cambria" w:hAnsi="Cambria"/>
          <w:b/>
          <w:i/>
          <w:color w:val="000000"/>
          <w:sz w:val="28"/>
          <w:lang w:val="uk-UA"/>
        </w:rPr>
        <w:lastRenderedPageBreak/>
        <w:t>ДОДАТОК ДО СИЛАБУСУ ЗНУ – 2020-2021</w:t>
      </w:r>
      <w:r>
        <w:rPr>
          <w:rFonts w:ascii="Cambria" w:hAnsi="Cambria"/>
          <w:b/>
          <w:i/>
          <w:color w:val="000000"/>
          <w:sz w:val="28"/>
          <w:lang w:val="uk-UA"/>
        </w:rPr>
        <w:t xml:space="preserve"> рр.</w:t>
      </w:r>
    </w:p>
    <w:p w14:paraId="7F83321D" w14:textId="77777777" w:rsidR="00F17783" w:rsidRDefault="00F17783" w:rsidP="00F17783">
      <w:pPr>
        <w:jc w:val="both"/>
        <w:rPr>
          <w:rFonts w:ascii="Cambria" w:hAnsi="Cambria"/>
          <w:i/>
          <w:lang w:val="uk-UA"/>
        </w:rPr>
      </w:pPr>
    </w:p>
    <w:p w14:paraId="67268D86" w14:textId="77777777" w:rsidR="00F17783" w:rsidRPr="009F6B92" w:rsidRDefault="00F17783" w:rsidP="00F17783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9F6B92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Pr="009F6B92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Pr="009F6B92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Pr="009F6B92">
        <w:rPr>
          <w:rFonts w:ascii="Cambria" w:hAnsi="Cambria"/>
          <w:i/>
          <w:sz w:val="20"/>
          <w:szCs w:val="20"/>
          <w:lang w:val="uk-UA"/>
        </w:rPr>
        <w:t>(посилання на сторінку сайту ЗНУ)</w:t>
      </w:r>
    </w:p>
    <w:p w14:paraId="4D104BC9" w14:textId="77777777" w:rsidR="00F17783" w:rsidRPr="009F6B92" w:rsidRDefault="00F17783" w:rsidP="00F17783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05382C66" w14:textId="77777777" w:rsidR="00F17783" w:rsidRPr="00E42FA1" w:rsidRDefault="00F17783" w:rsidP="00F17783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BD3C37">
        <w:rPr>
          <w:rFonts w:ascii="Cambria" w:hAnsi="Cambria"/>
          <w:b/>
          <w:sz w:val="20"/>
          <w:lang w:val="uk-UA"/>
        </w:rPr>
        <w:t>:</w:t>
      </w:r>
      <w:r w:rsidRPr="00BD3C37">
        <w:rPr>
          <w:rFonts w:ascii="Cambria" w:hAnsi="Cambria"/>
          <w:sz w:val="20"/>
          <w:lang w:val="uk-UA"/>
        </w:rPr>
        <w:t xml:space="preserve"> </w:t>
      </w:r>
      <w:hyperlink r:id="rId7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https://tinyurl.com/ya6yk4ad</w:t>
        </w:r>
      </w:hyperlink>
      <w:r>
        <w:rPr>
          <w:rFonts w:ascii="Cambria" w:hAnsi="Cambria"/>
          <w:sz w:val="20"/>
          <w:lang w:val="uk-UA"/>
        </w:rPr>
        <w:t>.</w:t>
      </w:r>
      <w:r w:rsidRPr="00E42FA1">
        <w:rPr>
          <w:rFonts w:ascii="Cambria" w:hAnsi="Cambria"/>
          <w:sz w:val="20"/>
          <w:lang w:val="uk-UA"/>
        </w:rPr>
        <w:t xml:space="preserve"> </w:t>
      </w:r>
      <w:r w:rsidRPr="00BD3C37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BD3C37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8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https://tinyurl.com/y6wzzlu3</w:t>
        </w:r>
      </w:hyperlink>
      <w:r w:rsidRPr="00E42FA1">
        <w:rPr>
          <w:rFonts w:ascii="Cambria" w:hAnsi="Cambria"/>
          <w:sz w:val="20"/>
          <w:lang w:val="uk-UA"/>
        </w:rPr>
        <w:t>.</w:t>
      </w:r>
    </w:p>
    <w:p w14:paraId="570BF861" w14:textId="77777777" w:rsidR="00F17783" w:rsidRPr="009F6B92" w:rsidRDefault="00F17783" w:rsidP="00F17783">
      <w:pPr>
        <w:rPr>
          <w:rFonts w:ascii="Cambria" w:hAnsi="Cambria"/>
          <w:sz w:val="14"/>
          <w:szCs w:val="14"/>
          <w:lang w:val="uk-UA"/>
        </w:rPr>
      </w:pPr>
    </w:p>
    <w:p w14:paraId="01448B57" w14:textId="77777777" w:rsidR="00F17783" w:rsidRPr="00BD3C37" w:rsidRDefault="00F17783" w:rsidP="00F17783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BD3C37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9" w:history="1"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https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://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tinyurl</w:t>
        </w:r>
        <w:proofErr w:type="spellEnd"/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.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com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/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y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9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tve</w:t>
        </w:r>
        <w:proofErr w:type="spellEnd"/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4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lk</w:t>
        </w:r>
        <w:proofErr w:type="spellEnd"/>
      </w:hyperlink>
      <w:r>
        <w:rPr>
          <w:rFonts w:ascii="Cambria" w:hAnsi="Cambria"/>
          <w:b/>
          <w:bCs/>
          <w:color w:val="000000"/>
          <w:sz w:val="20"/>
          <w:shd w:val="clear" w:color="auto" w:fill="FFFFFF"/>
          <w:lang w:val="uk-UA"/>
        </w:rPr>
        <w:t>.</w:t>
      </w:r>
    </w:p>
    <w:p w14:paraId="3DA243E0" w14:textId="77777777" w:rsidR="00F17783" w:rsidRPr="009F6B92" w:rsidRDefault="00F17783" w:rsidP="00F17783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1512B5DB" w14:textId="77777777" w:rsidR="00F17783" w:rsidRDefault="00F17783" w:rsidP="00F17783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ПОВТОРНЕ ВИВЧЕННЯ ДИСЦИПЛІН, ВІДРАХУВАННЯ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BD3C37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https://tinyurl.com/y9pkmmp5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Підстави та процедури відрахування студентів, у тому числі за невиконання навчального плану, регламентуються </w:t>
      </w:r>
      <w:r w:rsidRPr="00BD3C37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https://tinyurl.com/ycds57la</w:t>
        </w:r>
      </w:hyperlink>
      <w:r>
        <w:rPr>
          <w:rFonts w:ascii="Cambria" w:hAnsi="Cambria"/>
          <w:sz w:val="20"/>
          <w:lang w:val="uk-UA"/>
        </w:rPr>
        <w:t>.</w:t>
      </w:r>
    </w:p>
    <w:p w14:paraId="09D74A75" w14:textId="77777777" w:rsidR="00F17783" w:rsidRPr="009F6B92" w:rsidRDefault="00F17783" w:rsidP="00F17783">
      <w:pPr>
        <w:jc w:val="both"/>
        <w:rPr>
          <w:rFonts w:ascii="Cambria" w:hAnsi="Cambria"/>
          <w:sz w:val="14"/>
          <w:szCs w:val="14"/>
          <w:lang w:val="uk-UA"/>
        </w:rPr>
      </w:pPr>
    </w:p>
    <w:p w14:paraId="23503150" w14:textId="77777777" w:rsidR="00F17783" w:rsidRDefault="00F17783" w:rsidP="00F17783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НЕФОРМАЛЬНА ОСВІТА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зарахування результатів </w:t>
      </w:r>
      <w:r>
        <w:rPr>
          <w:rFonts w:ascii="Cambria" w:hAnsi="Cambria"/>
          <w:sz w:val="20"/>
          <w:lang w:val="uk-UA"/>
        </w:rPr>
        <w:t>навчання</w:t>
      </w:r>
      <w:r w:rsidRPr="008C552B">
        <w:rPr>
          <w:rFonts w:ascii="Cambria" w:hAnsi="Cambria"/>
          <w:sz w:val="20"/>
          <w:lang w:val="uk-UA"/>
        </w:rPr>
        <w:t xml:space="preserve">, підтверджених сертифікатами, </w:t>
      </w:r>
      <w:proofErr w:type="spellStart"/>
      <w:r w:rsidRPr="008C552B">
        <w:rPr>
          <w:rFonts w:ascii="Cambria" w:hAnsi="Cambria"/>
          <w:sz w:val="20"/>
          <w:lang w:val="uk-UA"/>
        </w:rPr>
        <w:t>свідоцтвами</w:t>
      </w:r>
      <w:proofErr w:type="spellEnd"/>
      <w:r w:rsidRPr="008C552B">
        <w:rPr>
          <w:rFonts w:ascii="Cambria" w:hAnsi="Cambria"/>
          <w:sz w:val="20"/>
          <w:lang w:val="uk-UA"/>
        </w:rPr>
        <w:t xml:space="preserve">, іншими документами, здобутими поза основним </w:t>
      </w:r>
      <w:r>
        <w:rPr>
          <w:rFonts w:ascii="Cambria" w:hAnsi="Cambria"/>
          <w:sz w:val="20"/>
          <w:lang w:val="uk-UA"/>
        </w:rPr>
        <w:t>місцем навчання,</w:t>
      </w:r>
      <w:r w:rsidRPr="008C552B">
        <w:rPr>
          <w:rFonts w:ascii="Cambria" w:hAnsi="Cambria"/>
          <w:sz w:val="20"/>
          <w:lang w:val="uk-UA"/>
        </w:rPr>
        <w:t xml:space="preserve"> регулюється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https://tinyurl.com/y8gbt4xs</w:t>
        </w:r>
      </w:hyperlink>
      <w:r>
        <w:rPr>
          <w:rFonts w:ascii="Cambria" w:hAnsi="Cambria"/>
          <w:sz w:val="20"/>
          <w:lang w:val="uk-UA"/>
        </w:rPr>
        <w:t>.</w:t>
      </w:r>
    </w:p>
    <w:p w14:paraId="5680967D" w14:textId="77777777" w:rsidR="00F17783" w:rsidRPr="009F6B92" w:rsidRDefault="00F17783" w:rsidP="00F17783">
      <w:pPr>
        <w:jc w:val="both"/>
        <w:rPr>
          <w:rFonts w:ascii="Cambria" w:hAnsi="Cambria"/>
          <w:sz w:val="14"/>
          <w:szCs w:val="14"/>
          <w:lang w:val="uk-UA"/>
        </w:rPr>
      </w:pPr>
    </w:p>
    <w:p w14:paraId="1E1A1DBE" w14:textId="77777777" w:rsidR="00F17783" w:rsidRDefault="00F17783" w:rsidP="00F17783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ВИРІШЕННЯ КОНФЛІКТІВ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8C552B">
        <w:rPr>
          <w:rFonts w:ascii="Cambria" w:hAnsi="Cambria"/>
          <w:sz w:val="20"/>
          <w:lang w:val="uk-UA"/>
        </w:rPr>
        <w:t>:</w:t>
      </w:r>
      <w:r>
        <w:rPr>
          <w:rFonts w:ascii="Cambria" w:hAnsi="Cambria"/>
          <w:sz w:val="20"/>
          <w:lang w:val="uk-UA"/>
        </w:rPr>
        <w:t xml:space="preserve"> </w:t>
      </w:r>
      <w:hyperlink r:id="rId13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https://tinyurl.com/ycyfws9v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>
        <w:rPr>
          <w:rFonts w:ascii="Cambria" w:hAnsi="Cambria"/>
          <w:sz w:val="20"/>
          <w:lang w:val="uk-UA"/>
        </w:rPr>
        <w:t xml:space="preserve"> </w:t>
      </w:r>
      <w:r w:rsidRPr="006F1B80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стипендій у ЗНУ</w:t>
      </w:r>
      <w:r w:rsidRPr="008C552B">
        <w:rPr>
          <w:rFonts w:ascii="Cambria" w:hAnsi="Cambria"/>
          <w:sz w:val="20"/>
          <w:lang w:val="uk-UA"/>
        </w:rPr>
        <w:t>:</w:t>
      </w:r>
      <w:r>
        <w:rPr>
          <w:rFonts w:ascii="Cambria" w:hAnsi="Cambria"/>
          <w:sz w:val="20"/>
          <w:lang w:val="uk-UA"/>
        </w:rPr>
        <w:t xml:space="preserve"> </w:t>
      </w:r>
      <w:hyperlink r:id="rId14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https://tinyurl.com/yd6bq6p9</w:t>
        </w:r>
      </w:hyperlink>
      <w:r>
        <w:rPr>
          <w:rFonts w:ascii="Cambria" w:hAnsi="Cambria"/>
          <w:sz w:val="20"/>
          <w:lang w:val="uk-UA"/>
        </w:rPr>
        <w:t xml:space="preserve">; </w:t>
      </w:r>
      <w:r w:rsidRPr="00253A8C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 ЗНУ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https://tinyurl.com/y9r5dpwh</w:t>
        </w:r>
      </w:hyperlink>
      <w:r>
        <w:rPr>
          <w:rFonts w:ascii="Cambria" w:hAnsi="Cambria"/>
          <w:sz w:val="20"/>
          <w:lang w:val="uk-UA"/>
        </w:rPr>
        <w:t xml:space="preserve">. </w:t>
      </w:r>
    </w:p>
    <w:p w14:paraId="6AF3BDD0" w14:textId="77777777" w:rsidR="00F17783" w:rsidRPr="009F6B92" w:rsidRDefault="00F17783" w:rsidP="00F17783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23C5D2D2" w14:textId="77777777" w:rsidR="00F17783" w:rsidRDefault="00F17783" w:rsidP="00F17783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ПСИХОЛОГІЧНА ДОПОМОГА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Телефон до</w:t>
      </w:r>
      <w:r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Pr="008C552B">
        <w:rPr>
          <w:rFonts w:ascii="Cambria" w:hAnsi="Cambria"/>
          <w:sz w:val="20"/>
          <w:lang w:val="uk-UA"/>
        </w:rPr>
        <w:t>)</w:t>
      </w:r>
      <w:r>
        <w:rPr>
          <w:rFonts w:ascii="Cambria" w:hAnsi="Cambria"/>
          <w:sz w:val="20"/>
          <w:lang w:val="uk-UA"/>
        </w:rPr>
        <w:t>.</w:t>
      </w:r>
    </w:p>
    <w:p w14:paraId="7735784F" w14:textId="77777777" w:rsidR="00F17783" w:rsidRPr="009F6B92" w:rsidRDefault="00F17783" w:rsidP="00F17783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59556D7A" w14:textId="77777777" w:rsidR="00F17783" w:rsidRPr="009D2288" w:rsidRDefault="00F17783" w:rsidP="00F17783">
      <w:pPr>
        <w:jc w:val="both"/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</w:pPr>
      <w:r w:rsidRPr="009F6B92">
        <w:rPr>
          <w:rFonts w:ascii="Cambria" w:hAnsi="Cambria"/>
          <w:b/>
          <w:i/>
          <w:sz w:val="20"/>
          <w:szCs w:val="20"/>
          <w:lang w:val="uk-UA"/>
        </w:rPr>
        <w:t>ЗАПОБІГАННЯ КОРУПЦІЇ</w:t>
      </w:r>
      <w:r>
        <w:rPr>
          <w:rFonts w:ascii="Cambria" w:hAnsi="Cambria"/>
          <w:b/>
          <w:i/>
          <w:sz w:val="20"/>
          <w:szCs w:val="20"/>
          <w:lang w:val="uk-UA"/>
        </w:rPr>
        <w:t xml:space="preserve">. </w:t>
      </w:r>
      <w:r w:rsidRPr="009D228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Pr="009D2288"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  <w:t xml:space="preserve"> </w:t>
      </w:r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(Воронков В. В., 1 корп., 29 </w:t>
      </w:r>
      <w:proofErr w:type="spellStart"/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., тел. </w:t>
      </w:r>
      <w:r w:rsidRPr="00F17783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+38 (061) 289-14-18).</w:t>
      </w:r>
    </w:p>
    <w:p w14:paraId="3D55C80C" w14:textId="77777777" w:rsidR="00F17783" w:rsidRPr="009F6B92" w:rsidRDefault="00F17783" w:rsidP="00F17783">
      <w:pPr>
        <w:jc w:val="both"/>
        <w:rPr>
          <w:rFonts w:ascii="Cambria" w:hAnsi="Cambria"/>
          <w:sz w:val="14"/>
          <w:szCs w:val="14"/>
          <w:lang w:val="uk-UA"/>
        </w:rPr>
      </w:pPr>
    </w:p>
    <w:p w14:paraId="1EE84F53" w14:textId="77777777" w:rsidR="00F17783" w:rsidRPr="008C552B" w:rsidRDefault="00F17783" w:rsidP="00F17783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РІВНІ МОЖЛИВОСТІ ТА ІНКЛЮЗИВНЕ ОСВІТНЄ СЕРЕДОВИЩЕ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>
        <w:rPr>
          <w:rFonts w:ascii="Cambria" w:hAnsi="Cambria"/>
          <w:sz w:val="20"/>
          <w:lang w:val="uk-UA"/>
        </w:rPr>
        <w:t>я у ЗНУ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https://tinyurl.com/ydhcsagx</w:t>
        </w:r>
      </w:hyperlink>
      <w:r>
        <w:rPr>
          <w:rFonts w:ascii="Cambria" w:hAnsi="Cambria"/>
          <w:sz w:val="20"/>
          <w:lang w:val="uk-UA"/>
        </w:rPr>
        <w:t xml:space="preserve">. </w:t>
      </w:r>
    </w:p>
    <w:p w14:paraId="5137EA42" w14:textId="77777777" w:rsidR="00F17783" w:rsidRPr="009F6B92" w:rsidRDefault="00F17783" w:rsidP="00F17783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6922CE46" w14:textId="77777777" w:rsidR="00F17783" w:rsidRPr="008C552B" w:rsidRDefault="00F17783" w:rsidP="00F17783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РЕСУРСИ ДЛЯ НАВЧАННЯ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6F1B80">
        <w:rPr>
          <w:rFonts w:ascii="Cambria" w:hAnsi="Cambria"/>
          <w:b/>
          <w:i/>
          <w:sz w:val="20"/>
          <w:lang w:val="uk-UA"/>
        </w:rPr>
        <w:t>Наукова бібліотека</w:t>
      </w:r>
      <w:r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7171E2">
          <w:rPr>
            <w:rStyle w:val="a3"/>
            <w:rFonts w:ascii="Cambria" w:hAnsi="Cambria"/>
            <w:sz w:val="20"/>
            <w:lang w:val="uk-UA"/>
          </w:rPr>
          <w:t>http://library.znu.edu.ua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Графік роботи абонементів: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понеділок – п`ятниця з 08.00 до 17.00</w:t>
      </w:r>
      <w:r>
        <w:rPr>
          <w:rFonts w:ascii="Cambria" w:hAnsi="Cambria"/>
          <w:sz w:val="20"/>
          <w:lang w:val="uk-UA"/>
        </w:rPr>
        <w:t xml:space="preserve">; </w:t>
      </w:r>
      <w:r w:rsidRPr="008C552B">
        <w:rPr>
          <w:rFonts w:ascii="Cambria" w:hAnsi="Cambria"/>
          <w:sz w:val="20"/>
          <w:lang w:val="uk-UA"/>
        </w:rPr>
        <w:t>субота з 09.00 до 15.00</w:t>
      </w:r>
      <w:r>
        <w:rPr>
          <w:rFonts w:ascii="Cambria" w:hAnsi="Cambria"/>
          <w:sz w:val="20"/>
          <w:lang w:val="uk-UA"/>
        </w:rPr>
        <w:t>.</w:t>
      </w:r>
    </w:p>
    <w:p w14:paraId="77504DA2" w14:textId="77777777" w:rsidR="00F17783" w:rsidRPr="009F6B92" w:rsidRDefault="00F17783" w:rsidP="00F17783">
      <w:pPr>
        <w:jc w:val="both"/>
        <w:rPr>
          <w:rFonts w:ascii="Cambria" w:hAnsi="Cambria"/>
          <w:sz w:val="14"/>
          <w:szCs w:val="14"/>
          <w:lang w:val="uk-UA"/>
        </w:rPr>
      </w:pPr>
    </w:p>
    <w:p w14:paraId="5EBF49DE" w14:textId="77777777" w:rsidR="00F17783" w:rsidRPr="006F1B80" w:rsidRDefault="00F17783" w:rsidP="00F17783">
      <w:pPr>
        <w:jc w:val="both"/>
        <w:rPr>
          <w:rFonts w:ascii="Cambria" w:hAnsi="Cambria"/>
          <w:b/>
          <w:i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ЕЛЕКТРОННЕ ЗАБЕЗПЕЧЕННЯ НАВЧАННЯ (MOODLE): https://moodle.znu.edu.ua</w:t>
      </w:r>
    </w:p>
    <w:p w14:paraId="6B81B9F7" w14:textId="77777777" w:rsidR="00F17783" w:rsidRPr="008C552B" w:rsidRDefault="00F17783" w:rsidP="00F17783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8C552B">
        <w:rPr>
          <w:rFonts w:ascii="Cambria" w:hAnsi="Cambria"/>
          <w:sz w:val="20"/>
          <w:lang w:val="uk-UA"/>
        </w:rPr>
        <w:t>направте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8C552B">
        <w:rPr>
          <w:rFonts w:ascii="Cambria" w:hAnsi="Cambria"/>
          <w:sz w:val="20"/>
          <w:lang w:val="uk-UA"/>
        </w:rPr>
        <w:t>Забув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14:paraId="6AC81D48" w14:textId="77777777" w:rsidR="00F17783" w:rsidRPr="008C552B" w:rsidRDefault="00F17783" w:rsidP="00F17783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1A184A5F" w14:textId="77777777" w:rsidR="00F17783" w:rsidRPr="008C552B" w:rsidRDefault="00F17783" w:rsidP="00F17783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30E9D1B0" w14:textId="77777777" w:rsidR="00F17783" w:rsidRPr="008C552B" w:rsidRDefault="00F17783" w:rsidP="00F17783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У листі вкажіть: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шифр групи;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електронну адресу.</w:t>
      </w:r>
    </w:p>
    <w:p w14:paraId="151E291A" w14:textId="77777777" w:rsidR="00F17783" w:rsidRPr="008C552B" w:rsidRDefault="00F17783" w:rsidP="00F17783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8C552B">
        <w:rPr>
          <w:rFonts w:ascii="Cambria" w:hAnsi="Cambria"/>
          <w:sz w:val="20"/>
          <w:lang w:val="uk-UA"/>
        </w:rPr>
        <w:t>Moodle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>
        <w:rPr>
          <w:rFonts w:ascii="Cambria" w:hAnsi="Cambria"/>
          <w:sz w:val="20"/>
          <w:lang w:val="uk-UA"/>
        </w:rPr>
        <w:t>.</w:t>
      </w:r>
    </w:p>
    <w:p w14:paraId="411B8DF5" w14:textId="77777777" w:rsidR="00F17783" w:rsidRPr="009F6B92" w:rsidRDefault="00F17783" w:rsidP="00F17783">
      <w:pPr>
        <w:jc w:val="both"/>
        <w:rPr>
          <w:rFonts w:ascii="Cambria" w:hAnsi="Cambria"/>
          <w:sz w:val="14"/>
          <w:szCs w:val="14"/>
          <w:lang w:val="uk-UA"/>
        </w:rPr>
      </w:pPr>
    </w:p>
    <w:p w14:paraId="5921BCBB" w14:textId="77777777" w:rsidR="00F17783" w:rsidRPr="008C552B" w:rsidRDefault="00F17783" w:rsidP="00F17783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8C552B">
        <w:rPr>
          <w:rFonts w:ascii="Cambria" w:hAnsi="Cambria"/>
          <w:sz w:val="20"/>
          <w:lang w:val="uk-UA"/>
        </w:rPr>
        <w:t>: http://sites.znu.edu.ua/child-advance/</w:t>
      </w:r>
    </w:p>
    <w:p w14:paraId="7E522BC5" w14:textId="77777777" w:rsidR="00F17783" w:rsidRPr="008C552B" w:rsidRDefault="00F17783" w:rsidP="00F17783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8C552B">
        <w:rPr>
          <w:rFonts w:ascii="Cambria" w:hAnsi="Cambria"/>
          <w:sz w:val="20"/>
          <w:lang w:val="uk-UA"/>
        </w:rPr>
        <w:t>: https://www.znu.edu.ua/ukr/edu/ocznu/nim</w:t>
      </w:r>
    </w:p>
    <w:p w14:paraId="31661C9A" w14:textId="77777777" w:rsidR="00F17783" w:rsidRPr="00856B79" w:rsidRDefault="00F17783" w:rsidP="00F17783">
      <w:pPr>
        <w:jc w:val="both"/>
        <w:rPr>
          <w:rFonts w:ascii="Cambria" w:hAnsi="Cambria"/>
          <w:i/>
          <w:lang w:val="ru-RU"/>
        </w:rPr>
      </w:pPr>
      <w:r w:rsidRPr="006F1B80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8C552B">
        <w:rPr>
          <w:rFonts w:ascii="Cambria" w:hAnsi="Cambria"/>
          <w:sz w:val="20"/>
          <w:lang w:val="uk-UA"/>
        </w:rPr>
        <w:t>: ht</w:t>
      </w:r>
      <w:r>
        <w:rPr>
          <w:rFonts w:ascii="Cambria" w:hAnsi="Cambria"/>
          <w:sz w:val="20"/>
          <w:lang w:val="uk-UA"/>
        </w:rPr>
        <w:t>tp://sites.znu.edu.ua/confucius</w:t>
      </w:r>
    </w:p>
    <w:bookmarkEnd w:id="0"/>
    <w:p w14:paraId="27959690" w14:textId="77777777" w:rsidR="00F9798C" w:rsidRPr="00F17783" w:rsidRDefault="00F9798C">
      <w:pPr>
        <w:rPr>
          <w:lang w:val="ru-RU"/>
        </w:rPr>
      </w:pPr>
    </w:p>
    <w:sectPr w:rsidR="00F9798C" w:rsidRPr="00F17783" w:rsidSect="009E7399">
      <w:headerReference w:type="default" r:id="rId18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55ACE" w14:textId="77777777" w:rsidR="00F17783" w:rsidRDefault="00F17783" w:rsidP="00F17783">
      <w:r>
        <w:separator/>
      </w:r>
    </w:p>
  </w:endnote>
  <w:endnote w:type="continuationSeparator" w:id="0">
    <w:p w14:paraId="4886CD42" w14:textId="77777777" w:rsidR="00F17783" w:rsidRDefault="00F17783" w:rsidP="00F1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29903" w14:textId="77777777" w:rsidR="00F17783" w:rsidRDefault="00F17783" w:rsidP="00F17783">
      <w:r>
        <w:separator/>
      </w:r>
    </w:p>
  </w:footnote>
  <w:footnote w:type="continuationSeparator" w:id="0">
    <w:p w14:paraId="37E928C1" w14:textId="77777777" w:rsidR="00F17783" w:rsidRDefault="00F17783" w:rsidP="00F17783">
      <w:r>
        <w:continuationSeparator/>
      </w:r>
    </w:p>
  </w:footnote>
  <w:footnote w:id="1">
    <w:p w14:paraId="5C328635" w14:textId="77777777" w:rsidR="00F17783" w:rsidRPr="009F6B92" w:rsidRDefault="00F17783" w:rsidP="00F17783">
      <w:pPr>
        <w:pStyle w:val="a7"/>
        <w:rPr>
          <w:i/>
          <w:lang w:val="ru-RU"/>
        </w:rPr>
      </w:pPr>
      <w:r w:rsidRPr="009F6B92">
        <w:rPr>
          <w:rStyle w:val="a9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083B7" w14:textId="11173826" w:rsidR="005A2741" w:rsidRPr="006F1B80" w:rsidRDefault="00F17783" w:rsidP="00CF2559">
    <w:pPr>
      <w:pStyle w:val="a5"/>
      <w:jc w:val="center"/>
      <w:rPr>
        <w:rFonts w:ascii="Cambria" w:hAnsi="Cambria" w:cs="Tahoma"/>
        <w:b/>
        <w:sz w:val="22"/>
        <w:lang w:val="uk-U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538921" wp14:editId="2F920D5B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5472">
      <w:rPr>
        <w:rFonts w:ascii="Cambria" w:hAnsi="Cambria" w:cs="Tahoma"/>
        <w:b/>
        <w:sz w:val="22"/>
        <w:lang w:val="uk-UA"/>
      </w:rPr>
      <w:t>З</w:t>
    </w:r>
    <w:r w:rsidR="00F05472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5889DD51" w14:textId="77777777" w:rsidR="005A2741" w:rsidRPr="00E42FA1" w:rsidRDefault="00F05472" w:rsidP="003D656F">
    <w:pPr>
      <w:pStyle w:val="a5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НАЗВА ФАКУЛЬТЕТУ</w:t>
    </w:r>
  </w:p>
  <w:p w14:paraId="3BFC6476" w14:textId="77777777" w:rsidR="005A2741" w:rsidRPr="009E7399" w:rsidRDefault="00F05472" w:rsidP="003D656F">
    <w:pPr>
      <w:pStyle w:val="a5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14:paraId="5CA6DC41" w14:textId="77777777" w:rsidR="005A2741" w:rsidRPr="00CF2559" w:rsidRDefault="00F05472" w:rsidP="00775E0B">
    <w:pPr>
      <w:pStyle w:val="a5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92ED7"/>
    <w:multiLevelType w:val="hybridMultilevel"/>
    <w:tmpl w:val="75386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7794D"/>
    <w:multiLevelType w:val="hybridMultilevel"/>
    <w:tmpl w:val="8C9A83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83"/>
    <w:rsid w:val="00031CB7"/>
    <w:rsid w:val="00065402"/>
    <w:rsid w:val="000D77C3"/>
    <w:rsid w:val="0012070F"/>
    <w:rsid w:val="001541F9"/>
    <w:rsid w:val="00177CF8"/>
    <w:rsid w:val="001A2DF8"/>
    <w:rsid w:val="001B4F20"/>
    <w:rsid w:val="00223587"/>
    <w:rsid w:val="00341718"/>
    <w:rsid w:val="00635BB5"/>
    <w:rsid w:val="0086315F"/>
    <w:rsid w:val="008A6537"/>
    <w:rsid w:val="00951F79"/>
    <w:rsid w:val="00A66EE8"/>
    <w:rsid w:val="00AD0718"/>
    <w:rsid w:val="00B95770"/>
    <w:rsid w:val="00CA6109"/>
    <w:rsid w:val="00D820C4"/>
    <w:rsid w:val="00DC1831"/>
    <w:rsid w:val="00E63B80"/>
    <w:rsid w:val="00F05472"/>
    <w:rsid w:val="00F17783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A2ED5"/>
  <w15:chartTrackingRefBased/>
  <w15:docId w15:val="{3D8FA6D7-25AA-4282-985D-93ABCE54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783"/>
    <w:pPr>
      <w:spacing w:after="0" w:line="240" w:lineRule="auto"/>
    </w:pPr>
    <w:rPr>
      <w:rFonts w:ascii="Times New Roman" w:eastAsia="MS Mincho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F17783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17783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F17783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F17783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F17783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7783"/>
    <w:rPr>
      <w:rFonts w:ascii="Calibri" w:eastAsia="MS Gothic" w:hAnsi="Calibri"/>
      <w:color w:val="365F91"/>
      <w:sz w:val="26"/>
      <w:szCs w:val="26"/>
      <w:lang w:val="x-none" w:eastAsia="en-US"/>
    </w:rPr>
  </w:style>
  <w:style w:type="character" w:customStyle="1" w:styleId="30">
    <w:name w:val="Заголовок 3 Знак"/>
    <w:basedOn w:val="a0"/>
    <w:link w:val="3"/>
    <w:rsid w:val="00F17783"/>
    <w:rPr>
      <w:rFonts w:ascii="Calibri" w:eastAsia="MS Gothic" w:hAnsi="Calibri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basedOn w:val="a0"/>
    <w:link w:val="4"/>
    <w:rsid w:val="00F17783"/>
    <w:rPr>
      <w:rFonts w:ascii="Calibri" w:eastAsia="MS Gothic" w:hAnsi="Calibri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basedOn w:val="a0"/>
    <w:link w:val="5"/>
    <w:rsid w:val="00F17783"/>
    <w:rPr>
      <w:rFonts w:ascii="Calibri" w:eastAsia="MS Gothic" w:hAnsi="Calibri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rsid w:val="00F17783"/>
    <w:rPr>
      <w:rFonts w:ascii="Calibri" w:eastAsia="MS Gothic" w:hAnsi="Calibri"/>
      <w:color w:val="243F60"/>
      <w:sz w:val="24"/>
      <w:szCs w:val="24"/>
      <w:lang w:val="x-none" w:eastAsia="en-US"/>
    </w:rPr>
  </w:style>
  <w:style w:type="character" w:styleId="a3">
    <w:name w:val="Hyperlink"/>
    <w:rsid w:val="00F17783"/>
    <w:rPr>
      <w:rFonts w:cs="Times New Roman"/>
      <w:color w:val="0000FF"/>
      <w:u w:val="single"/>
    </w:rPr>
  </w:style>
  <w:style w:type="paragraph" w:styleId="a4">
    <w:name w:val="Normal (Web)"/>
    <w:basedOn w:val="a"/>
    <w:rsid w:val="00F1778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">
    <w:name w:val="s1"/>
    <w:rsid w:val="00F17783"/>
  </w:style>
  <w:style w:type="paragraph" w:styleId="a5">
    <w:name w:val="header"/>
    <w:basedOn w:val="a"/>
    <w:link w:val="a6"/>
    <w:rsid w:val="00F17783"/>
    <w:pPr>
      <w:tabs>
        <w:tab w:val="center" w:pos="4680"/>
        <w:tab w:val="right" w:pos="9360"/>
      </w:tabs>
    </w:pPr>
    <w:rPr>
      <w:lang w:val="x-none"/>
    </w:rPr>
  </w:style>
  <w:style w:type="character" w:customStyle="1" w:styleId="a6">
    <w:name w:val="Верхній колонтитул Знак"/>
    <w:basedOn w:val="a0"/>
    <w:link w:val="a5"/>
    <w:rsid w:val="00F17783"/>
    <w:rPr>
      <w:rFonts w:ascii="Times New Roman" w:eastAsia="MS Mincho"/>
      <w:sz w:val="24"/>
      <w:szCs w:val="24"/>
      <w:lang w:val="x-none" w:eastAsia="en-US"/>
    </w:rPr>
  </w:style>
  <w:style w:type="paragraph" w:styleId="a7">
    <w:name w:val="footnote text"/>
    <w:basedOn w:val="a"/>
    <w:link w:val="a8"/>
    <w:semiHidden/>
    <w:rsid w:val="00F17783"/>
    <w:rPr>
      <w:sz w:val="20"/>
      <w:szCs w:val="20"/>
      <w:lang w:val="x-none"/>
    </w:rPr>
  </w:style>
  <w:style w:type="character" w:customStyle="1" w:styleId="a8">
    <w:name w:val="Текст виноски Знак"/>
    <w:basedOn w:val="a0"/>
    <w:link w:val="a7"/>
    <w:semiHidden/>
    <w:rsid w:val="00F17783"/>
    <w:rPr>
      <w:rFonts w:ascii="Times New Roman" w:eastAsia="MS Mincho"/>
      <w:sz w:val="20"/>
      <w:szCs w:val="20"/>
      <w:lang w:val="x-none" w:eastAsia="en-US"/>
    </w:rPr>
  </w:style>
  <w:style w:type="character" w:styleId="a9">
    <w:name w:val="footnote reference"/>
    <w:semiHidden/>
    <w:rsid w:val="00F17783"/>
    <w:rPr>
      <w:rFonts w:cs="Times New Roman"/>
      <w:vertAlign w:val="superscript"/>
    </w:rPr>
  </w:style>
  <w:style w:type="paragraph" w:styleId="aa">
    <w:name w:val="List Paragraph"/>
    <w:basedOn w:val="a"/>
    <w:uiPriority w:val="99"/>
    <w:qFormat/>
    <w:rsid w:val="00E63B80"/>
    <w:pPr>
      <w:spacing w:after="160" w:line="259" w:lineRule="auto"/>
      <w:ind w:left="720"/>
      <w:contextualSpacing/>
    </w:pPr>
    <w:rPr>
      <w:rFonts w:asciiTheme="minorHAnsi" w:eastAsia="Times New Roman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6wzzlu3" TargetMode="External"/><Relationship Id="rId13" Type="http://schemas.openxmlformats.org/officeDocument/2006/relationships/hyperlink" Target="https://tinyurl.com/ycyfws9v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yurl.com/ya6yk4ad" TargetMode="Externa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http://library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hcsag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ds57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pkmmp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tve4lk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7523</Words>
  <Characters>4289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2</cp:revision>
  <dcterms:created xsi:type="dcterms:W3CDTF">2020-08-27T09:58:00Z</dcterms:created>
  <dcterms:modified xsi:type="dcterms:W3CDTF">2020-08-28T17:11:00Z</dcterms:modified>
</cp:coreProperties>
</file>