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31" w:rsidRPr="00C426EA" w:rsidRDefault="008D7831" w:rsidP="008D7831">
      <w:pPr>
        <w:jc w:val="center"/>
        <w:rPr>
          <w:b/>
          <w:lang w:val="uk-UA"/>
        </w:rPr>
      </w:pPr>
      <w:bookmarkStart w:id="0" w:name="_GoBack"/>
      <w:bookmarkEnd w:id="0"/>
      <w:r w:rsidRPr="00C426EA">
        <w:rPr>
          <w:b/>
          <w:lang w:val="uk-UA"/>
        </w:rPr>
        <w:t>Семінар 3.</w:t>
      </w:r>
    </w:p>
    <w:p w:rsidR="008D7831" w:rsidRPr="00C426EA" w:rsidRDefault="008D7831" w:rsidP="008D7831">
      <w:pPr>
        <w:jc w:val="center"/>
        <w:rPr>
          <w:b/>
          <w:lang w:val="uk-UA"/>
        </w:rPr>
      </w:pPr>
      <w:r w:rsidRPr="00C426EA">
        <w:rPr>
          <w:b/>
          <w:lang w:val="uk-UA"/>
        </w:rPr>
        <w:t>Драматургія Г. Ібсена.</w:t>
      </w:r>
    </w:p>
    <w:p w:rsidR="008D7831" w:rsidRPr="00C426EA" w:rsidRDefault="008D7831" w:rsidP="008D7831">
      <w:pPr>
        <w:jc w:val="center"/>
        <w:rPr>
          <w:lang w:val="uk-UA"/>
        </w:rPr>
      </w:pPr>
      <w:r w:rsidRPr="00C426EA">
        <w:rPr>
          <w:lang w:val="uk-UA"/>
        </w:rPr>
        <w:t>План.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1. Г. Ібсен та його роль у розвитку європейської драматургії.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2. «Ляльковий дім» як зразок нової драми: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2.1. символіка заголовку та «жіноче питання» у творі;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2.2 синтез реалізму та натуралізму у драмі;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2.3. новаторський характер драми.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3. «Дика качка» - як зразок пізньої драматургії  Г. Ібсена: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3.1. символіка заголовку та філософська проблематика твору;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2.2 синтез реалізму та натуралізму у драмі;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2.3. новаторський характер драми.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Література.</w:t>
      </w:r>
    </w:p>
    <w:p w:rsidR="008D7831" w:rsidRPr="00C426EA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426EA">
        <w:rPr>
          <w:rFonts w:ascii="Times New Roman" w:hAnsi="Times New Roman" w:cs="Times New Roman"/>
          <w:sz w:val="24"/>
          <w:szCs w:val="24"/>
          <w:lang w:val="uk-UA"/>
        </w:rPr>
        <w:t>Пронкевич</w:t>
      </w:r>
      <w:proofErr w:type="spellEnd"/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 О. В. «Нова драма» кінця ХІХ – початку ХХ ст. : </w:t>
      </w:r>
      <w:proofErr w:type="spellStart"/>
      <w:r w:rsidRPr="00C426EA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426EA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. для студентів філолог. </w:t>
      </w:r>
      <w:proofErr w:type="spellStart"/>
      <w:r w:rsidRPr="00C426EA">
        <w:rPr>
          <w:rFonts w:ascii="Times New Roman" w:hAnsi="Times New Roman" w:cs="Times New Roman"/>
          <w:sz w:val="24"/>
          <w:szCs w:val="24"/>
          <w:lang w:val="uk-UA"/>
        </w:rPr>
        <w:t>ф-тів</w:t>
      </w:r>
      <w:proofErr w:type="spellEnd"/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 / О. В. </w:t>
      </w:r>
      <w:proofErr w:type="spellStart"/>
      <w:r w:rsidRPr="00C426EA">
        <w:rPr>
          <w:rFonts w:ascii="Times New Roman" w:hAnsi="Times New Roman" w:cs="Times New Roman"/>
          <w:sz w:val="24"/>
          <w:szCs w:val="24"/>
          <w:lang w:val="uk-UA"/>
        </w:rPr>
        <w:t>Пронкевич</w:t>
      </w:r>
      <w:proofErr w:type="spellEnd"/>
      <w:r w:rsidRPr="00C426EA">
        <w:rPr>
          <w:rFonts w:ascii="Times New Roman" w:hAnsi="Times New Roman" w:cs="Times New Roman"/>
          <w:sz w:val="24"/>
          <w:szCs w:val="24"/>
          <w:lang w:val="uk-UA"/>
        </w:rPr>
        <w:t>. – Миколаїв : Вид-во ЧДУ ім. Петра Могили, 2013. – 140 с.</w:t>
      </w:r>
    </w:p>
    <w:p w:rsidR="008D7831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Явтушенко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 Гендерна проблематика кінця ХІХ ст.: національний аспект (на прикладі драматургії Г. Ібсена та П.Мирного). </w:t>
      </w:r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URL: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6" w:history="1">
        <w:r w:rsidRPr="00946580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http://webcache.googleusercontent.com/search?q=cache:GKt1vr-UFMsJ:periodicals.karazin.ua/thcphs/article/download/2148/1919&amp;cd=12&amp;hl=ru&amp;ct=clnk&amp;gl=ua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D7831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Лазірко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 Юрій Клен про особливості норвезької символістської драми (на прикладі творчості Г.Ібсена). </w:t>
      </w:r>
      <w:r w:rsidRPr="00C426EA">
        <w:rPr>
          <w:rFonts w:ascii="Times New Roman" w:hAnsi="Times New Roman" w:cs="Times New Roman"/>
          <w:sz w:val="24"/>
          <w:szCs w:val="24"/>
          <w:lang w:val="uk-UA"/>
        </w:rPr>
        <w:t xml:space="preserve">URL:  </w:t>
      </w:r>
      <w:hyperlink r:id="rId7" w:history="1">
        <w:r w:rsidRPr="00946580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http://www.vestnik-philology.mgu.od.ua/archive/v9/9.pdf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Галка Л.,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Ціко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І. Генрік Ібсен. «Ляльковий дім»: матеріали до вивчення / Л. Галка, І.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Ціко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// Всесвітня література в середніх навчальних закладах України. – 2008. – № 4. – С. 45 – 49.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>Гарна С. Таємниця сімейного щастя. Урок-дослідження за п’єсою Г. Ібсена «Ляльковий дім». / С. Гарна // Зарубіжна література в школах України. – 2009. – № 3. – С. 46 – 47.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Гладишев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В. Ще один фінал «Лялькового дому». Якої ви думки про нього? / В.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Гладишев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// Всесвітня література в середніх навчальних закладах України. – 2006. – № 5. – С. 31 – 32.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Градовський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А. Картковий дім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Торвальда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. П’єса Генріка Ібсена «Ляльковий дім» / А.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Градовський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// Всесвітня література та культура. – 2010. – № 3. – С. 10 – 13.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>Гуменна Г. Проблема вільного життєвого вибору людини за творами Г. Ібсена «Ляльковий дім» / Г. Гуменна // Зарубіжна література в школах України. – 2007. – № 4. – С. 41 – 43.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Гуменна Г. Проблема вільного життєвого вибору людини за творами Г. Ібсена «Ляльковий дім» та О. Кобилянської «Людина». Урок компаративного аналізу з елементами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психодрами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/ Г. Гуменна // Всесвітня література та культура. – 2007. – № 7. – С. 22 – 24.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>Ковбасенко Ю. Генрік Ібсен (1828 – 1906) // Тема. – 2002. – №2. – С. 82 – 85.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>Конєва Т. Особливості конфлікту в «новій драмі» (Матеріали до уроку за п’єсами «Ляльковий дім» Г. Ібсена та «Вишневий сад» А. Чехова) / Т. Конєва // Всесвітня література в середніх навчальних закладах України. – 2006. – № 4. – С. 33 – 37.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lastRenderedPageBreak/>
        <w:t>Кузнецова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О. «Передусім я – людина» (Г.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І.бсен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«Ляльковий дім») (Конспект уроку) / О. </w:t>
      </w:r>
      <w:proofErr w:type="spellStart"/>
      <w:r w:rsidRPr="00F976B6">
        <w:rPr>
          <w:rFonts w:ascii="Times New Roman" w:hAnsi="Times New Roman" w:cs="Times New Roman"/>
          <w:sz w:val="24"/>
          <w:szCs w:val="24"/>
          <w:lang w:val="uk-UA"/>
        </w:rPr>
        <w:t>Кузнецова</w:t>
      </w:r>
      <w:proofErr w:type="spellEnd"/>
      <w:r w:rsidRPr="00F976B6">
        <w:rPr>
          <w:rFonts w:ascii="Times New Roman" w:hAnsi="Times New Roman" w:cs="Times New Roman"/>
          <w:sz w:val="24"/>
          <w:szCs w:val="24"/>
          <w:lang w:val="uk-UA"/>
        </w:rPr>
        <w:t xml:space="preserve"> // Зарубіжна література. Шкільний світ. – 2011. – №29 – 31. – С. 29 – 38.</w:t>
      </w:r>
    </w:p>
    <w:p w:rsidR="008D7831" w:rsidRPr="00F976B6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>Палій Н. Проблема призначення жінки у драмі «Ляльковий дім» Г.Ібсена та повісті «Людина» О.Кобилянської // Тема. – 2005. – №1 – 2. – С. 181 – 185.</w:t>
      </w:r>
    </w:p>
    <w:p w:rsidR="008D7831" w:rsidRPr="00C426EA" w:rsidRDefault="008D7831" w:rsidP="008D78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76B6">
        <w:rPr>
          <w:rFonts w:ascii="Times New Roman" w:hAnsi="Times New Roman" w:cs="Times New Roman"/>
          <w:sz w:val="24"/>
          <w:szCs w:val="24"/>
          <w:lang w:val="uk-UA"/>
        </w:rPr>
        <w:t>Щербина А. Порівняльна поетика європейської «нової драми»: Г. Ібсен «Ляльковий дім», В. Винниченко «Брехня» / А. Щербина // Всесвітня література в середніх навчальних закладах України. – 2011. – № 10. – С. 35 – 40</w:t>
      </w:r>
    </w:p>
    <w:p w:rsidR="008D7831" w:rsidRPr="00C426EA" w:rsidRDefault="008D7831" w:rsidP="008D7831">
      <w:pPr>
        <w:jc w:val="center"/>
        <w:rPr>
          <w:b/>
          <w:lang w:val="uk-UA"/>
        </w:rPr>
      </w:pPr>
      <w:r w:rsidRPr="00C426EA">
        <w:rPr>
          <w:b/>
          <w:lang w:val="uk-UA"/>
        </w:rPr>
        <w:t>Семінар 4.</w:t>
      </w:r>
    </w:p>
    <w:p w:rsidR="008D7831" w:rsidRPr="00C426EA" w:rsidRDefault="008D7831" w:rsidP="008D7831">
      <w:pPr>
        <w:jc w:val="center"/>
        <w:rPr>
          <w:lang w:val="uk-UA"/>
        </w:rPr>
      </w:pPr>
      <w:r w:rsidRPr="00C426EA">
        <w:rPr>
          <w:b/>
          <w:lang w:val="uk-UA"/>
        </w:rPr>
        <w:t>Драматургія Б Шоу</w:t>
      </w:r>
      <w:r w:rsidRPr="00C426EA">
        <w:rPr>
          <w:lang w:val="uk-UA"/>
        </w:rPr>
        <w:t>.</w:t>
      </w:r>
    </w:p>
    <w:p w:rsidR="008D7831" w:rsidRPr="00C426EA" w:rsidRDefault="008D7831" w:rsidP="008D7831">
      <w:pPr>
        <w:jc w:val="center"/>
        <w:rPr>
          <w:lang w:val="uk-UA"/>
        </w:rPr>
      </w:pPr>
      <w:r w:rsidRPr="00C426EA">
        <w:rPr>
          <w:lang w:val="uk-UA"/>
        </w:rPr>
        <w:t>План.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1. Б. Шоу та його роль у розвитку європейської драматургії.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2. Драма «Пігмаліон»: символічний зміст заголовку.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 xml:space="preserve">3. Специфіка композиції та конфлікту у драмі. 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4. Образи драми: засоби створення характерів (роль ремарок, мовна самохарактеристика, форми та прийоми комічного).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5. Філософський зміст драми: проблема моральної ціни «експерименту».</w:t>
      </w:r>
    </w:p>
    <w:p w:rsidR="008D7831" w:rsidRPr="00C426EA" w:rsidRDefault="008D7831" w:rsidP="008D7831">
      <w:pPr>
        <w:jc w:val="both"/>
        <w:rPr>
          <w:lang w:val="uk-UA"/>
        </w:rPr>
      </w:pP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Література.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 xml:space="preserve">1. </w:t>
      </w:r>
      <w:proofErr w:type="spellStart"/>
      <w:r w:rsidRPr="00C426EA">
        <w:rPr>
          <w:lang w:val="uk-UA"/>
        </w:rPr>
        <w:t>Пронкевич</w:t>
      </w:r>
      <w:proofErr w:type="spellEnd"/>
      <w:r w:rsidRPr="00C426EA">
        <w:rPr>
          <w:lang w:val="uk-UA"/>
        </w:rPr>
        <w:t xml:space="preserve"> О. В.  «Нова драма» кінця ХІХ – початку ХХ ст. : [навчальний посібник для студентів філологічних факультетів] / О. В. </w:t>
      </w:r>
      <w:proofErr w:type="spellStart"/>
      <w:r w:rsidRPr="00C426EA">
        <w:rPr>
          <w:lang w:val="uk-UA"/>
        </w:rPr>
        <w:t>Пронкевич</w:t>
      </w:r>
      <w:proofErr w:type="spellEnd"/>
      <w:r w:rsidRPr="00C426EA">
        <w:rPr>
          <w:lang w:val="uk-UA"/>
        </w:rPr>
        <w:t>. – Миколаїв : Вид-во ЧДУ ім. Петра Могили, 2013. – 140 с.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 xml:space="preserve">2. </w:t>
      </w:r>
      <w:proofErr w:type="spellStart"/>
      <w:r w:rsidRPr="00C426EA">
        <w:rPr>
          <w:lang w:val="uk-UA"/>
        </w:rPr>
        <w:t>Честертон</w:t>
      </w:r>
      <w:proofErr w:type="spellEnd"/>
      <w:r w:rsidRPr="00C426EA">
        <w:rPr>
          <w:lang w:val="uk-UA"/>
        </w:rPr>
        <w:t xml:space="preserve"> Г. Бернард Шоу. URL: http://noblit.ru/content/view/520/33.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 xml:space="preserve">3. Works </w:t>
      </w:r>
      <w:proofErr w:type="spellStart"/>
      <w:r w:rsidRPr="00C426EA">
        <w:rPr>
          <w:lang w:val="uk-UA"/>
        </w:rPr>
        <w:t>of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George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Bernard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Shaw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at</w:t>
      </w:r>
      <w:proofErr w:type="spellEnd"/>
      <w:r w:rsidRPr="00C426EA">
        <w:rPr>
          <w:lang w:val="uk-UA"/>
        </w:rPr>
        <w:t xml:space="preserve"> Project </w:t>
      </w:r>
      <w:proofErr w:type="spellStart"/>
      <w:r w:rsidRPr="00C426EA">
        <w:rPr>
          <w:lang w:val="uk-UA"/>
        </w:rPr>
        <w:t>Gutenberg</w:t>
      </w:r>
      <w:proofErr w:type="spellEnd"/>
      <w:r w:rsidRPr="00C426EA">
        <w:rPr>
          <w:lang w:val="uk-UA"/>
        </w:rPr>
        <w:t>.  URL:  http://www.gutenberg.org/browse/authors/s#a467.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 xml:space="preserve">4. </w:t>
      </w:r>
      <w:proofErr w:type="spellStart"/>
      <w:r w:rsidRPr="00C426EA">
        <w:rPr>
          <w:lang w:val="uk-UA"/>
        </w:rPr>
        <w:t>The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Quintessence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of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Ibsenism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by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Bernard</w:t>
      </w:r>
      <w:proofErr w:type="spellEnd"/>
      <w:r w:rsidRPr="00C426EA">
        <w:rPr>
          <w:lang w:val="uk-UA"/>
        </w:rPr>
        <w:t xml:space="preserve"> </w:t>
      </w:r>
      <w:proofErr w:type="spellStart"/>
      <w:r w:rsidRPr="00C426EA">
        <w:rPr>
          <w:lang w:val="uk-UA"/>
        </w:rPr>
        <w:t>Shaw</w:t>
      </w:r>
      <w:proofErr w:type="spellEnd"/>
      <w:r w:rsidRPr="00C426EA">
        <w:rPr>
          <w:lang w:val="uk-UA"/>
        </w:rPr>
        <w:t xml:space="preserve"> Project </w:t>
      </w:r>
      <w:proofErr w:type="spellStart"/>
      <w:r w:rsidRPr="00C426EA">
        <w:rPr>
          <w:lang w:val="uk-UA"/>
        </w:rPr>
        <w:t>Gutenberg</w:t>
      </w:r>
      <w:proofErr w:type="spellEnd"/>
      <w:r w:rsidRPr="00C426EA">
        <w:rPr>
          <w:lang w:val="uk-UA"/>
        </w:rPr>
        <w:t>. URL : http://www.rosingsdigitalpublica tions.com/shaw_george_bernard_1856_1950_quintessence_of_ibsenism.pdf.</w:t>
      </w:r>
    </w:p>
    <w:p w:rsidR="008D7831" w:rsidRPr="00C426EA" w:rsidRDefault="008D7831" w:rsidP="008D7831">
      <w:pPr>
        <w:jc w:val="both"/>
        <w:rPr>
          <w:lang w:val="uk-UA"/>
        </w:rPr>
      </w:pPr>
      <w:r w:rsidRPr="00C426EA">
        <w:rPr>
          <w:lang w:val="uk-UA"/>
        </w:rPr>
        <w:t>5. Дяків Ю. Характер рецепції творчості Б. шоу в оцінці англомовних критиків.  URL:  https://dspu.edu.ua/sites/youngsc/AQGS/2012_3/language/304-310.pdf.</w:t>
      </w:r>
    </w:p>
    <w:p w:rsidR="008D7831" w:rsidRDefault="008D7831" w:rsidP="008D7831">
      <w:pPr>
        <w:jc w:val="both"/>
        <w:rPr>
          <w:lang w:val="uk-UA"/>
        </w:rPr>
      </w:pPr>
      <w:r>
        <w:rPr>
          <w:lang w:val="uk-UA"/>
        </w:rPr>
        <w:t>6</w:t>
      </w:r>
      <w:r w:rsidRPr="00C426EA">
        <w:rPr>
          <w:lang w:val="uk-UA"/>
        </w:rPr>
        <w:t xml:space="preserve">. </w:t>
      </w:r>
      <w:proofErr w:type="spellStart"/>
      <w:r w:rsidRPr="00C426EA">
        <w:rPr>
          <w:lang w:val="uk-UA"/>
        </w:rPr>
        <w:t>Ніколенко</w:t>
      </w:r>
      <w:proofErr w:type="spellEnd"/>
      <w:r w:rsidRPr="00C426EA">
        <w:rPr>
          <w:lang w:val="uk-UA"/>
        </w:rPr>
        <w:t xml:space="preserve"> К. </w:t>
      </w:r>
      <w:proofErr w:type="spellStart"/>
      <w:r w:rsidRPr="00C426EA">
        <w:rPr>
          <w:lang w:val="uk-UA"/>
        </w:rPr>
        <w:t>Естетичі</w:t>
      </w:r>
      <w:proofErr w:type="spellEnd"/>
      <w:r w:rsidRPr="00C426EA">
        <w:rPr>
          <w:lang w:val="uk-UA"/>
        </w:rPr>
        <w:t xml:space="preserve"> погляди Б. Шоу в статті «Квінтесенція </w:t>
      </w:r>
      <w:proofErr w:type="spellStart"/>
      <w:r w:rsidRPr="00C426EA">
        <w:rPr>
          <w:lang w:val="uk-UA"/>
        </w:rPr>
        <w:t>ібсенізму</w:t>
      </w:r>
      <w:proofErr w:type="spellEnd"/>
      <w:r w:rsidRPr="00C426EA">
        <w:rPr>
          <w:lang w:val="uk-UA"/>
        </w:rPr>
        <w:t xml:space="preserve">»: </w:t>
      </w:r>
      <w:proofErr w:type="spellStart"/>
      <w:r w:rsidRPr="00C426EA">
        <w:rPr>
          <w:lang w:val="uk-UA"/>
        </w:rPr>
        <w:t>інтертекстуальний</w:t>
      </w:r>
      <w:proofErr w:type="spellEnd"/>
      <w:r w:rsidRPr="00C426EA">
        <w:rPr>
          <w:lang w:val="uk-UA"/>
        </w:rPr>
        <w:t xml:space="preserve"> аспект.  Філологічні науки. 2017. № 27. С.39-48.</w:t>
      </w:r>
    </w:p>
    <w:p w:rsidR="00A55870" w:rsidRPr="008D7831" w:rsidRDefault="00BE5958" w:rsidP="008D7831"/>
    <w:sectPr w:rsidR="00A55870" w:rsidRPr="008D7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2AA6"/>
    <w:multiLevelType w:val="hybridMultilevel"/>
    <w:tmpl w:val="FDC2B8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0F3C26"/>
    <w:multiLevelType w:val="hybridMultilevel"/>
    <w:tmpl w:val="56B49802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237B55A4"/>
    <w:multiLevelType w:val="hybridMultilevel"/>
    <w:tmpl w:val="EB640588"/>
    <w:lvl w:ilvl="0" w:tplc="44AA98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5E"/>
    <w:rsid w:val="00552E7F"/>
    <w:rsid w:val="006E15D3"/>
    <w:rsid w:val="0076735E"/>
    <w:rsid w:val="008D7831"/>
    <w:rsid w:val="00914DBE"/>
    <w:rsid w:val="00A83120"/>
    <w:rsid w:val="00BE5958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8D78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8D78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estnik-philology.mgu.od.ua/archive/v9/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cache.googleusercontent.com/search?q=cache:GKt1vr-UFMsJ:periodicals.karazin.ua/thcphs/article/download/2148/1919&amp;cd=12&amp;hl=ru&amp;ct=clnk&amp;gl=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2020-09-04T14:43:00Z</dcterms:created>
  <dcterms:modified xsi:type="dcterms:W3CDTF">2024-01-03T10:00:00Z</dcterms:modified>
</cp:coreProperties>
</file>