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D6" w:rsidRPr="00A53497" w:rsidRDefault="00DA12F3" w:rsidP="00DA12F3">
      <w:pPr>
        <w:ind w:left="2977" w:hanging="297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1. </w:t>
      </w:r>
      <w:r w:rsidRPr="00A5349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ОСНОВНІ ПОНЯТТЯ ТА ВИЗНАЧЕННЯ ДИСЦИПЛІНИ «ОСНОВИ </w:t>
      </w:r>
      <w:proofErr w:type="gramStart"/>
      <w:r w:rsidRPr="00A53497">
        <w:rPr>
          <w:rFonts w:ascii="Times New Roman" w:hAnsi="Times New Roman" w:cs="Times New Roman"/>
          <w:b/>
          <w:sz w:val="24"/>
          <w:szCs w:val="24"/>
          <w:u w:val="single"/>
        </w:rPr>
        <w:t>ЗДОРОВОГО</w:t>
      </w:r>
      <w:proofErr w:type="gramEnd"/>
      <w:r w:rsidRPr="00A53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СПОСОБУ ЖИТТЯ».</w:t>
      </w:r>
    </w:p>
    <w:p w:rsidR="00DA12F3" w:rsidRPr="00DA12F3" w:rsidRDefault="00DA12F3" w:rsidP="00DA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12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DA1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складовими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="00FD20C4" w:rsidRPr="00A5349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еобхідного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й практики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DA12F3" w:rsidRPr="00DA12F3" w:rsidRDefault="00DA12F3" w:rsidP="00DA1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A12F3" w:rsidRPr="00DA12F3" w:rsidRDefault="00DA12F3" w:rsidP="00DA1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A12F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DA12F3" w:rsidRPr="00DA12F3" w:rsidRDefault="00DA12F3" w:rsidP="00DA1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FD20C4" w:rsidRPr="00A53497" w:rsidRDefault="00FD20C4" w:rsidP="00FD20C4">
      <w:pPr>
        <w:pStyle w:val="2"/>
        <w:numPr>
          <w:ilvl w:val="1"/>
          <w:numId w:val="2"/>
        </w:numPr>
        <w:tabs>
          <w:tab w:val="clear" w:pos="2160"/>
          <w:tab w:val="left" w:pos="360"/>
          <w:tab w:val="num" w:pos="540"/>
        </w:tabs>
        <w:spacing w:line="240" w:lineRule="auto"/>
        <w:ind w:left="540" w:hanging="540"/>
        <w:rPr>
          <w:sz w:val="24"/>
          <w:szCs w:val="24"/>
        </w:rPr>
      </w:pPr>
      <w:r w:rsidRPr="00A53497">
        <w:rPr>
          <w:sz w:val="24"/>
          <w:szCs w:val="24"/>
        </w:rPr>
        <w:t>О</w:t>
      </w:r>
      <w:r w:rsidR="00DA12F3" w:rsidRPr="00DA12F3">
        <w:rPr>
          <w:sz w:val="24"/>
          <w:szCs w:val="24"/>
        </w:rPr>
        <w:t xml:space="preserve">характеризувати </w:t>
      </w:r>
      <w:r w:rsidRPr="00A53497">
        <w:rPr>
          <w:sz w:val="24"/>
          <w:szCs w:val="24"/>
        </w:rPr>
        <w:t xml:space="preserve">місце здорового способу життя у формуванні загального світогляду і культури людини. </w:t>
      </w:r>
    </w:p>
    <w:p w:rsidR="00FD20C4" w:rsidRPr="00A53497" w:rsidRDefault="00FD20C4" w:rsidP="00FD20C4">
      <w:pPr>
        <w:pStyle w:val="2"/>
        <w:numPr>
          <w:ilvl w:val="1"/>
          <w:numId w:val="2"/>
        </w:numPr>
        <w:tabs>
          <w:tab w:val="clear" w:pos="2160"/>
          <w:tab w:val="left" w:pos="360"/>
          <w:tab w:val="num" w:pos="540"/>
        </w:tabs>
        <w:spacing w:line="240" w:lineRule="auto"/>
        <w:ind w:left="540" w:hanging="540"/>
        <w:rPr>
          <w:sz w:val="24"/>
          <w:szCs w:val="24"/>
        </w:rPr>
      </w:pPr>
      <w:r w:rsidRPr="00A53497">
        <w:rPr>
          <w:sz w:val="24"/>
          <w:szCs w:val="24"/>
        </w:rPr>
        <w:t xml:space="preserve">Визначити зв’язок методики навчання предметів </w:t>
      </w:r>
      <w:proofErr w:type="spellStart"/>
      <w:r w:rsidRPr="00A53497">
        <w:rPr>
          <w:sz w:val="24"/>
          <w:szCs w:val="24"/>
        </w:rPr>
        <w:t>валеологічного</w:t>
      </w:r>
      <w:proofErr w:type="spellEnd"/>
      <w:r w:rsidRPr="00A53497">
        <w:rPr>
          <w:sz w:val="24"/>
          <w:szCs w:val="24"/>
        </w:rPr>
        <w:t xml:space="preserve"> спрямування з іншими навчальними предметами. </w:t>
      </w:r>
    </w:p>
    <w:p w:rsidR="00DA12F3" w:rsidRPr="00DA12F3" w:rsidRDefault="00DA12F3" w:rsidP="00DA12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A12F3" w:rsidRPr="00A53497" w:rsidRDefault="00DA12F3" w:rsidP="00DA12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A12F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FD20C4" w:rsidRPr="00A53497" w:rsidRDefault="00FD20C4" w:rsidP="00DA12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FD20C4" w:rsidRPr="00D238BC" w:rsidRDefault="00A53497" w:rsidP="00D238BC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8BC">
        <w:rPr>
          <w:rFonts w:ascii="Times New Roman" w:hAnsi="Times New Roman" w:cs="Times New Roman"/>
          <w:bCs/>
          <w:sz w:val="24"/>
          <w:szCs w:val="24"/>
          <w:lang w:val="uk-UA"/>
        </w:rPr>
        <w:t>Оформити протокол р</w:t>
      </w:r>
      <w:proofErr w:type="spellStart"/>
      <w:r w:rsidR="00FD20C4" w:rsidRPr="00D238BC">
        <w:rPr>
          <w:rFonts w:ascii="Times New Roman" w:hAnsi="Times New Roman" w:cs="Times New Roman"/>
          <w:bCs/>
          <w:sz w:val="24"/>
          <w:szCs w:val="24"/>
        </w:rPr>
        <w:t>ольов</w:t>
      </w:r>
      <w:r w:rsidRPr="00D238BC"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proofErr w:type="spellEnd"/>
      <w:r w:rsidRPr="00D238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8BC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238BC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FD20C4" w:rsidRPr="00D238B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FD20C4" w:rsidRPr="00D238BC">
        <w:rPr>
          <w:rFonts w:ascii="Times New Roman" w:hAnsi="Times New Roman" w:cs="Times New Roman"/>
          <w:bCs/>
          <w:sz w:val="24"/>
          <w:szCs w:val="24"/>
        </w:rPr>
        <w:t>Країна</w:t>
      </w:r>
      <w:proofErr w:type="spellEnd"/>
      <w:r w:rsidR="00FD20C4" w:rsidRPr="00D238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0C4" w:rsidRPr="00D238BC">
        <w:rPr>
          <w:rFonts w:ascii="Times New Roman" w:hAnsi="Times New Roman" w:cs="Times New Roman"/>
          <w:bCs/>
          <w:sz w:val="24"/>
          <w:szCs w:val="24"/>
        </w:rPr>
        <w:t>здоров’я</w:t>
      </w:r>
      <w:proofErr w:type="spellEnd"/>
      <w:r w:rsidR="00FD20C4" w:rsidRPr="00D238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0C4" w:rsidRPr="00D238BC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FD20C4" w:rsidRPr="00D238BC">
        <w:rPr>
          <w:rFonts w:ascii="Times New Roman" w:hAnsi="Times New Roman" w:cs="Times New Roman"/>
          <w:bCs/>
          <w:sz w:val="24"/>
          <w:szCs w:val="24"/>
        </w:rPr>
        <w:t xml:space="preserve"> гуртом – ми сила»</w:t>
      </w:r>
      <w:r w:rsidR="00FD20C4" w:rsidRPr="00D238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D238BC" w:rsidRPr="00D238BC">
        <w:rPr>
          <w:rFonts w:ascii="Times New Roman" w:hAnsi="Times New Roman" w:cs="Times New Roman"/>
          <w:bCs/>
          <w:sz w:val="24"/>
          <w:szCs w:val="24"/>
          <w:lang w:val="uk-UA"/>
        </w:rPr>
        <w:t>Виконати вправу, з</w:t>
      </w:r>
      <w:r w:rsidRPr="00D238BC">
        <w:rPr>
          <w:rFonts w:ascii="Times New Roman" w:hAnsi="Times New Roman" w:cs="Times New Roman"/>
          <w:bCs/>
          <w:sz w:val="24"/>
          <w:szCs w:val="24"/>
          <w:lang w:val="uk-UA"/>
        </w:rPr>
        <w:t>робити висновки.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97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комунікативних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якостей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саногенного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іально-психологічного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клімату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iCs/>
          <w:sz w:val="24"/>
          <w:szCs w:val="24"/>
        </w:rPr>
        <w:t xml:space="preserve">і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згуртованості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ціннісного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ставлення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97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одного,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створюють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(в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уяві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свою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країну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кожн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особистості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творчо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позитивно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проявити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себе.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презентацію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своєї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країни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норм </w:t>
      </w:r>
      <w:proofErr w:type="spellStart"/>
      <w:r w:rsidRPr="00A53497">
        <w:rPr>
          <w:rFonts w:ascii="Times New Roman" w:hAnsi="Times New Roman" w:cs="Times New Roman"/>
          <w:sz w:val="24"/>
          <w:szCs w:val="24"/>
          <w:lang w:val="uk-UA"/>
        </w:rPr>
        <w:t>здоровго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життя</w:t>
      </w:r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про те,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(спорту), про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), про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захоплення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хобі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), про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духовні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і т.д.).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корисність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записує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папері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>, а п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оті</w:t>
      </w:r>
      <w:proofErr w:type="gramStart"/>
      <w:r w:rsidRPr="00A5349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моделює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учасникам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об’єднати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один одному. Тому,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у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часникам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об’єднатися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групи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по 3–4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спільними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законами,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традиціями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нормами </w:t>
      </w:r>
      <w:proofErr w:type="gramStart"/>
      <w:r w:rsidRPr="00A53497">
        <w:rPr>
          <w:rFonts w:ascii="Times New Roman" w:hAnsi="Times New Roman" w:cs="Times New Roman"/>
          <w:sz w:val="24"/>
          <w:szCs w:val="24"/>
          <w:lang w:val="uk-UA"/>
        </w:rPr>
        <w:t>здорового</w:t>
      </w:r>
      <w:proofErr w:type="gram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способу життя</w:t>
      </w:r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зберігаючи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котрі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A53497">
        <w:rPr>
          <w:rFonts w:ascii="Times New Roman" w:hAnsi="Times New Roman" w:cs="Times New Roman"/>
          <w:sz w:val="24"/>
          <w:szCs w:val="24"/>
        </w:rPr>
        <w:t>ацювати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)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задовольнити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іально-психологічні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потреби – потребу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повазі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потребу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FD20C4" w:rsidRPr="00A53497" w:rsidRDefault="00FD20C4" w:rsidP="00A534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міжособистісного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навичкиактивного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слухання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взаємоприйнятного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суперечностей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проблемних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(я,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, вони),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соціально-психологічного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20C4" w:rsidRPr="00A53497" w:rsidRDefault="00A53497" w:rsidP="00A53497">
      <w:pPr>
        <w:pStyle w:val="a3"/>
        <w:numPr>
          <w:ilvl w:val="0"/>
          <w:numId w:val="2"/>
        </w:numPr>
        <w:tabs>
          <w:tab w:val="clear" w:pos="111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Оформити протокол р</w:t>
      </w:r>
      <w:proofErr w:type="spellStart"/>
      <w:r w:rsidR="00FD20C4" w:rsidRPr="00A53497">
        <w:rPr>
          <w:rFonts w:ascii="Times New Roman" w:hAnsi="Times New Roman" w:cs="Times New Roman"/>
          <w:bCs/>
          <w:sz w:val="24"/>
          <w:szCs w:val="24"/>
        </w:rPr>
        <w:t>ольов</w:t>
      </w:r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FD20C4" w:rsidRPr="00A53497">
        <w:rPr>
          <w:rFonts w:ascii="Times New Roman" w:hAnsi="Times New Roman" w:cs="Times New Roman"/>
          <w:bCs/>
          <w:sz w:val="24"/>
          <w:szCs w:val="24"/>
        </w:rPr>
        <w:t xml:space="preserve"> «Школа </w:t>
      </w:r>
      <w:proofErr w:type="spellStart"/>
      <w:r w:rsidR="00FD20C4" w:rsidRPr="00A53497">
        <w:rPr>
          <w:rFonts w:ascii="Times New Roman" w:hAnsi="Times New Roman" w:cs="Times New Roman"/>
          <w:bCs/>
          <w:sz w:val="24"/>
          <w:szCs w:val="24"/>
        </w:rPr>
        <w:t>здоров</w:t>
      </w:r>
      <w:r w:rsidR="00FD20C4" w:rsidRPr="00A53497">
        <w:rPr>
          <w:rFonts w:ascii="Times New Roman" w:hAnsi="Times New Roman" w:cs="Times New Roman"/>
          <w:sz w:val="24"/>
          <w:szCs w:val="24"/>
        </w:rPr>
        <w:t>’</w:t>
      </w:r>
      <w:r w:rsidR="00FD20C4" w:rsidRPr="00A53497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="00FD20C4" w:rsidRPr="00A53497">
        <w:rPr>
          <w:rFonts w:ascii="Times New Roman" w:hAnsi="Times New Roman" w:cs="Times New Roman"/>
          <w:bCs/>
          <w:sz w:val="24"/>
          <w:szCs w:val="24"/>
        </w:rPr>
        <w:t>»</w:t>
      </w:r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. Зробити висновки.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97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комунікативних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якостей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саногенного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іально-психологічного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клімату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мотивації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ціннісного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ставлення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,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здорового способу життя;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інтелектуальної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творчої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активності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рефлексії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усвідомлення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взаємозв’язку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і умов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вправу, яка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(в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уяві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учасником</w:t>
      </w:r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одного,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власної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>»</w:t>
      </w:r>
      <w:r w:rsidRPr="00A53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усвідомити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потреби в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здоровому способу житті</w:t>
      </w:r>
      <w:r w:rsidRPr="00A534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творчо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проявити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>себе.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lastRenderedPageBreak/>
        <w:t>Далі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у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часник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презентацію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»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корисність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асників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  <w:r w:rsidR="00D238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викладач фіксує</w:t>
      </w:r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97">
        <w:rPr>
          <w:rFonts w:ascii="Times New Roman" w:hAnsi="Times New Roman" w:cs="Times New Roman"/>
          <w:sz w:val="24"/>
          <w:szCs w:val="24"/>
        </w:rPr>
        <w:t xml:space="preserve">Таким чином, коли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асники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висловлять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своє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розуміння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свої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вимоги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>) «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конструктивне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виокремлення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притаманні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всі</w:t>
      </w:r>
      <w:proofErr w:type="gramStart"/>
      <w:r w:rsidRPr="00A5349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або</w:t>
      </w:r>
      <w:proofErr w:type="spellEnd"/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переважній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асникі</w:t>
      </w:r>
      <w:proofErr w:type="gramStart"/>
      <w:r w:rsidRPr="00A53497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proofErr w:type="gramEnd"/>
      <w:r w:rsidRPr="00A53497">
        <w:rPr>
          <w:rFonts w:ascii="Times New Roman" w:hAnsi="Times New Roman" w:cs="Times New Roman"/>
          <w:sz w:val="24"/>
          <w:szCs w:val="24"/>
          <w:lang w:val="uk-UA"/>
        </w:rPr>
        <w:t>, які фіксуються.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: бути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уважними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один до одного; не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лихословити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і т.д.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Розробка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уч</w:t>
      </w:r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асниками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універсальних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особливостей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законів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школи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здоров’я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груповій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згуртованості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ідомої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потреби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здорового способу життя</w:t>
      </w:r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931B05" w:rsidRPr="00A53497" w:rsidRDefault="00FD20C4" w:rsidP="00A534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варіантом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асниками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універсальних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53497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proofErr w:type="gramEnd"/>
      <w:r w:rsidRPr="00A53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497" w:rsidRPr="00A53497" w:rsidRDefault="00A53497" w:rsidP="00A53497">
      <w:pPr>
        <w:pStyle w:val="a3"/>
        <w:numPr>
          <w:ilvl w:val="0"/>
          <w:numId w:val="2"/>
        </w:numPr>
        <w:tabs>
          <w:tab w:val="clear" w:pos="111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Оформити протокол вправи «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Переваги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недоліки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</w:rPr>
        <w:t xml:space="preserve"> – у </w:t>
      </w:r>
      <w:proofErr w:type="spellStart"/>
      <w:r w:rsidRPr="00A53497">
        <w:rPr>
          <w:rFonts w:ascii="Times New Roman" w:hAnsi="Times New Roman" w:cs="Times New Roman"/>
          <w:bCs/>
          <w:sz w:val="24"/>
          <w:szCs w:val="24"/>
        </w:rPr>
        <w:t>всьому</w:t>
      </w:r>
      <w:proofErr w:type="spellEnd"/>
      <w:r w:rsidRPr="00A53497">
        <w:rPr>
          <w:rFonts w:ascii="Times New Roman" w:hAnsi="Times New Roman" w:cs="Times New Roman"/>
          <w:bCs/>
          <w:sz w:val="24"/>
          <w:szCs w:val="24"/>
          <w:lang w:val="uk-UA"/>
        </w:rPr>
        <w:t>». Зробити висновки.</w:t>
      </w:r>
    </w:p>
    <w:p w:rsidR="00A53497" w:rsidRPr="00A53497" w:rsidRDefault="00A53497" w:rsidP="00A5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97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комунікативних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навичок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іально-психологічного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рефлексії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усвідомлення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взаємозв’язку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стану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здоров</w:t>
      </w:r>
      <w:r w:rsidRPr="00A53497">
        <w:rPr>
          <w:rFonts w:ascii="Times New Roman" w:hAnsi="Times New Roman" w:cs="Times New Roman"/>
          <w:sz w:val="24"/>
          <w:szCs w:val="24"/>
        </w:rPr>
        <w:t>’</w:t>
      </w:r>
      <w:r w:rsidRPr="00A53497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соціальних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</w:rPr>
        <w:t xml:space="preserve"> умов </w:t>
      </w:r>
      <w:proofErr w:type="spellStart"/>
      <w:r w:rsidRPr="00A53497">
        <w:rPr>
          <w:rFonts w:ascii="Times New Roman" w:hAnsi="Times New Roman" w:cs="Times New Roman"/>
          <w:bCs/>
          <w:iCs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або праці</w:t>
      </w:r>
      <w:r w:rsidRPr="00A53497">
        <w:rPr>
          <w:rFonts w:ascii="Times New Roman" w:hAnsi="Times New Roman" w:cs="Times New Roman"/>
          <w:sz w:val="24"/>
          <w:szCs w:val="24"/>
        </w:rPr>
        <w:t>.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Викладач</w:t>
      </w:r>
      <w:r w:rsidRPr="00A53497">
        <w:rPr>
          <w:rFonts w:ascii="Times New Roman" w:hAnsi="Times New Roman" w:cs="Times New Roman"/>
          <w:sz w:val="24"/>
          <w:szCs w:val="24"/>
        </w:rPr>
        <w:t xml:space="preserve"> просить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висловити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 xml:space="preserve">статусу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та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Відповіді</w:t>
      </w:r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реєстру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ються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497" w:rsidRPr="00A53497" w:rsidRDefault="00A53497" w:rsidP="00A5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того, як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висловився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враженнями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 того,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несподіване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дозволило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по-іншому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подивитися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на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статус професії</w:t>
      </w:r>
      <w:r w:rsidRPr="00A53497">
        <w:rPr>
          <w:rFonts w:ascii="Times New Roman" w:hAnsi="Times New Roman" w:cs="Times New Roman"/>
          <w:sz w:val="24"/>
          <w:szCs w:val="24"/>
        </w:rPr>
        <w:t>.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3497" w:rsidRPr="00A53497" w:rsidRDefault="00A53497" w:rsidP="00A5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переглянути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обраної професії</w:t>
      </w:r>
      <w:r w:rsidRPr="00A534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негативне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, для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ніякого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A53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49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на пари і там один одному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пропонують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самому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моментах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викликали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загнаності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в кут».</w:t>
      </w:r>
    </w:p>
    <w:p w:rsidR="00A53497" w:rsidRPr="00A53497" w:rsidRDefault="00A53497" w:rsidP="00A5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відчути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(</w:t>
      </w:r>
      <w:r w:rsidRPr="00A53497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A534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 xml:space="preserve"> себе та </w:t>
      </w:r>
      <w:proofErr w:type="spellStart"/>
      <w:r w:rsidRPr="00A5349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53497">
        <w:rPr>
          <w:rFonts w:ascii="Times New Roman" w:hAnsi="Times New Roman" w:cs="Times New Roman"/>
          <w:sz w:val="24"/>
          <w:szCs w:val="24"/>
        </w:rPr>
        <w:t>.</w:t>
      </w:r>
    </w:p>
    <w:p w:rsidR="00FD20C4" w:rsidRPr="00A53497" w:rsidRDefault="00FD20C4" w:rsidP="00FD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20C4" w:rsidRPr="00A5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1E"/>
    <w:multiLevelType w:val="hybridMultilevel"/>
    <w:tmpl w:val="1AE65F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05"/>
    <w:rsid w:val="001812C8"/>
    <w:rsid w:val="003773A4"/>
    <w:rsid w:val="00666BEF"/>
    <w:rsid w:val="006A34B8"/>
    <w:rsid w:val="00757C4F"/>
    <w:rsid w:val="008251E6"/>
    <w:rsid w:val="008B78EC"/>
    <w:rsid w:val="00931B05"/>
    <w:rsid w:val="00A53497"/>
    <w:rsid w:val="00AB6285"/>
    <w:rsid w:val="00AF29E8"/>
    <w:rsid w:val="00BB69D6"/>
    <w:rsid w:val="00D238BC"/>
    <w:rsid w:val="00DA12F3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20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D20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D2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20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D20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D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C203-C969-4CC2-94DF-9A6B60C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2014-10-17T10:04:00Z</dcterms:created>
  <dcterms:modified xsi:type="dcterms:W3CDTF">2014-10-18T09:17:00Z</dcterms:modified>
</cp:coreProperties>
</file>