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25" w:rsidRPr="008C6D08" w:rsidRDefault="001B4D25" w:rsidP="001B4D2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>Тема 1</w:t>
      </w:r>
      <w:r w:rsidRPr="008C6D08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. </w:t>
      </w:r>
      <w:r w:rsidRPr="008C6D08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  <w:lang w:val="uk-UA" w:eastAsia="ru-RU"/>
        </w:rPr>
        <w:t xml:space="preserve">Принципи моніторингових </w:t>
      </w:r>
      <w:r w:rsidRPr="008C6D08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досліджень </w:t>
      </w:r>
    </w:p>
    <w:p w:rsidR="001B4D25" w:rsidRPr="008C6D08" w:rsidRDefault="001B4D25" w:rsidP="001B4D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Принципи узгодженості, об’єктивності, систематичності, безперервності та тривалості, своєчасності, перспективності, прогностичності, рефлективності, гуманістичної спрямованості, відкритості й оперативності, конгруентності. </w:t>
      </w:r>
    </w:p>
    <w:p w:rsidR="001B4D25" w:rsidRPr="008C6D08" w:rsidRDefault="001B4D25" w:rsidP="001B4D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Загальні принципи управління моніторинговими дослідженнями: </w:t>
      </w:r>
    </w:p>
    <w:p w:rsidR="001B4D25" w:rsidRPr="008C6D08" w:rsidRDefault="001B4D25" w:rsidP="001B4D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суспільно-політичні (законності, демократизму, детермінованості управління, гласності); </w:t>
      </w:r>
    </w:p>
    <w:p w:rsidR="001B4D25" w:rsidRPr="008C6D08" w:rsidRDefault="001B4D25" w:rsidP="001B4D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державно-управлінської діяльності (принципи професійної компетентності; відповідності методів, форм, стадій їх функціям та організації; інформаційної достатності; особистої відповідальності журналістів за результати управлінського впливу та деякі інші, що належать до управлінського процесу). </w:t>
      </w:r>
    </w:p>
    <w:p w:rsidR="001B4D25" w:rsidRPr="008C6D08" w:rsidRDefault="001B4D25" w:rsidP="001B4D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Структурні принципи у контексті механізму державно-громадського управління якістю журналістських матеріалів: а) структурно-цільові (єдності цілей, системності,</w:t>
      </w:r>
      <w:r w:rsidRPr="008C6D0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взаємодоповнюваності, цілеспрямованості й </w:t>
      </w:r>
      <w:proofErr w:type="spellStart"/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критеріальності</w:t>
      </w:r>
      <w:proofErr w:type="spellEnd"/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підпорядкованості цілей у їх ієрархії); б) структурно-функціональні принципи (науковості; випереджального розвитку теорії щодо практики; забезпечення фінансово-економічної стабільності; відповідності потребам і запитам об’єктів та суб’єктів інформаційного процесу); в) структурно-функціональні принципи (цілісності системи управління; розподілу </w:t>
      </w:r>
      <w:proofErr w:type="spellStart"/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ієрархічної узгодженості загальних і цільових функцій, ефективності організаційної структури); г) структурно-процесуальні принципи (адаптованості, систематичності оцінювання та встановлення багатоканального зворотного зв’язку).</w:t>
      </w:r>
    </w:p>
    <w:p w:rsidR="001B4D25" w:rsidRPr="008C6D08" w:rsidRDefault="001B4D25" w:rsidP="001B4D25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8C6D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8C6D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Політико-правовий моніторинг</w:t>
      </w:r>
    </w:p>
    <w:p w:rsidR="001B4D25" w:rsidRPr="008C6D08" w:rsidRDefault="001B4D25" w:rsidP="001B4D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Моніторингові дослідження політичних настроїв, політичних орієнтацій та ідеалів. Електоральні моніторингові дослідження. Експертні політологічні дослідження. Правовий моніторинг (масовий та експертний). Правова експертиза законодавчих документів. Статистико-кримінальний </w:t>
      </w:r>
      <w:r w:rsidRPr="008C6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моніторинг. Статистичний і соціологічний моніторинги роботи законодавчих і виконавчих органів державної влади. Групове тестування і соціометрія як технології дослідження проблем малих соціальних груп. Фокус-група як метод групового інтерв’ю та спеціалізована технологія моніторингових досліджень. Метод глибинного інтерв’ю як якісна технологія соціальних досліджень. Біографічний метод у системі моніторингових досліджень.</w:t>
      </w:r>
    </w:p>
    <w:p w:rsidR="001B4D25" w:rsidRPr="008C6D08" w:rsidRDefault="001B4D25" w:rsidP="001B4D2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3</w:t>
      </w:r>
      <w:bookmarkStart w:id="0" w:name="_GoBack"/>
      <w:bookmarkEnd w:id="0"/>
      <w:r w:rsidRPr="008C6D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Соціальний моніторинг у системі журналістської роботи</w:t>
      </w:r>
    </w:p>
    <w:p w:rsidR="001B4D25" w:rsidRPr="008C6D08" w:rsidRDefault="001B4D25" w:rsidP="001B4D2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Статистичні, соціологічні, соціально-психологічні, </w:t>
      </w:r>
      <w:proofErr w:type="spellStart"/>
      <w:r w:rsidRPr="008C6D08">
        <w:rPr>
          <w:rFonts w:ascii="Times New Roman" w:hAnsi="Times New Roman" w:cs="Times New Roman"/>
          <w:sz w:val="28"/>
          <w:szCs w:val="28"/>
          <w:lang w:val="uk-UA"/>
        </w:rPr>
        <w:t>медико-діагностичні</w:t>
      </w:r>
      <w:proofErr w:type="spellEnd"/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 та інші технології інформаційно-аналітичного забезпечення роботи зі ЗМІ. Державний, громадський та приватний компоненти системи журналістської роботи сучасного суспільства як суб’єкти та об’єкти моніторингу.</w:t>
      </w:r>
    </w:p>
    <w:p w:rsidR="001B4D25" w:rsidRPr="008C6D08" w:rsidRDefault="001B4D25" w:rsidP="001B4D2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>Індекс людського розвитку як комплексний індикатор стану суспільства. Інтегральний індекс соціального самопочуття. Індекс соціальної толерантності.</w:t>
      </w:r>
    </w:p>
    <w:p w:rsidR="001B4D25" w:rsidRPr="008C6D08" w:rsidRDefault="001B4D25" w:rsidP="001B4D2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>Моніторинг захисту прав людини: національний, регіональний та локальний рівні. Моніторинг соціальної диференціації (рівня прибутку, якості життя, бідності), демографічних і соціальних факторів її прояву. Моніторинг професійної зайнятості та безробіття. Медико-санітарний та екологічний моніторинг як основа соціального захисту здоров’я людей.</w:t>
      </w:r>
    </w:p>
    <w:p w:rsidR="001B4D25" w:rsidRPr="008C6D08" w:rsidRDefault="001B4D25" w:rsidP="001B4D2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>Моніторинг ефективності соціальної роботи (</w:t>
      </w:r>
      <w:proofErr w:type="spellStart"/>
      <w:r w:rsidRPr="008C6D08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proofErr w:type="spellEnd"/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 різних соціальних служб) як результатів реалізації інформаційної політики. Моніторинг морально-етичних, професійних якостей працівників мас-медіа.</w:t>
      </w:r>
    </w:p>
    <w:p w:rsidR="00B172AE" w:rsidRPr="001B4D25" w:rsidRDefault="001B4D25">
      <w:pPr>
        <w:rPr>
          <w:lang w:val="uk-UA"/>
        </w:rPr>
      </w:pPr>
    </w:p>
    <w:sectPr w:rsidR="00B172AE" w:rsidRPr="001B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3"/>
    <w:rsid w:val="001B4D25"/>
    <w:rsid w:val="00592103"/>
    <w:rsid w:val="0088024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D2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D2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2020-09-03T11:51:00Z</dcterms:created>
  <dcterms:modified xsi:type="dcterms:W3CDTF">2020-09-03T11:53:00Z</dcterms:modified>
</cp:coreProperties>
</file>