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25" w:rsidRPr="008C6D08" w:rsidRDefault="001B4D25" w:rsidP="001B4D2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 w:eastAsia="ru-RU"/>
        </w:rPr>
        <w:t>Тема 1</w:t>
      </w:r>
      <w:r w:rsidRPr="008C6D08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 w:eastAsia="ru-RU"/>
        </w:rPr>
        <w:t xml:space="preserve">. </w:t>
      </w:r>
      <w:r w:rsidRPr="008C6D08">
        <w:rPr>
          <w:rFonts w:ascii="Times New Roman" w:eastAsia="Times New Roman" w:hAnsi="Times New Roman" w:cs="Times New Roman"/>
          <w:b/>
          <w:iCs/>
          <w:spacing w:val="-11"/>
          <w:sz w:val="28"/>
          <w:szCs w:val="28"/>
          <w:lang w:val="uk-UA" w:eastAsia="ru-RU"/>
        </w:rPr>
        <w:t xml:space="preserve">Принципи моніторингових </w:t>
      </w:r>
      <w:r w:rsidRPr="008C6D08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 w:eastAsia="ru-RU"/>
        </w:rPr>
        <w:t xml:space="preserve">досліджень </w:t>
      </w:r>
    </w:p>
    <w:p w:rsidR="001B4D25" w:rsidRPr="008C6D08" w:rsidRDefault="001B4D25" w:rsidP="001B4D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Принципи узгодженості, об’єктивності, систематичності, безперервності та тривалості, своєчасності, перспективності, прогностичності, рефлективності, гуманістичної спрямованості, відкритості й оперативності, конгруентності. </w:t>
      </w:r>
    </w:p>
    <w:p w:rsidR="001B4D25" w:rsidRPr="008C6D08" w:rsidRDefault="001B4D25" w:rsidP="001B4D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Загальні принципи управління моніторинговими дослідженнями: </w:t>
      </w:r>
    </w:p>
    <w:p w:rsidR="001B4D25" w:rsidRPr="008C6D08" w:rsidRDefault="001B4D25" w:rsidP="001B4D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суспільно-політичні (законності, демократизму, детермінованості управління, гласності); </w:t>
      </w:r>
    </w:p>
    <w:p w:rsidR="001B4D25" w:rsidRPr="008C6D08" w:rsidRDefault="001B4D25" w:rsidP="001B4D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державно-управлінської діяльності (принципи професійної компетентності; відповідності методів, форм, стадій їх функціям та організації; інформаційної достатності; особистої відповідальності журналістів за результати управлінського впливу та деякі інші, що належать до управлінського процесу). </w:t>
      </w:r>
    </w:p>
    <w:p w:rsidR="001B4D25" w:rsidRPr="008C6D08" w:rsidRDefault="001B4D25" w:rsidP="001B4D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Структурні принципи у контексті механізму державно-громадського управління якістю журналістських матеріалів: а) структурно-цільові (єдності цілей, системності,</w:t>
      </w:r>
      <w:r w:rsidRPr="008C6D08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 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взаємодоповнюваності, цілеспрямованості й </w:t>
      </w:r>
      <w:proofErr w:type="spellStart"/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критеріальності</w:t>
      </w:r>
      <w:proofErr w:type="spellEnd"/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підпорядкованості цілей у їх ієрархії); б) структурно-функціональні принципи (науковості; випереджального розвитку теорії щодо практики; забезпечення фінансово-економічної стабільності; відповідності потребам і запитам об’єктів та суб’єктів інформаційного процесу); в) структурно-функціональні принципи (цілісності системи управління; розподілу </w:t>
      </w:r>
      <w:proofErr w:type="spellStart"/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ієрархічної узгодженості загальних і цільових функцій, ефективності організаційної структури); г) структурно-процесуальні принципи (адаптованості, систематичності оцінювання та встановлення багатоканального зворотного зв’язку).</w:t>
      </w:r>
    </w:p>
    <w:p w:rsidR="001B4D25" w:rsidRPr="008C6D08" w:rsidRDefault="001B4D25" w:rsidP="001B4D25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8C6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 2. </w:t>
      </w:r>
      <w:r w:rsidRPr="008C6D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Політико-правовий моніторинг</w:t>
      </w:r>
    </w:p>
    <w:p w:rsidR="001B4D25" w:rsidRPr="008C6D08" w:rsidRDefault="001B4D25" w:rsidP="001B4D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Моніторингові дослідження політичних настроїв, політичних орієнтацій та ідеалів. Електоральні моніторингові дослідження. Експертні політологічні дослідження. Правовий моніторинг (масовий та експертний). Правова експертиза законодавчих документів. Статистико-кримінальний </w:t>
      </w:r>
      <w:r w:rsidRPr="008C6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моніторинг. Статистичний і соціологічний моніторинги роботи законодавчих і виконавчих органів державної влади. Групове тестування і соціометрія як технології дослідження проблем малих соціальних груп. Фокус-група як метод групового інтерв’ю та спеціалізована технологія моніторингових досліджень. Метод глибинного інтерв’ю як якісна технологія соціальних досліджень. Біографічний метод у системі моніторингових досліджень.</w:t>
      </w:r>
    </w:p>
    <w:p w:rsidR="001B4D25" w:rsidRPr="008C6D08" w:rsidRDefault="001B4D25" w:rsidP="001B4D25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 3</w:t>
      </w:r>
      <w:bookmarkStart w:id="0" w:name="_GoBack"/>
      <w:bookmarkEnd w:id="0"/>
      <w:r w:rsidRPr="008C6D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Соціальний моніторинг у системі журналістської роботи</w:t>
      </w:r>
    </w:p>
    <w:p w:rsidR="001B4D25" w:rsidRPr="008C6D08" w:rsidRDefault="001B4D25" w:rsidP="001B4D2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Статистичні, соціологічні, соціально-психологічні, </w:t>
      </w:r>
      <w:proofErr w:type="spellStart"/>
      <w:r w:rsidRPr="008C6D08">
        <w:rPr>
          <w:rFonts w:ascii="Times New Roman" w:hAnsi="Times New Roman" w:cs="Times New Roman"/>
          <w:sz w:val="28"/>
          <w:szCs w:val="28"/>
          <w:lang w:val="uk-UA"/>
        </w:rPr>
        <w:t>медико-діагностичні</w:t>
      </w:r>
      <w:proofErr w:type="spellEnd"/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 та інші технології інформаційно-аналітичного забезпечення роботи зі ЗМІ. Державний, громадський та приватний компоненти системи журналістської роботи сучасного суспільства як суб’єкти та об’єкти моніторингу.</w:t>
      </w:r>
    </w:p>
    <w:p w:rsidR="001B4D25" w:rsidRPr="008C6D08" w:rsidRDefault="001B4D25" w:rsidP="001B4D2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sz w:val="28"/>
          <w:szCs w:val="28"/>
          <w:lang w:val="uk-UA"/>
        </w:rPr>
        <w:t>Індекс людського розвитку як комплексний індикатор стану суспільства. Інтегральний індекс соціального самопочуття. Індекс соціальної толерантності.</w:t>
      </w:r>
    </w:p>
    <w:p w:rsidR="001B4D25" w:rsidRPr="008C6D08" w:rsidRDefault="001B4D25" w:rsidP="001B4D2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sz w:val="28"/>
          <w:szCs w:val="28"/>
          <w:lang w:val="uk-UA"/>
        </w:rPr>
        <w:t>Моніторинг захисту прав людини: національний, регіональний та локальний рівні. Моніторинг соціальної диференціації (рівня прибутку, якості життя, бідності), демографічних і соціальних факторів її прояву. Моніторинг професійної зайнятості та безробіття. Медико-санітарний та екологічний моніторинг як основа соціального захисту здоров’я людей.</w:t>
      </w:r>
    </w:p>
    <w:p w:rsidR="001B4D25" w:rsidRPr="008C6D08" w:rsidRDefault="001B4D25" w:rsidP="001B4D2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D08">
        <w:rPr>
          <w:rFonts w:ascii="Times New Roman" w:hAnsi="Times New Roman" w:cs="Times New Roman"/>
          <w:sz w:val="28"/>
          <w:szCs w:val="28"/>
          <w:lang w:val="uk-UA"/>
        </w:rPr>
        <w:t>Моніторинг ефективності соціальної роботи (</w:t>
      </w:r>
      <w:proofErr w:type="spellStart"/>
      <w:r w:rsidRPr="008C6D08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proofErr w:type="spellEnd"/>
      <w:r w:rsidRPr="008C6D08">
        <w:rPr>
          <w:rFonts w:ascii="Times New Roman" w:hAnsi="Times New Roman" w:cs="Times New Roman"/>
          <w:sz w:val="28"/>
          <w:szCs w:val="28"/>
          <w:lang w:val="uk-UA"/>
        </w:rPr>
        <w:t xml:space="preserve"> різних соціальних служб) як результатів реалізації інформаційної політики. Моніторинг морально-етичних, професійних якостей працівників мас-медіа.</w:t>
      </w:r>
    </w:p>
    <w:p w:rsidR="00B172AE" w:rsidRPr="001B4D25" w:rsidRDefault="001B4D25">
      <w:pPr>
        <w:rPr>
          <w:lang w:val="uk-UA"/>
        </w:rPr>
      </w:pPr>
    </w:p>
    <w:sectPr w:rsidR="00B172AE" w:rsidRPr="001B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03"/>
    <w:rsid w:val="001B4D25"/>
    <w:rsid w:val="00592103"/>
    <w:rsid w:val="00880245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D25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D2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2020-09-03T11:51:00Z</dcterms:created>
  <dcterms:modified xsi:type="dcterms:W3CDTF">2020-09-03T11:53:00Z</dcterms:modified>
</cp:coreProperties>
</file>