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0" w:rsidRPr="00575020" w:rsidRDefault="00875439" w:rsidP="00575020">
      <w:pPr>
        <w:jc w:val="center"/>
        <w:rPr>
          <w:color w:val="7030A0"/>
          <w:sz w:val="20"/>
          <w:szCs w:val="20"/>
        </w:rPr>
      </w:pPr>
      <w:bookmarkStart w:id="0" w:name="_GoBack"/>
      <w:bookmarkEnd w:id="0"/>
      <w:r w:rsidRPr="00875439">
        <w:rPr>
          <w:b/>
          <w:iCs/>
          <w:color w:val="7030A0"/>
          <w:szCs w:val="28"/>
          <w:lang w:val="uk-UA"/>
        </w:rPr>
        <w:t>П</w:t>
      </w:r>
      <w:r w:rsidR="00575020" w:rsidRPr="00875439">
        <w:rPr>
          <w:b/>
          <w:iCs/>
          <w:color w:val="7030A0"/>
          <w:szCs w:val="28"/>
          <w:lang w:val="uk-UA"/>
        </w:rPr>
        <w:t xml:space="preserve">ИТАННЯ ДО ЗАЛІКУ З ДИСЦИПЛІНИ </w:t>
      </w:r>
    </w:p>
    <w:p w:rsidR="00575020" w:rsidRPr="00575020" w:rsidRDefault="00575020" w:rsidP="00575020">
      <w:pPr>
        <w:tabs>
          <w:tab w:val="left" w:pos="1215"/>
        </w:tabs>
        <w:jc w:val="center"/>
        <w:rPr>
          <w:b/>
          <w:color w:val="7030A0"/>
          <w:szCs w:val="28"/>
          <w:lang w:val="uk-UA"/>
        </w:rPr>
      </w:pPr>
      <w:r w:rsidRPr="00575020">
        <w:rPr>
          <w:b/>
          <w:caps/>
          <w:color w:val="7030A0"/>
          <w:szCs w:val="28"/>
          <w:lang w:val="uk-UA"/>
        </w:rPr>
        <w:t xml:space="preserve"> «</w:t>
      </w:r>
      <w:r w:rsidRPr="00575020">
        <w:rPr>
          <w:b/>
          <w:color w:val="7030A0"/>
          <w:szCs w:val="28"/>
          <w:lang w:val="uk-UA"/>
        </w:rPr>
        <w:t>ПР-КОМУНІКАЦІЇ В КОНСТЕКСТІ СТАНОВЛЕННЯ ГРОМАДЯНСЬКОГО СУСПІЛЬСТВА</w:t>
      </w:r>
      <w:r w:rsidRPr="00575020">
        <w:rPr>
          <w:b/>
          <w:caps/>
          <w:color w:val="7030A0"/>
          <w:szCs w:val="28"/>
          <w:lang w:val="uk-UA"/>
        </w:rPr>
        <w:t>»</w:t>
      </w:r>
    </w:p>
    <w:p w:rsidR="00575020" w:rsidRPr="00575020" w:rsidRDefault="00575020" w:rsidP="00575020">
      <w:pPr>
        <w:shd w:val="clear" w:color="auto" w:fill="FFFFFF"/>
        <w:ind w:firstLine="540"/>
        <w:contextualSpacing/>
        <w:jc w:val="both"/>
        <w:rPr>
          <w:b/>
          <w:i/>
          <w:iCs/>
          <w:sz w:val="24"/>
          <w:lang w:val="uk-UA"/>
        </w:rPr>
      </w:pPr>
    </w:p>
    <w:p w:rsidR="00575020" w:rsidRDefault="00575020" w:rsidP="00575020">
      <w:pPr>
        <w:shd w:val="clear" w:color="auto" w:fill="FFFFFF"/>
        <w:ind w:firstLine="540"/>
        <w:contextualSpacing/>
        <w:jc w:val="both"/>
        <w:rPr>
          <w:b/>
          <w:i/>
          <w:iCs/>
          <w:sz w:val="24"/>
        </w:rPr>
      </w:pPr>
    </w:p>
    <w:p w:rsidR="00575020" w:rsidRPr="00275AF5" w:rsidRDefault="00575020" w:rsidP="00575020">
      <w:pPr>
        <w:shd w:val="clear" w:color="auto" w:fill="FFFFFF"/>
        <w:ind w:firstLine="540"/>
        <w:contextualSpacing/>
        <w:jc w:val="both"/>
        <w:rPr>
          <w:b/>
          <w:i/>
          <w:iCs/>
          <w:color w:val="FF0000"/>
          <w:sz w:val="24"/>
          <w:lang w:val="uk-UA"/>
        </w:rPr>
      </w:pPr>
      <w:proofErr w:type="spellStart"/>
      <w:r w:rsidRPr="00247876">
        <w:rPr>
          <w:b/>
          <w:i/>
          <w:iCs/>
          <w:sz w:val="24"/>
        </w:rPr>
        <w:t>Розділ</w:t>
      </w:r>
      <w:proofErr w:type="spellEnd"/>
      <w:r w:rsidRPr="00247876">
        <w:rPr>
          <w:b/>
          <w:i/>
          <w:iCs/>
          <w:sz w:val="24"/>
        </w:rPr>
        <w:t xml:space="preserve"> 1</w:t>
      </w:r>
      <w:r w:rsidRPr="00247876">
        <w:rPr>
          <w:b/>
          <w:i/>
          <w:iCs/>
          <w:sz w:val="24"/>
          <w:lang w:val="uk-UA"/>
        </w:rPr>
        <w:t xml:space="preserve">. Роль комунікацій з громадськістю у побудові громадянського суспільства. </w:t>
      </w:r>
    </w:p>
    <w:p w:rsidR="00575020" w:rsidRPr="00247876" w:rsidRDefault="00575020" w:rsidP="00575020">
      <w:pPr>
        <w:shd w:val="clear" w:color="auto" w:fill="FFFFFF"/>
        <w:ind w:firstLine="539"/>
        <w:contextualSpacing/>
        <w:jc w:val="both"/>
        <w:rPr>
          <w:i/>
          <w:iCs/>
          <w:sz w:val="24"/>
          <w:lang w:val="uk-UA"/>
        </w:rPr>
      </w:pPr>
      <w:r w:rsidRPr="00247876">
        <w:rPr>
          <w:i/>
          <w:iCs/>
          <w:spacing w:val="-1"/>
          <w:sz w:val="24"/>
          <w:lang w:val="uk-UA"/>
        </w:rPr>
        <w:t>Тема 1.</w:t>
      </w:r>
      <w:r w:rsidRPr="00247876">
        <w:rPr>
          <w:i/>
          <w:iCs/>
          <w:sz w:val="24"/>
          <w:lang w:val="uk-UA"/>
        </w:rPr>
        <w:t xml:space="preserve"> Комунікації з громадськістю в громадянському суспільстві.</w:t>
      </w:r>
    </w:p>
    <w:p w:rsidR="00575020" w:rsidRPr="00575020" w:rsidRDefault="00575020" w:rsidP="00575020">
      <w:pPr>
        <w:pStyle w:val="a3"/>
        <w:numPr>
          <w:ilvl w:val="0"/>
          <w:numId w:val="1"/>
        </w:numPr>
        <w:shd w:val="clear" w:color="auto" w:fill="FFFFFF"/>
        <w:spacing w:after="200"/>
        <w:jc w:val="both"/>
        <w:rPr>
          <w:i/>
          <w:iCs/>
          <w:sz w:val="24"/>
          <w:lang w:val="uk-UA"/>
        </w:rPr>
      </w:pPr>
      <w:r w:rsidRPr="00575020">
        <w:rPr>
          <w:sz w:val="24"/>
          <w:lang w:val="uk-UA"/>
        </w:rPr>
        <w:t xml:space="preserve">Поняття «громадянське суспільство». </w:t>
      </w:r>
    </w:p>
    <w:p w:rsidR="00575020" w:rsidRPr="00575020" w:rsidRDefault="00575020" w:rsidP="00575020">
      <w:pPr>
        <w:pStyle w:val="a3"/>
        <w:numPr>
          <w:ilvl w:val="0"/>
          <w:numId w:val="1"/>
        </w:numPr>
        <w:shd w:val="clear" w:color="auto" w:fill="FFFFFF"/>
        <w:spacing w:after="200"/>
        <w:jc w:val="both"/>
        <w:rPr>
          <w:i/>
          <w:iCs/>
          <w:sz w:val="24"/>
          <w:lang w:val="uk-UA"/>
        </w:rPr>
      </w:pPr>
      <w:r w:rsidRPr="00575020">
        <w:rPr>
          <w:sz w:val="24"/>
          <w:lang w:val="uk-UA"/>
        </w:rPr>
        <w:t xml:space="preserve">Історія розвитку ідеї громадянського суспільства. </w:t>
      </w:r>
    </w:p>
    <w:p w:rsidR="00575020" w:rsidRPr="00575020" w:rsidRDefault="00575020" w:rsidP="00575020">
      <w:pPr>
        <w:pStyle w:val="a3"/>
        <w:numPr>
          <w:ilvl w:val="0"/>
          <w:numId w:val="1"/>
        </w:numPr>
        <w:shd w:val="clear" w:color="auto" w:fill="FFFFFF"/>
        <w:spacing w:after="200"/>
        <w:jc w:val="both"/>
        <w:rPr>
          <w:i/>
          <w:iCs/>
          <w:sz w:val="24"/>
          <w:lang w:val="uk-UA"/>
        </w:rPr>
      </w:pPr>
      <w:proofErr w:type="spellStart"/>
      <w:r w:rsidRPr="00575020">
        <w:rPr>
          <w:sz w:val="24"/>
        </w:rPr>
        <w:t>Аспекти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громадянського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суспільства</w:t>
      </w:r>
      <w:proofErr w:type="spellEnd"/>
      <w:r w:rsidRPr="00575020">
        <w:rPr>
          <w:sz w:val="24"/>
          <w:lang w:val="uk-UA"/>
        </w:rPr>
        <w:t xml:space="preserve">. Атрибути та ознаки громадянського суспільства. </w:t>
      </w:r>
    </w:p>
    <w:p w:rsidR="00575020" w:rsidRPr="00575020" w:rsidRDefault="00575020" w:rsidP="00575020">
      <w:pPr>
        <w:pStyle w:val="a3"/>
        <w:numPr>
          <w:ilvl w:val="0"/>
          <w:numId w:val="1"/>
        </w:numPr>
        <w:shd w:val="clear" w:color="auto" w:fill="FFFFFF"/>
        <w:spacing w:after="200"/>
        <w:jc w:val="both"/>
        <w:rPr>
          <w:i/>
          <w:iCs/>
          <w:sz w:val="24"/>
          <w:lang w:val="uk-UA"/>
        </w:rPr>
      </w:pPr>
      <w:r w:rsidRPr="00575020">
        <w:rPr>
          <w:sz w:val="24"/>
          <w:lang w:val="uk-UA"/>
        </w:rPr>
        <w:t xml:space="preserve">Роль </w:t>
      </w:r>
      <w:proofErr w:type="spellStart"/>
      <w:r w:rsidRPr="00575020">
        <w:rPr>
          <w:sz w:val="24"/>
          <w:lang w:val="uk-UA"/>
        </w:rPr>
        <w:t>звязків</w:t>
      </w:r>
      <w:proofErr w:type="spellEnd"/>
      <w:r w:rsidRPr="00575020">
        <w:rPr>
          <w:sz w:val="24"/>
          <w:lang w:val="uk-UA"/>
        </w:rPr>
        <w:t xml:space="preserve"> з громадськістю у формування громадянського суспільства.</w:t>
      </w:r>
    </w:p>
    <w:p w:rsidR="00575020" w:rsidRDefault="00575020" w:rsidP="00575020">
      <w:pPr>
        <w:pStyle w:val="a3"/>
        <w:shd w:val="clear" w:color="auto" w:fill="FFFFFF"/>
        <w:jc w:val="both"/>
        <w:rPr>
          <w:i/>
          <w:iCs/>
          <w:spacing w:val="-1"/>
          <w:sz w:val="24"/>
          <w:lang w:val="uk-UA"/>
        </w:rPr>
      </w:pPr>
    </w:p>
    <w:p w:rsidR="00575020" w:rsidRPr="00575020" w:rsidRDefault="00575020" w:rsidP="00575020">
      <w:pPr>
        <w:pStyle w:val="a3"/>
        <w:shd w:val="clear" w:color="auto" w:fill="FFFFFF"/>
        <w:jc w:val="both"/>
        <w:rPr>
          <w:i/>
          <w:iCs/>
          <w:spacing w:val="-1"/>
          <w:sz w:val="24"/>
          <w:lang w:val="uk-UA"/>
        </w:rPr>
      </w:pPr>
      <w:r w:rsidRPr="00575020">
        <w:rPr>
          <w:i/>
          <w:iCs/>
          <w:spacing w:val="-1"/>
          <w:sz w:val="24"/>
          <w:lang w:val="uk-UA"/>
        </w:rPr>
        <w:t>Тема 2. Інституції громадянського суспільства та організація ними зв</w:t>
      </w:r>
      <w:r w:rsidRPr="00575020">
        <w:rPr>
          <w:i/>
          <w:iCs/>
          <w:spacing w:val="-1"/>
          <w:sz w:val="24"/>
        </w:rPr>
        <w:t>’</w:t>
      </w:r>
      <w:proofErr w:type="spellStart"/>
      <w:r w:rsidRPr="00575020">
        <w:rPr>
          <w:i/>
          <w:iCs/>
          <w:spacing w:val="-1"/>
          <w:sz w:val="24"/>
          <w:lang w:val="uk-UA"/>
        </w:rPr>
        <w:t>язків</w:t>
      </w:r>
      <w:proofErr w:type="spellEnd"/>
      <w:r w:rsidRPr="00575020">
        <w:rPr>
          <w:i/>
          <w:iCs/>
          <w:spacing w:val="-1"/>
          <w:sz w:val="24"/>
          <w:lang w:val="uk-UA"/>
        </w:rPr>
        <w:t xml:space="preserve"> з громадськістю</w:t>
      </w:r>
    </w:p>
    <w:p w:rsidR="00575020" w:rsidRPr="00575020" w:rsidRDefault="00575020" w:rsidP="00575020">
      <w:pPr>
        <w:pStyle w:val="a3"/>
        <w:numPr>
          <w:ilvl w:val="0"/>
          <w:numId w:val="5"/>
        </w:numPr>
        <w:shd w:val="clear" w:color="auto" w:fill="FFFFFF"/>
        <w:spacing w:after="200"/>
        <w:jc w:val="both"/>
        <w:rPr>
          <w:i/>
          <w:iCs/>
          <w:spacing w:val="-1"/>
          <w:sz w:val="24"/>
          <w:lang w:val="uk-UA"/>
        </w:rPr>
      </w:pPr>
      <w:r w:rsidRPr="00575020">
        <w:rPr>
          <w:sz w:val="24"/>
          <w:lang w:val="uk-UA"/>
        </w:rPr>
        <w:t xml:space="preserve">Інституції громадянського суспільства .Умови життєздатності, рівні сформованості та принципи громадянського суспільства. </w:t>
      </w:r>
    </w:p>
    <w:p w:rsidR="00575020" w:rsidRPr="00575020" w:rsidRDefault="00575020" w:rsidP="00575020">
      <w:pPr>
        <w:pStyle w:val="a3"/>
        <w:numPr>
          <w:ilvl w:val="0"/>
          <w:numId w:val="5"/>
        </w:numPr>
        <w:shd w:val="clear" w:color="auto" w:fill="FFFFFF"/>
        <w:spacing w:after="200"/>
        <w:jc w:val="both"/>
        <w:rPr>
          <w:i/>
          <w:iCs/>
          <w:spacing w:val="-1"/>
          <w:sz w:val="24"/>
          <w:lang w:val="uk-UA"/>
        </w:rPr>
      </w:pPr>
      <w:r w:rsidRPr="00575020">
        <w:rPr>
          <w:sz w:val="24"/>
          <w:lang w:val="uk-UA"/>
        </w:rPr>
        <w:t>Функції громадянського суспільства. Реалізація комунікативної функції.</w:t>
      </w:r>
      <w:r w:rsidRPr="00575020">
        <w:rPr>
          <w:i/>
          <w:iCs/>
          <w:spacing w:val="-1"/>
          <w:sz w:val="24"/>
          <w:lang w:val="uk-UA"/>
        </w:rPr>
        <w:t xml:space="preserve"> </w:t>
      </w:r>
    </w:p>
    <w:p w:rsidR="00575020" w:rsidRPr="00575020" w:rsidRDefault="00575020" w:rsidP="00575020">
      <w:pPr>
        <w:pStyle w:val="a3"/>
        <w:numPr>
          <w:ilvl w:val="0"/>
          <w:numId w:val="5"/>
        </w:numPr>
        <w:shd w:val="clear" w:color="auto" w:fill="FFFFFF"/>
        <w:spacing w:after="200"/>
        <w:jc w:val="both"/>
        <w:rPr>
          <w:i/>
          <w:iCs/>
          <w:spacing w:val="-1"/>
          <w:sz w:val="24"/>
          <w:lang w:val="uk-UA"/>
        </w:rPr>
      </w:pPr>
      <w:r w:rsidRPr="00575020">
        <w:rPr>
          <w:sz w:val="24"/>
          <w:lang w:val="uk-UA"/>
        </w:rPr>
        <w:t xml:space="preserve">Структура громадянського суспільства. </w:t>
      </w:r>
    </w:p>
    <w:p w:rsidR="00575020" w:rsidRPr="00575020" w:rsidRDefault="00575020" w:rsidP="00575020">
      <w:pPr>
        <w:pStyle w:val="a3"/>
        <w:numPr>
          <w:ilvl w:val="0"/>
          <w:numId w:val="5"/>
        </w:numPr>
        <w:shd w:val="clear" w:color="auto" w:fill="FFFFFF"/>
        <w:spacing w:after="200"/>
        <w:jc w:val="both"/>
        <w:rPr>
          <w:i/>
          <w:iCs/>
          <w:spacing w:val="-1"/>
          <w:sz w:val="24"/>
          <w:lang w:val="uk-UA"/>
        </w:rPr>
      </w:pPr>
      <w:r w:rsidRPr="00575020">
        <w:rPr>
          <w:sz w:val="24"/>
          <w:lang w:val="uk-UA"/>
        </w:rPr>
        <w:t xml:space="preserve">Місце </w:t>
      </w:r>
      <w:proofErr w:type="spellStart"/>
      <w:r w:rsidRPr="00575020">
        <w:rPr>
          <w:sz w:val="24"/>
          <w:lang w:val="uk-UA"/>
        </w:rPr>
        <w:t>зв’язків</w:t>
      </w:r>
      <w:proofErr w:type="spellEnd"/>
      <w:r w:rsidRPr="00575020">
        <w:rPr>
          <w:sz w:val="24"/>
          <w:lang w:val="uk-UA"/>
        </w:rPr>
        <w:t xml:space="preserve"> громадськістю в його структурі. </w:t>
      </w:r>
    </w:p>
    <w:p w:rsidR="00575020" w:rsidRPr="00575020" w:rsidRDefault="00575020" w:rsidP="00575020">
      <w:pPr>
        <w:pStyle w:val="a3"/>
        <w:numPr>
          <w:ilvl w:val="0"/>
          <w:numId w:val="5"/>
        </w:numPr>
        <w:shd w:val="clear" w:color="auto" w:fill="FFFFFF"/>
        <w:spacing w:after="200"/>
        <w:jc w:val="both"/>
        <w:rPr>
          <w:i/>
          <w:iCs/>
          <w:spacing w:val="-1"/>
          <w:sz w:val="24"/>
          <w:lang w:val="uk-UA"/>
        </w:rPr>
      </w:pPr>
      <w:r w:rsidRPr="00575020">
        <w:rPr>
          <w:sz w:val="24"/>
          <w:lang w:val="uk-UA"/>
        </w:rPr>
        <w:t>Громадянське суспільство в Україні.</w:t>
      </w:r>
    </w:p>
    <w:p w:rsidR="00575020" w:rsidRPr="00247876" w:rsidRDefault="00575020" w:rsidP="00575020">
      <w:pPr>
        <w:ind w:firstLine="540"/>
        <w:contextualSpacing/>
        <w:jc w:val="both"/>
        <w:rPr>
          <w:i/>
          <w:sz w:val="24"/>
          <w:lang w:val="uk-UA"/>
        </w:rPr>
      </w:pPr>
      <w:r w:rsidRPr="00247876">
        <w:rPr>
          <w:i/>
          <w:sz w:val="24"/>
          <w:lang w:val="uk-UA"/>
        </w:rPr>
        <w:t>Тема 3.</w:t>
      </w:r>
      <w:r w:rsidRPr="00247876">
        <w:rPr>
          <w:sz w:val="24"/>
          <w:lang w:val="uk-UA"/>
        </w:rPr>
        <w:t xml:space="preserve"> </w:t>
      </w:r>
      <w:r w:rsidRPr="00247876">
        <w:rPr>
          <w:i/>
          <w:sz w:val="24"/>
          <w:lang w:val="uk-UA"/>
        </w:rPr>
        <w:t>Неурядові організації, соціальний маркетинг та зв’язки з громадськістю в громадянському суспільстві</w:t>
      </w:r>
    </w:p>
    <w:p w:rsidR="00575020" w:rsidRPr="00575020" w:rsidRDefault="00575020" w:rsidP="00575020">
      <w:pPr>
        <w:pStyle w:val="a3"/>
        <w:numPr>
          <w:ilvl w:val="0"/>
          <w:numId w:val="2"/>
        </w:numPr>
        <w:jc w:val="both"/>
        <w:rPr>
          <w:bCs/>
          <w:sz w:val="24"/>
          <w:lang w:val="uk-UA"/>
        </w:rPr>
      </w:pPr>
      <w:proofErr w:type="spellStart"/>
      <w:r w:rsidRPr="00575020">
        <w:rPr>
          <w:sz w:val="24"/>
        </w:rPr>
        <w:t>Відмінність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між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неурядовими</w:t>
      </w:r>
      <w:proofErr w:type="spellEnd"/>
      <w:r w:rsidRPr="00575020">
        <w:rPr>
          <w:sz w:val="24"/>
        </w:rPr>
        <w:t xml:space="preserve"> та </w:t>
      </w:r>
      <w:proofErr w:type="spellStart"/>
      <w:r w:rsidRPr="00575020">
        <w:rPr>
          <w:sz w:val="24"/>
        </w:rPr>
        <w:t>комерційними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організаціями</w:t>
      </w:r>
      <w:proofErr w:type="spellEnd"/>
      <w:r w:rsidRPr="00575020">
        <w:rPr>
          <w:sz w:val="24"/>
          <w:lang w:val="uk-UA"/>
        </w:rPr>
        <w:t xml:space="preserve">. Зв'язок між неурядовими організаціями і </w:t>
      </w:r>
      <w:r w:rsidRPr="00575020">
        <w:rPr>
          <w:sz w:val="24"/>
        </w:rPr>
        <w:t>PR</w:t>
      </w:r>
      <w:r w:rsidRPr="00575020">
        <w:rPr>
          <w:sz w:val="24"/>
          <w:lang w:val="uk-UA"/>
        </w:rPr>
        <w:t xml:space="preserve">. </w:t>
      </w:r>
    </w:p>
    <w:p w:rsidR="00575020" w:rsidRDefault="00575020" w:rsidP="00575020">
      <w:pPr>
        <w:pStyle w:val="a3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575020">
        <w:rPr>
          <w:bCs/>
          <w:sz w:val="24"/>
          <w:lang w:val="uk-UA"/>
        </w:rPr>
        <w:t xml:space="preserve">Особливості </w:t>
      </w:r>
      <w:proofErr w:type="spellStart"/>
      <w:r w:rsidRPr="00575020">
        <w:rPr>
          <w:bCs/>
          <w:sz w:val="24"/>
          <w:lang w:val="uk-UA"/>
        </w:rPr>
        <w:t>зв’язків</w:t>
      </w:r>
      <w:proofErr w:type="spellEnd"/>
      <w:r w:rsidRPr="00575020">
        <w:rPr>
          <w:bCs/>
          <w:sz w:val="24"/>
          <w:lang w:val="uk-UA"/>
        </w:rPr>
        <w:t xml:space="preserve"> із громадськістю в неурядових організаціях.</w:t>
      </w:r>
    </w:p>
    <w:p w:rsidR="00575020" w:rsidRPr="00575020" w:rsidRDefault="00575020" w:rsidP="00575020">
      <w:pPr>
        <w:pStyle w:val="a3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575020">
        <w:rPr>
          <w:sz w:val="24"/>
          <w:lang w:val="uk-UA"/>
        </w:rPr>
        <w:t xml:space="preserve"> </w:t>
      </w:r>
      <w:r w:rsidRPr="00575020">
        <w:rPr>
          <w:bCs/>
          <w:sz w:val="24"/>
          <w:lang w:val="uk-UA"/>
        </w:rPr>
        <w:t>Моделі соціальних практик комунікацій з громадськістю в неурядових організаціях.</w:t>
      </w:r>
    </w:p>
    <w:p w:rsidR="00575020" w:rsidRPr="00275AF5" w:rsidRDefault="00575020" w:rsidP="00575020">
      <w:pPr>
        <w:shd w:val="clear" w:color="auto" w:fill="FFFFFF"/>
        <w:spacing w:after="200"/>
        <w:ind w:firstLine="540"/>
        <w:contextualSpacing/>
        <w:rPr>
          <w:b/>
          <w:i/>
          <w:iCs/>
          <w:color w:val="FF0000"/>
          <w:sz w:val="24"/>
          <w:szCs w:val="22"/>
          <w:lang w:val="uk-UA"/>
        </w:rPr>
      </w:pPr>
      <w:proofErr w:type="spellStart"/>
      <w:r w:rsidRPr="00275AF5">
        <w:rPr>
          <w:b/>
          <w:i/>
          <w:iCs/>
          <w:sz w:val="24"/>
        </w:rPr>
        <w:t>Розділ</w:t>
      </w:r>
      <w:proofErr w:type="spellEnd"/>
      <w:r w:rsidRPr="00275AF5">
        <w:rPr>
          <w:b/>
          <w:i/>
          <w:iCs/>
          <w:sz w:val="24"/>
        </w:rPr>
        <w:t xml:space="preserve"> 2</w:t>
      </w:r>
      <w:r w:rsidRPr="00275AF5">
        <w:rPr>
          <w:b/>
          <w:i/>
          <w:iCs/>
          <w:sz w:val="24"/>
          <w:lang w:val="uk-UA"/>
        </w:rPr>
        <w:t xml:space="preserve">. </w:t>
      </w:r>
      <w:r w:rsidRPr="00275AF5">
        <w:rPr>
          <w:b/>
          <w:i/>
          <w:sz w:val="24"/>
          <w:lang w:val="uk-UA"/>
        </w:rPr>
        <w:t>Зв'язок громадянського суспільства з державою</w:t>
      </w:r>
      <w:r w:rsidRPr="00275AF5">
        <w:rPr>
          <w:b/>
          <w:i/>
          <w:iCs/>
          <w:sz w:val="24"/>
          <w:lang w:val="uk-UA"/>
        </w:rPr>
        <w:t xml:space="preserve"> </w:t>
      </w:r>
    </w:p>
    <w:p w:rsidR="00575020" w:rsidRPr="00247876" w:rsidRDefault="00575020" w:rsidP="00575020">
      <w:pPr>
        <w:ind w:firstLine="540"/>
        <w:contextualSpacing/>
        <w:jc w:val="both"/>
        <w:rPr>
          <w:i/>
          <w:sz w:val="24"/>
        </w:rPr>
      </w:pPr>
      <w:r w:rsidRPr="00247876">
        <w:rPr>
          <w:i/>
          <w:sz w:val="24"/>
          <w:lang w:val="uk-UA"/>
        </w:rPr>
        <w:t xml:space="preserve">Тема 4. </w:t>
      </w:r>
      <w:r w:rsidRPr="00247876">
        <w:rPr>
          <w:i/>
          <w:sz w:val="24"/>
        </w:rPr>
        <w:t xml:space="preserve">Держава і </w:t>
      </w:r>
      <w:proofErr w:type="spellStart"/>
      <w:r w:rsidRPr="00247876">
        <w:rPr>
          <w:i/>
          <w:sz w:val="24"/>
        </w:rPr>
        <w:t>громадянське</w:t>
      </w:r>
      <w:proofErr w:type="spellEnd"/>
      <w:r w:rsidRPr="00247876">
        <w:rPr>
          <w:i/>
          <w:sz w:val="24"/>
        </w:rPr>
        <w:t xml:space="preserve"> </w:t>
      </w:r>
      <w:proofErr w:type="spellStart"/>
      <w:r w:rsidRPr="00247876">
        <w:rPr>
          <w:i/>
          <w:sz w:val="24"/>
        </w:rPr>
        <w:t>суспільство</w:t>
      </w:r>
      <w:proofErr w:type="spellEnd"/>
      <w:r w:rsidRPr="00247876">
        <w:rPr>
          <w:i/>
          <w:sz w:val="24"/>
        </w:rPr>
        <w:t xml:space="preserve">: </w:t>
      </w:r>
      <w:proofErr w:type="spellStart"/>
      <w:r w:rsidRPr="00247876">
        <w:rPr>
          <w:i/>
          <w:sz w:val="24"/>
        </w:rPr>
        <w:t>аспекти</w:t>
      </w:r>
      <w:proofErr w:type="spellEnd"/>
      <w:r w:rsidRPr="00247876">
        <w:rPr>
          <w:i/>
          <w:sz w:val="24"/>
        </w:rPr>
        <w:t xml:space="preserve"> </w:t>
      </w:r>
      <w:proofErr w:type="spellStart"/>
      <w:r w:rsidRPr="00247876">
        <w:rPr>
          <w:i/>
          <w:sz w:val="24"/>
        </w:rPr>
        <w:t>взаємовідносин</w:t>
      </w:r>
      <w:proofErr w:type="spellEnd"/>
    </w:p>
    <w:p w:rsidR="00575020" w:rsidRDefault="00575020" w:rsidP="00575020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proofErr w:type="spellStart"/>
      <w:r w:rsidRPr="00575020">
        <w:rPr>
          <w:sz w:val="24"/>
        </w:rPr>
        <w:t>Громадянське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суспільство</w:t>
      </w:r>
      <w:proofErr w:type="spellEnd"/>
      <w:r w:rsidRPr="00575020">
        <w:rPr>
          <w:sz w:val="24"/>
        </w:rPr>
        <w:t xml:space="preserve"> </w:t>
      </w:r>
      <w:r w:rsidRPr="00575020">
        <w:rPr>
          <w:sz w:val="24"/>
          <w:lang w:val="uk-UA"/>
        </w:rPr>
        <w:t xml:space="preserve">як </w:t>
      </w:r>
      <w:proofErr w:type="spellStart"/>
      <w:r w:rsidRPr="00575020">
        <w:rPr>
          <w:sz w:val="24"/>
        </w:rPr>
        <w:t>сукупність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різноманітних</w:t>
      </w:r>
      <w:proofErr w:type="spellEnd"/>
      <w:r w:rsidRPr="00575020">
        <w:rPr>
          <w:sz w:val="24"/>
        </w:rPr>
        <w:t xml:space="preserve"> форм </w:t>
      </w:r>
      <w:proofErr w:type="spellStart"/>
      <w:r w:rsidRPr="00575020">
        <w:rPr>
          <w:sz w:val="24"/>
        </w:rPr>
        <w:t>соціальної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активності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населення</w:t>
      </w:r>
      <w:proofErr w:type="spellEnd"/>
      <w:r w:rsidRPr="00575020">
        <w:rPr>
          <w:sz w:val="24"/>
          <w:lang w:val="uk-UA"/>
        </w:rPr>
        <w:t xml:space="preserve">. </w:t>
      </w:r>
    </w:p>
    <w:p w:rsidR="00575020" w:rsidRDefault="00575020" w:rsidP="00575020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575020">
        <w:rPr>
          <w:sz w:val="24"/>
          <w:lang w:val="uk-UA"/>
        </w:rPr>
        <w:t>Зв'язок громадянського суспільства з державою.</w:t>
      </w:r>
    </w:p>
    <w:p w:rsidR="00575020" w:rsidRDefault="00575020" w:rsidP="00575020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575020">
        <w:rPr>
          <w:sz w:val="24"/>
          <w:lang w:val="uk-UA"/>
        </w:rPr>
        <w:t xml:space="preserve"> Комунікації з громадськістю. </w:t>
      </w:r>
    </w:p>
    <w:p w:rsidR="00575020" w:rsidRPr="00575020" w:rsidRDefault="00575020" w:rsidP="00575020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575020">
        <w:rPr>
          <w:sz w:val="24"/>
          <w:lang w:val="uk-UA"/>
        </w:rPr>
        <w:t>Законодавчі основи регулювання діяльності громадянського суспільства в Україні.</w:t>
      </w:r>
    </w:p>
    <w:p w:rsidR="00575020" w:rsidRPr="00247876" w:rsidRDefault="00575020" w:rsidP="00575020">
      <w:pPr>
        <w:ind w:firstLine="708"/>
        <w:contextualSpacing/>
        <w:jc w:val="both"/>
        <w:rPr>
          <w:i/>
          <w:sz w:val="24"/>
        </w:rPr>
      </w:pPr>
      <w:r w:rsidRPr="00247876">
        <w:rPr>
          <w:i/>
          <w:sz w:val="24"/>
          <w:lang w:val="uk-UA"/>
        </w:rPr>
        <w:t>Тема 5. Зв’язки з громадськістю в умовах сучасного  політичного процесу побудови громадянського суспільства в Україні</w:t>
      </w:r>
    </w:p>
    <w:p w:rsidR="00575020" w:rsidRDefault="00575020" w:rsidP="00575020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575020">
        <w:rPr>
          <w:sz w:val="24"/>
          <w:lang w:val="uk-UA"/>
        </w:rPr>
        <w:t>З</w:t>
      </w:r>
      <w:proofErr w:type="spellStart"/>
      <w:r w:rsidRPr="00575020">
        <w:rPr>
          <w:sz w:val="24"/>
        </w:rPr>
        <w:t>в'язки</w:t>
      </w:r>
      <w:proofErr w:type="spellEnd"/>
      <w:r w:rsidRPr="00575020">
        <w:rPr>
          <w:sz w:val="24"/>
        </w:rPr>
        <w:t xml:space="preserve"> з </w:t>
      </w:r>
      <w:proofErr w:type="spellStart"/>
      <w:r w:rsidRPr="00575020">
        <w:rPr>
          <w:sz w:val="24"/>
        </w:rPr>
        <w:t>громадськістю</w:t>
      </w:r>
      <w:proofErr w:type="spellEnd"/>
      <w:r w:rsidRPr="00575020">
        <w:rPr>
          <w:sz w:val="24"/>
        </w:rPr>
        <w:t xml:space="preserve"> в </w:t>
      </w:r>
      <w:proofErr w:type="spellStart"/>
      <w:r w:rsidRPr="00575020">
        <w:rPr>
          <w:sz w:val="24"/>
        </w:rPr>
        <w:t>Україні</w:t>
      </w:r>
      <w:proofErr w:type="spellEnd"/>
      <w:r w:rsidRPr="00575020">
        <w:rPr>
          <w:sz w:val="24"/>
        </w:rPr>
        <w:t xml:space="preserve"> як од</w:t>
      </w:r>
      <w:r w:rsidRPr="00575020">
        <w:rPr>
          <w:sz w:val="24"/>
          <w:lang w:val="uk-UA"/>
        </w:rPr>
        <w:t>и</w:t>
      </w:r>
      <w:r w:rsidRPr="00575020">
        <w:rPr>
          <w:sz w:val="24"/>
        </w:rPr>
        <w:t xml:space="preserve">н з </w:t>
      </w:r>
      <w:proofErr w:type="spellStart"/>
      <w:r w:rsidRPr="00575020">
        <w:rPr>
          <w:sz w:val="24"/>
        </w:rPr>
        <w:t>чинників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політичного</w:t>
      </w:r>
      <w:proofErr w:type="spellEnd"/>
      <w:r w:rsidRPr="00575020">
        <w:rPr>
          <w:sz w:val="24"/>
        </w:rPr>
        <w:t xml:space="preserve"> </w:t>
      </w:r>
      <w:proofErr w:type="spellStart"/>
      <w:r w:rsidRPr="00575020">
        <w:rPr>
          <w:sz w:val="24"/>
        </w:rPr>
        <w:t>процесу</w:t>
      </w:r>
      <w:proofErr w:type="spellEnd"/>
      <w:r w:rsidRPr="00575020">
        <w:rPr>
          <w:sz w:val="24"/>
          <w:lang w:val="uk-UA"/>
        </w:rPr>
        <w:t xml:space="preserve">. Сучасний стан політичних </w:t>
      </w:r>
      <w:proofErr w:type="spellStart"/>
      <w:r w:rsidRPr="00575020">
        <w:rPr>
          <w:sz w:val="24"/>
          <w:lang w:val="uk-UA"/>
        </w:rPr>
        <w:t>зв'язків</w:t>
      </w:r>
      <w:proofErr w:type="spellEnd"/>
      <w:r w:rsidRPr="00575020">
        <w:rPr>
          <w:sz w:val="24"/>
          <w:lang w:val="uk-UA"/>
        </w:rPr>
        <w:t xml:space="preserve"> з громадськістю.</w:t>
      </w:r>
    </w:p>
    <w:p w:rsidR="00575020" w:rsidRDefault="00575020" w:rsidP="00575020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575020">
        <w:rPr>
          <w:sz w:val="24"/>
          <w:lang w:val="uk-UA"/>
        </w:rPr>
        <w:t xml:space="preserve"> </w:t>
      </w:r>
      <w:proofErr w:type="spellStart"/>
      <w:r w:rsidRPr="00575020">
        <w:rPr>
          <w:sz w:val="24"/>
          <w:lang w:val="uk-UA"/>
        </w:rPr>
        <w:t>Оновні</w:t>
      </w:r>
      <w:proofErr w:type="spellEnd"/>
      <w:r w:rsidRPr="00575020">
        <w:rPr>
          <w:sz w:val="24"/>
          <w:lang w:val="uk-UA"/>
        </w:rPr>
        <w:t xml:space="preserve"> принципи політичних </w:t>
      </w:r>
      <w:proofErr w:type="spellStart"/>
      <w:r w:rsidRPr="00575020">
        <w:rPr>
          <w:sz w:val="24"/>
          <w:lang w:val="uk-UA"/>
        </w:rPr>
        <w:t>зв'язків</w:t>
      </w:r>
      <w:proofErr w:type="spellEnd"/>
      <w:r w:rsidRPr="00575020">
        <w:rPr>
          <w:sz w:val="24"/>
          <w:lang w:val="uk-UA"/>
        </w:rPr>
        <w:t xml:space="preserve"> з громадськістю в громадянському суспільстві.</w:t>
      </w:r>
    </w:p>
    <w:p w:rsidR="00575020" w:rsidRDefault="00575020" w:rsidP="00575020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575020">
        <w:rPr>
          <w:sz w:val="24"/>
          <w:lang w:val="uk-UA"/>
        </w:rPr>
        <w:t xml:space="preserve"> </w:t>
      </w:r>
      <w:r w:rsidRPr="00575020">
        <w:rPr>
          <w:iCs/>
          <w:sz w:val="24"/>
          <w:lang w:val="uk-UA"/>
        </w:rPr>
        <w:t>Форми взаємодії органів державної влади та громадянського суспільства.</w:t>
      </w:r>
    </w:p>
    <w:p w:rsidR="00575020" w:rsidRDefault="00575020" w:rsidP="00575020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575020">
        <w:rPr>
          <w:iCs/>
          <w:sz w:val="24"/>
          <w:lang w:val="uk-UA"/>
        </w:rPr>
        <w:t xml:space="preserve">Співвідношення </w:t>
      </w:r>
      <w:proofErr w:type="spellStart"/>
      <w:r w:rsidRPr="00575020">
        <w:rPr>
          <w:iCs/>
          <w:sz w:val="24"/>
          <w:lang w:val="uk-UA"/>
        </w:rPr>
        <w:t>зв'язків</w:t>
      </w:r>
      <w:proofErr w:type="spellEnd"/>
      <w:r w:rsidRPr="00575020">
        <w:rPr>
          <w:iCs/>
          <w:sz w:val="24"/>
          <w:lang w:val="uk-UA"/>
        </w:rPr>
        <w:t xml:space="preserve"> з громадськістю та ЗМІ.</w:t>
      </w:r>
      <w:r w:rsidRPr="00575020">
        <w:rPr>
          <w:sz w:val="24"/>
          <w:lang w:val="uk-UA"/>
        </w:rPr>
        <w:t xml:space="preserve"> </w:t>
      </w:r>
    </w:p>
    <w:p w:rsidR="00575020" w:rsidRPr="00575020" w:rsidRDefault="00575020" w:rsidP="00575020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575020">
        <w:rPr>
          <w:iCs/>
          <w:sz w:val="24"/>
          <w:lang w:val="uk-UA"/>
        </w:rPr>
        <w:t xml:space="preserve">Особливості </w:t>
      </w:r>
      <w:proofErr w:type="spellStart"/>
      <w:r w:rsidRPr="00575020">
        <w:rPr>
          <w:iCs/>
          <w:sz w:val="24"/>
          <w:lang w:val="uk-UA"/>
        </w:rPr>
        <w:t>зв'язків</w:t>
      </w:r>
      <w:proofErr w:type="spellEnd"/>
      <w:r w:rsidRPr="00575020">
        <w:rPr>
          <w:iCs/>
          <w:sz w:val="24"/>
          <w:lang w:val="uk-UA"/>
        </w:rPr>
        <w:t xml:space="preserve"> з громадськістю в умовах сучасного інформаційного суспільства: проблеми та протиріччя.</w:t>
      </w:r>
    </w:p>
    <w:p w:rsidR="00DD49D9" w:rsidRPr="00575020" w:rsidRDefault="00DD49D9">
      <w:pPr>
        <w:rPr>
          <w:lang w:val="uk-UA"/>
        </w:rPr>
      </w:pPr>
    </w:p>
    <w:sectPr w:rsidR="00DD49D9" w:rsidRPr="0057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BE3"/>
    <w:multiLevelType w:val="hybridMultilevel"/>
    <w:tmpl w:val="B9DA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2D20"/>
    <w:multiLevelType w:val="hybridMultilevel"/>
    <w:tmpl w:val="AB30E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668C2"/>
    <w:multiLevelType w:val="hybridMultilevel"/>
    <w:tmpl w:val="37B6B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32CAC"/>
    <w:multiLevelType w:val="hybridMultilevel"/>
    <w:tmpl w:val="FB4C2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5E4F4A"/>
    <w:multiLevelType w:val="hybridMultilevel"/>
    <w:tmpl w:val="01D6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4"/>
    <w:rsid w:val="00575020"/>
    <w:rsid w:val="00875439"/>
    <w:rsid w:val="00CF7E54"/>
    <w:rsid w:val="00D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6DD1"/>
  <w15:chartTrackingRefBased/>
  <w15:docId w15:val="{17D5C17F-FA40-4613-898D-A922A0A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2020-09-05T19:13:00Z</dcterms:created>
  <dcterms:modified xsi:type="dcterms:W3CDTF">2020-09-05T19:18:00Z</dcterms:modified>
</cp:coreProperties>
</file>