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17" w:rsidRPr="00C26D20" w:rsidRDefault="00687D17" w:rsidP="00687D17">
      <w:pPr>
        <w:shd w:val="clear" w:color="auto" w:fill="FFFFFF"/>
        <w:ind w:firstLine="708"/>
        <w:jc w:val="center"/>
        <w:rPr>
          <w:b/>
          <w:i/>
          <w:iCs/>
          <w:color w:val="00B050"/>
          <w:szCs w:val="28"/>
          <w:u w:val="single"/>
          <w:lang w:val="uk-UA"/>
        </w:rPr>
      </w:pPr>
      <w:r w:rsidRPr="00C26D20">
        <w:rPr>
          <w:b/>
          <w:i/>
          <w:iCs/>
          <w:color w:val="00B050"/>
          <w:szCs w:val="28"/>
          <w:u w:val="single"/>
          <w:lang w:val="uk-UA"/>
        </w:rPr>
        <w:t>Практичне заняття №2</w:t>
      </w:r>
    </w:p>
    <w:p w:rsidR="00687D17" w:rsidRPr="007E5848" w:rsidRDefault="00687D17" w:rsidP="00687D17">
      <w:pPr>
        <w:shd w:val="clear" w:color="auto" w:fill="FFFFFF"/>
        <w:ind w:firstLine="540"/>
        <w:jc w:val="both"/>
        <w:rPr>
          <w:iCs/>
          <w:color w:val="FF0000"/>
          <w:spacing w:val="-1"/>
          <w:szCs w:val="28"/>
          <w:lang w:val="uk-UA"/>
        </w:rPr>
      </w:pPr>
    </w:p>
    <w:p w:rsidR="00687D17" w:rsidRPr="009C215D" w:rsidRDefault="00687D17" w:rsidP="00687D17">
      <w:pPr>
        <w:shd w:val="clear" w:color="auto" w:fill="FFFFFF"/>
        <w:ind w:firstLine="540"/>
        <w:jc w:val="center"/>
        <w:rPr>
          <w:b/>
          <w:bCs/>
          <w:color w:val="FF0000"/>
          <w:spacing w:val="-1"/>
          <w:sz w:val="36"/>
          <w:szCs w:val="36"/>
          <w:lang w:val="uk-UA"/>
        </w:rPr>
      </w:pPr>
      <w:r w:rsidRPr="009C215D">
        <w:rPr>
          <w:b/>
          <w:i/>
          <w:iCs/>
          <w:color w:val="FF0000"/>
          <w:spacing w:val="-1"/>
          <w:sz w:val="36"/>
          <w:szCs w:val="36"/>
          <w:lang w:val="uk-UA"/>
        </w:rPr>
        <w:t>Тема 2.</w:t>
      </w:r>
      <w:r w:rsidRPr="009C215D">
        <w:rPr>
          <w:b/>
          <w:iCs/>
          <w:color w:val="FF0000"/>
          <w:spacing w:val="-1"/>
          <w:sz w:val="36"/>
          <w:szCs w:val="36"/>
          <w:lang w:val="uk-UA"/>
        </w:rPr>
        <w:t xml:space="preserve"> </w:t>
      </w:r>
      <w:r w:rsidRPr="009C215D">
        <w:rPr>
          <w:b/>
          <w:bCs/>
          <w:i/>
          <w:color w:val="FF0000"/>
          <w:spacing w:val="-1"/>
          <w:sz w:val="36"/>
          <w:szCs w:val="36"/>
          <w:lang w:val="uk-UA"/>
        </w:rPr>
        <w:t xml:space="preserve">Впровадження  бізнесовою структурою корпоративних та зовнішніх </w:t>
      </w:r>
      <w:proofErr w:type="spellStart"/>
      <w:r w:rsidRPr="009C215D">
        <w:rPr>
          <w:b/>
          <w:bCs/>
          <w:i/>
          <w:color w:val="FF0000"/>
          <w:spacing w:val="-1"/>
          <w:sz w:val="36"/>
          <w:szCs w:val="36"/>
          <w:lang w:val="uk-UA"/>
        </w:rPr>
        <w:t>зв’язків</w:t>
      </w:r>
      <w:proofErr w:type="spellEnd"/>
      <w:r w:rsidRPr="009C215D">
        <w:rPr>
          <w:b/>
          <w:bCs/>
          <w:i/>
          <w:color w:val="FF0000"/>
          <w:spacing w:val="-1"/>
          <w:sz w:val="36"/>
          <w:szCs w:val="36"/>
          <w:lang w:val="uk-UA"/>
        </w:rPr>
        <w:t xml:space="preserve"> з громадськістю</w:t>
      </w:r>
      <w:r w:rsidRPr="009C215D">
        <w:rPr>
          <w:b/>
          <w:bCs/>
          <w:color w:val="FF0000"/>
          <w:spacing w:val="-1"/>
          <w:sz w:val="36"/>
          <w:szCs w:val="36"/>
          <w:lang w:val="uk-UA"/>
        </w:rPr>
        <w:t>.</w:t>
      </w:r>
    </w:p>
    <w:p w:rsidR="00687D17" w:rsidRDefault="00687D17" w:rsidP="00687D17">
      <w:pPr>
        <w:shd w:val="clear" w:color="auto" w:fill="FFFFFF"/>
        <w:ind w:firstLine="540"/>
        <w:jc w:val="center"/>
        <w:rPr>
          <w:i/>
          <w:iCs/>
          <w:color w:val="FF0000"/>
          <w:spacing w:val="-1"/>
          <w:sz w:val="36"/>
          <w:szCs w:val="36"/>
          <w:lang w:val="uk-UA"/>
        </w:rPr>
      </w:pPr>
      <w:r w:rsidRPr="007E5848">
        <w:rPr>
          <w:i/>
          <w:iCs/>
          <w:color w:val="FF0000"/>
          <w:spacing w:val="-1"/>
          <w:sz w:val="36"/>
          <w:szCs w:val="36"/>
          <w:lang w:val="uk-UA"/>
        </w:rPr>
        <w:t>.</w:t>
      </w:r>
    </w:p>
    <w:p w:rsidR="00687D17" w:rsidRDefault="00687D17" w:rsidP="00687D17">
      <w:pPr>
        <w:shd w:val="clear" w:color="auto" w:fill="FFFFFF"/>
        <w:ind w:firstLine="540"/>
        <w:jc w:val="center"/>
        <w:rPr>
          <w:b/>
          <w:i/>
          <w:iCs/>
          <w:spacing w:val="-1"/>
          <w:szCs w:val="28"/>
          <w:u w:val="single"/>
          <w:lang w:val="uk-UA"/>
        </w:rPr>
      </w:pPr>
      <w:r w:rsidRPr="007E5848">
        <w:rPr>
          <w:b/>
          <w:i/>
          <w:iCs/>
          <w:spacing w:val="-1"/>
          <w:szCs w:val="28"/>
          <w:u w:val="single"/>
          <w:lang w:val="uk-UA"/>
        </w:rPr>
        <w:t>Питання для обговорення</w:t>
      </w:r>
    </w:p>
    <w:p w:rsidR="00687D17" w:rsidRPr="009C215D" w:rsidRDefault="00687D17" w:rsidP="00687D17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 xml:space="preserve">Комунікації із внутрішньою громадськістю. </w:t>
      </w:r>
    </w:p>
    <w:p w:rsidR="00687D17" w:rsidRPr="009C215D" w:rsidRDefault="00687D17" w:rsidP="00687D17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 xml:space="preserve">Сутність, цілі та завдання корпоративних комунікацій для бізнесових установ. </w:t>
      </w:r>
    </w:p>
    <w:p w:rsidR="00687D17" w:rsidRPr="009C215D" w:rsidRDefault="00687D17" w:rsidP="00687D17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>Фактори впливу на корпоративні комунікації.</w:t>
      </w:r>
      <w:r w:rsidRPr="009C215D">
        <w:rPr>
          <w:szCs w:val="28"/>
        </w:rPr>
        <w:t xml:space="preserve"> </w:t>
      </w:r>
    </w:p>
    <w:p w:rsidR="00687D17" w:rsidRDefault="00687D17" w:rsidP="00687D17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служби</w:t>
      </w:r>
      <w:proofErr w:type="spellEnd"/>
      <w:r>
        <w:rPr>
          <w:szCs w:val="28"/>
        </w:rPr>
        <w:t xml:space="preserve"> </w:t>
      </w:r>
      <w:r>
        <w:rPr>
          <w:iCs/>
          <w:color w:val="000000"/>
          <w:spacing w:val="-1"/>
          <w:szCs w:val="28"/>
          <w:lang w:val="en-US"/>
        </w:rPr>
        <w:t>PR</w:t>
      </w:r>
      <w:r w:rsidRPr="009C215D">
        <w:rPr>
          <w:szCs w:val="28"/>
        </w:rPr>
        <w:t xml:space="preserve"> у </w:t>
      </w:r>
      <w:proofErr w:type="spellStart"/>
      <w:r w:rsidRPr="009C215D">
        <w:rPr>
          <w:szCs w:val="28"/>
        </w:rPr>
        <w:t>роботі</w:t>
      </w:r>
      <w:proofErr w:type="spellEnd"/>
      <w:r w:rsidRPr="009C215D">
        <w:rPr>
          <w:szCs w:val="28"/>
        </w:rPr>
        <w:t xml:space="preserve"> з персоналом</w:t>
      </w:r>
      <w:r w:rsidRPr="009C215D">
        <w:rPr>
          <w:szCs w:val="28"/>
          <w:lang w:val="uk-UA"/>
        </w:rPr>
        <w:t>.</w:t>
      </w:r>
      <w:r w:rsidRPr="009C215D">
        <w:rPr>
          <w:bCs/>
          <w:color w:val="000000"/>
          <w:spacing w:val="-1"/>
          <w:szCs w:val="28"/>
          <w:lang w:val="uk-UA"/>
        </w:rPr>
        <w:t xml:space="preserve"> </w:t>
      </w:r>
    </w:p>
    <w:p w:rsidR="00687D17" w:rsidRPr="009C215D" w:rsidRDefault="00687D17" w:rsidP="00687D17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 w:rsidRPr="009C215D">
        <w:rPr>
          <w:szCs w:val="28"/>
        </w:rPr>
        <w:t>Принципи</w:t>
      </w:r>
      <w:proofErr w:type="spellEnd"/>
      <w:r w:rsidRPr="009C215D">
        <w:rPr>
          <w:szCs w:val="28"/>
        </w:rPr>
        <w:t xml:space="preserve"> та структура </w:t>
      </w:r>
      <w:proofErr w:type="spellStart"/>
      <w:r w:rsidRPr="009C215D">
        <w:rPr>
          <w:szCs w:val="28"/>
        </w:rPr>
        <w:t>внутріорганізаційних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комунікацій</w:t>
      </w:r>
      <w:proofErr w:type="spellEnd"/>
      <w:r w:rsidRPr="009C215D">
        <w:rPr>
          <w:szCs w:val="28"/>
          <w:lang w:val="uk-UA"/>
        </w:rPr>
        <w:t>.</w:t>
      </w:r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Найважливіші</w:t>
      </w:r>
      <w:proofErr w:type="spellEnd"/>
      <w:r w:rsidRPr="009C215D">
        <w:rPr>
          <w:szCs w:val="28"/>
        </w:rPr>
        <w:t xml:space="preserve"> правила </w:t>
      </w:r>
      <w:proofErr w:type="spellStart"/>
      <w:r w:rsidRPr="009C215D">
        <w:rPr>
          <w:szCs w:val="28"/>
        </w:rPr>
        <w:t>побудови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корпоративних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комунікацій</w:t>
      </w:r>
      <w:proofErr w:type="spellEnd"/>
      <w:r w:rsidRPr="009C215D">
        <w:rPr>
          <w:szCs w:val="28"/>
        </w:rPr>
        <w:t xml:space="preserve">. </w:t>
      </w:r>
    </w:p>
    <w:p w:rsidR="00687D17" w:rsidRPr="009C215D" w:rsidRDefault="00687D17" w:rsidP="00687D17">
      <w:pPr>
        <w:pStyle w:val="a3"/>
        <w:numPr>
          <w:ilvl w:val="1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 w:rsidRPr="009C215D">
        <w:rPr>
          <w:szCs w:val="28"/>
        </w:rPr>
        <w:t>Основні</w:t>
      </w:r>
      <w:proofErr w:type="spellEnd"/>
      <w:r w:rsidRPr="009C215D">
        <w:rPr>
          <w:szCs w:val="28"/>
        </w:rPr>
        <w:t xml:space="preserve"> канали </w:t>
      </w:r>
      <w:proofErr w:type="spellStart"/>
      <w:r w:rsidRPr="009C215D">
        <w:rPr>
          <w:szCs w:val="28"/>
        </w:rPr>
        <w:t>внутрішніх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комунікацій</w:t>
      </w:r>
      <w:proofErr w:type="spellEnd"/>
      <w:r w:rsidRPr="009C215D">
        <w:rPr>
          <w:szCs w:val="28"/>
          <w:lang w:val="uk-UA"/>
        </w:rPr>
        <w:t>.</w:t>
      </w:r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Основні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засоби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комунікацій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із</w:t>
      </w:r>
      <w:proofErr w:type="spellEnd"/>
      <w:r w:rsidRPr="009C215D">
        <w:rPr>
          <w:szCs w:val="28"/>
        </w:rPr>
        <w:t xml:space="preserve"> персоналом</w:t>
      </w:r>
      <w:r w:rsidRPr="009C215D">
        <w:rPr>
          <w:szCs w:val="28"/>
          <w:lang w:val="uk-UA"/>
        </w:rPr>
        <w:t>.</w:t>
      </w:r>
      <w:r w:rsidRPr="009C215D">
        <w:rPr>
          <w:bCs/>
          <w:color w:val="000000"/>
          <w:spacing w:val="-1"/>
          <w:szCs w:val="28"/>
          <w:lang w:val="uk-UA"/>
        </w:rPr>
        <w:t xml:space="preserve"> </w:t>
      </w:r>
    </w:p>
    <w:p w:rsidR="00687D17" w:rsidRPr="009C215D" w:rsidRDefault="00687D17" w:rsidP="00687D17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 xml:space="preserve">Комунікації із зовнішньою громадськістю. </w:t>
      </w:r>
    </w:p>
    <w:p w:rsidR="00687D17" w:rsidRPr="009C215D" w:rsidRDefault="00687D17" w:rsidP="00687D17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 xml:space="preserve">Сутність, цілі та завдання зовнішніх комунікацій. </w:t>
      </w:r>
    </w:p>
    <w:p w:rsidR="00687D17" w:rsidRPr="009C215D" w:rsidRDefault="00687D17" w:rsidP="00687D17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r w:rsidRPr="009C215D">
        <w:rPr>
          <w:szCs w:val="28"/>
          <w:lang w:val="uk-UA"/>
        </w:rPr>
        <w:t>Спільне та відмінне внутрішньої і зовнішньої комунікацій</w:t>
      </w:r>
    </w:p>
    <w:p w:rsidR="00687D17" w:rsidRDefault="00687D17" w:rsidP="00687D17">
      <w:pPr>
        <w:rPr>
          <w:szCs w:val="28"/>
          <w:lang w:val="uk-UA"/>
        </w:rPr>
      </w:pPr>
    </w:p>
    <w:p w:rsidR="00687D17" w:rsidRDefault="00687D17" w:rsidP="00687D17">
      <w:pPr>
        <w:rPr>
          <w:szCs w:val="28"/>
          <w:lang w:val="uk-UA"/>
        </w:rPr>
      </w:pPr>
    </w:p>
    <w:p w:rsidR="00687D17" w:rsidRPr="00AC2B8C" w:rsidRDefault="00687D17" w:rsidP="00687D17">
      <w:pPr>
        <w:jc w:val="center"/>
        <w:rPr>
          <w:b/>
          <w:i/>
          <w:szCs w:val="28"/>
          <w:u w:val="single"/>
          <w:lang w:val="uk-UA"/>
        </w:rPr>
      </w:pPr>
      <w:r w:rsidRPr="00305F04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7E5848">
        <w:rPr>
          <w:b/>
          <w:i/>
          <w:szCs w:val="28"/>
          <w:u w:val="single"/>
          <w:lang w:val="uk-UA"/>
        </w:rPr>
        <w:t>Питання для самоконтролю</w:t>
      </w:r>
    </w:p>
    <w:p w:rsidR="00687D17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Які існують види комунікацій з громадськістю є актуальними для сучасної бізнесової структури?</w:t>
      </w:r>
    </w:p>
    <w:p w:rsidR="00687D17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962562">
        <w:rPr>
          <w:lang w:val="uk-UA"/>
        </w:rPr>
        <w:t>Чому сучасна бізнесова установа має дбати про свій імідж в очах  внутрішньої громадськості?</w:t>
      </w:r>
    </w:p>
    <w:p w:rsidR="00687D17" w:rsidRPr="00962562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962562">
        <w:rPr>
          <w:lang w:val="uk-UA"/>
        </w:rPr>
        <w:t xml:space="preserve"> Які підходи </w:t>
      </w:r>
      <w:r w:rsidRPr="00962562">
        <w:rPr>
          <w:iCs/>
          <w:color w:val="000000"/>
          <w:spacing w:val="-1"/>
          <w:szCs w:val="28"/>
          <w:lang w:val="uk-UA"/>
        </w:rPr>
        <w:t xml:space="preserve">до організації внутрішніх  </w:t>
      </w:r>
      <w:proofErr w:type="spellStart"/>
      <w:r w:rsidRPr="00962562">
        <w:rPr>
          <w:iCs/>
          <w:color w:val="000000"/>
          <w:spacing w:val="-1"/>
          <w:szCs w:val="28"/>
          <w:lang w:val="uk-UA"/>
        </w:rPr>
        <w:t>зв’язків</w:t>
      </w:r>
      <w:proofErr w:type="spellEnd"/>
      <w:r w:rsidRPr="00962562">
        <w:rPr>
          <w:iCs/>
          <w:color w:val="000000"/>
          <w:spacing w:val="-1"/>
          <w:szCs w:val="28"/>
          <w:lang w:val="uk-UA"/>
        </w:rPr>
        <w:t xml:space="preserve"> з громадськістю використовується сучасними </w:t>
      </w:r>
      <w:proofErr w:type="spellStart"/>
      <w:r w:rsidRPr="00962562">
        <w:rPr>
          <w:iCs/>
          <w:color w:val="000000"/>
          <w:spacing w:val="-1"/>
          <w:szCs w:val="28"/>
          <w:lang w:val="uk-UA"/>
        </w:rPr>
        <w:t>корпраціями</w:t>
      </w:r>
      <w:proofErr w:type="spellEnd"/>
      <w:r w:rsidRPr="00962562">
        <w:rPr>
          <w:iCs/>
          <w:color w:val="000000"/>
          <w:spacing w:val="-1"/>
          <w:szCs w:val="28"/>
          <w:lang w:val="uk-UA"/>
        </w:rPr>
        <w:t>?</w:t>
      </w:r>
    </w:p>
    <w:p w:rsidR="00687D17" w:rsidRPr="00962562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iCs/>
          <w:color w:val="000000"/>
          <w:spacing w:val="-1"/>
          <w:szCs w:val="28"/>
          <w:lang w:val="uk-UA"/>
        </w:rPr>
        <w:t>Які</w:t>
      </w:r>
      <w:r w:rsidRPr="00962562">
        <w:rPr>
          <w:iCs/>
          <w:color w:val="000000"/>
          <w:spacing w:val="-1"/>
          <w:szCs w:val="28"/>
          <w:lang w:val="uk-UA"/>
        </w:rPr>
        <w:t xml:space="preserve"> існують фактори впливу на корпоративні комунікації  в сучасній бізнесовій установі?</w:t>
      </w:r>
    </w:p>
    <w:p w:rsidR="00687D17" w:rsidRPr="00962562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iCs/>
          <w:color w:val="000000"/>
          <w:spacing w:val="-1"/>
          <w:szCs w:val="28"/>
          <w:lang w:val="uk-UA"/>
        </w:rPr>
        <w:t xml:space="preserve">Які основні завдання має виконувати служби </w:t>
      </w:r>
      <w:r>
        <w:rPr>
          <w:iCs/>
          <w:color w:val="000000"/>
          <w:spacing w:val="-1"/>
          <w:szCs w:val="28"/>
          <w:lang w:val="en-US"/>
        </w:rPr>
        <w:t>PR</w:t>
      </w:r>
      <w:r>
        <w:rPr>
          <w:iCs/>
          <w:color w:val="000000"/>
          <w:spacing w:val="-1"/>
          <w:szCs w:val="28"/>
          <w:lang w:val="uk-UA"/>
        </w:rPr>
        <w:t xml:space="preserve"> у роботі з персоналом?</w:t>
      </w:r>
    </w:p>
    <w:p w:rsidR="00687D17" w:rsidRPr="00962562" w:rsidRDefault="00687D17" w:rsidP="00687D17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Які цілі ставлять бізнесові установи при роботі із зовнішньою громадськістю?</w:t>
      </w:r>
    </w:p>
    <w:p w:rsidR="00687D17" w:rsidRDefault="00687D17" w:rsidP="00687D17">
      <w:pPr>
        <w:numPr>
          <w:ilvl w:val="0"/>
          <w:numId w:val="3"/>
        </w:numPr>
        <w:jc w:val="both"/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r>
        <w:t xml:space="preserve">Охарактеризуйте </w:t>
      </w:r>
      <w:proofErr w:type="spellStart"/>
      <w:r>
        <w:t>принципи</w:t>
      </w:r>
      <w:proofErr w:type="spellEnd"/>
      <w:r>
        <w:t xml:space="preserve"> та правила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.</w:t>
      </w:r>
    </w:p>
    <w:p w:rsidR="00687D17" w:rsidRDefault="00687D17" w:rsidP="00687D17">
      <w:pPr>
        <w:numPr>
          <w:ilvl w:val="0"/>
          <w:numId w:val="3"/>
        </w:numPr>
        <w:jc w:val="both"/>
      </w:pPr>
      <w:r>
        <w:t xml:space="preserve">Чим </w:t>
      </w:r>
      <w:proofErr w:type="spellStart"/>
      <w:r>
        <w:t>комунікації</w:t>
      </w:r>
      <w:proofErr w:type="spellEnd"/>
      <w:r>
        <w:t xml:space="preserve"> з персоналом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зовнішньою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 часом </w:t>
      </w:r>
      <w:proofErr w:type="spellStart"/>
      <w:r>
        <w:t>сприяло</w:t>
      </w:r>
      <w:proofErr w:type="spellEnd"/>
      <w:r>
        <w:t xml:space="preserve"> </w:t>
      </w:r>
      <w:proofErr w:type="spellStart"/>
      <w:r>
        <w:t>підвищенню</w:t>
      </w:r>
      <w:proofErr w:type="spellEnd"/>
      <w:r>
        <w:t xml:space="preserve"> </w:t>
      </w:r>
      <w:proofErr w:type="spellStart"/>
      <w:r>
        <w:t>значущості</w:t>
      </w:r>
      <w:proofErr w:type="spellEnd"/>
      <w:r>
        <w:t xml:space="preserve"> </w:t>
      </w:r>
      <w:proofErr w:type="spellStart"/>
      <w:r>
        <w:t>внутріорганізаційних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r>
        <w:t xml:space="preserve">Яку структуру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внутрішньою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? Охарактеризуйте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.</w:t>
      </w:r>
    </w:p>
    <w:p w:rsidR="00687D17" w:rsidRDefault="00687D17" w:rsidP="00687D17">
      <w:pPr>
        <w:numPr>
          <w:ilvl w:val="0"/>
          <w:numId w:val="3"/>
        </w:numPr>
        <w:jc w:val="both"/>
      </w:pPr>
      <w:proofErr w:type="spellStart"/>
      <w:r>
        <w:lastRenderedPageBreak/>
        <w:t>Чому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з </w:t>
      </w:r>
      <w:proofErr w:type="spellStart"/>
      <w:r>
        <w:t>внутрішньою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</w:t>
      </w:r>
      <w:proofErr w:type="spellStart"/>
      <w:r>
        <w:t>особлива</w:t>
      </w:r>
      <w:proofErr w:type="spellEnd"/>
      <w:r>
        <w:t xml:space="preserve"> роль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патрональним</w:t>
      </w:r>
      <w:proofErr w:type="spellEnd"/>
      <w:r>
        <w:t xml:space="preserve"> </w:t>
      </w:r>
      <w:proofErr w:type="spellStart"/>
      <w:r>
        <w:t>комунікаціям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r>
        <w:t xml:space="preserve">Чутки у </w:t>
      </w:r>
      <w:proofErr w:type="spellStart"/>
      <w:r>
        <w:t>колективі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якимось</w:t>
      </w:r>
      <w:proofErr w:type="spellEnd"/>
      <w:r>
        <w:t xml:space="preserve"> чином </w:t>
      </w:r>
      <w:proofErr w:type="spellStart"/>
      <w:r>
        <w:t>використовувати</w:t>
      </w:r>
      <w:proofErr w:type="spellEnd"/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proofErr w:type="spellStart"/>
      <w:r>
        <w:t>Яким</w:t>
      </w:r>
      <w:proofErr w:type="spellEnd"/>
      <w:r>
        <w:t xml:space="preserve"> чином структура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прибуткових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структуру та </w:t>
      </w:r>
      <w:proofErr w:type="spellStart"/>
      <w:r>
        <w:t>цілі</w:t>
      </w:r>
      <w:proofErr w:type="spellEnd"/>
      <w:r>
        <w:t xml:space="preserve"> служб </w:t>
      </w:r>
      <w:r>
        <w:rPr>
          <w:iCs/>
          <w:color w:val="000000"/>
          <w:spacing w:val="-1"/>
          <w:szCs w:val="28"/>
          <w:lang w:val="en-US"/>
        </w:rPr>
        <w:t>PR</w:t>
      </w:r>
      <w:r>
        <w:t>?</w:t>
      </w:r>
    </w:p>
    <w:p w:rsidR="00687D17" w:rsidRDefault="00687D17" w:rsidP="00687D17">
      <w:pPr>
        <w:numPr>
          <w:ilvl w:val="0"/>
          <w:numId w:val="3"/>
        </w:numPr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прибутковій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участь у </w:t>
      </w:r>
      <w:proofErr w:type="spellStart"/>
      <w:r>
        <w:t>спонсорській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? Яку роль </w:t>
      </w:r>
      <w:proofErr w:type="spellStart"/>
      <w:r>
        <w:t>відіграє</w:t>
      </w:r>
      <w:proofErr w:type="spellEnd"/>
      <w:r>
        <w:t xml:space="preserve"> служба </w:t>
      </w:r>
      <w:r>
        <w:rPr>
          <w:iCs/>
          <w:color w:val="000000"/>
          <w:spacing w:val="-1"/>
          <w:szCs w:val="28"/>
          <w:lang w:val="en-US"/>
        </w:rPr>
        <w:t>PR</w:t>
      </w:r>
      <w:r>
        <w:t xml:space="preserve"> в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здійсненні</w:t>
      </w:r>
      <w:proofErr w:type="spellEnd"/>
      <w:r>
        <w:t xml:space="preserve"> спонсорства?</w:t>
      </w:r>
    </w:p>
    <w:p w:rsidR="00687D17" w:rsidRDefault="00687D17" w:rsidP="00687D17">
      <w:pPr>
        <w:ind w:left="1080"/>
        <w:jc w:val="both"/>
      </w:pPr>
    </w:p>
    <w:p w:rsidR="00687D17" w:rsidRPr="00AC2B8C" w:rsidRDefault="00687D17" w:rsidP="00687D17">
      <w:pPr>
        <w:jc w:val="both"/>
        <w:rPr>
          <w:iCs/>
          <w:color w:val="000000"/>
          <w:spacing w:val="-1"/>
          <w:szCs w:val="28"/>
        </w:rPr>
      </w:pPr>
    </w:p>
    <w:p w:rsidR="00687D17" w:rsidRDefault="00687D17" w:rsidP="00687D17">
      <w:pPr>
        <w:pStyle w:val="a3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>
        <w:rPr>
          <w:b/>
          <w:i/>
          <w:iCs/>
          <w:color w:val="000000"/>
          <w:spacing w:val="-1"/>
          <w:szCs w:val="28"/>
          <w:u w:val="single"/>
          <w:lang w:val="uk-UA"/>
        </w:rPr>
        <w:t>Письмове завдання</w:t>
      </w:r>
    </w:p>
    <w:p w:rsidR="00687D17" w:rsidRDefault="00687D17" w:rsidP="00687D17">
      <w:pPr>
        <w:pStyle w:val="a3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687D17" w:rsidRPr="00830E37" w:rsidRDefault="00687D17" w:rsidP="00687D17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Cs w:val="28"/>
          <w:lang w:val="uk-UA"/>
        </w:rPr>
      </w:pPr>
      <w:proofErr w:type="spellStart"/>
      <w:r w:rsidRPr="00830E37">
        <w:rPr>
          <w:iCs/>
          <w:color w:val="000000"/>
          <w:spacing w:val="-1"/>
          <w:szCs w:val="28"/>
          <w:lang w:val="uk-UA"/>
        </w:rPr>
        <w:t>Розпишіть</w:t>
      </w:r>
      <w:proofErr w:type="spellEnd"/>
      <w:r w:rsidRPr="00830E37">
        <w:rPr>
          <w:iCs/>
          <w:color w:val="000000"/>
          <w:spacing w:val="-1"/>
          <w:szCs w:val="28"/>
          <w:lang w:val="uk-UA"/>
        </w:rPr>
        <w:t xml:space="preserve"> детально</w:t>
      </w:r>
      <w:r w:rsidRPr="00830E37">
        <w:rPr>
          <w:szCs w:val="28"/>
        </w:rPr>
        <w:t xml:space="preserve"> </w:t>
      </w:r>
      <w:proofErr w:type="spellStart"/>
      <w:r w:rsidRPr="00830E37">
        <w:rPr>
          <w:szCs w:val="28"/>
        </w:rPr>
        <w:t>основні</w:t>
      </w:r>
      <w:proofErr w:type="spellEnd"/>
      <w:r w:rsidRPr="00830E37">
        <w:rPr>
          <w:szCs w:val="28"/>
        </w:rPr>
        <w:t xml:space="preserve"> </w:t>
      </w:r>
      <w:proofErr w:type="spellStart"/>
      <w:r w:rsidRPr="00830E37">
        <w:rPr>
          <w:szCs w:val="28"/>
        </w:rPr>
        <w:t>завдання</w:t>
      </w:r>
      <w:proofErr w:type="spellEnd"/>
      <w:r w:rsidRPr="00830E37">
        <w:rPr>
          <w:szCs w:val="28"/>
        </w:rPr>
        <w:t xml:space="preserve"> </w:t>
      </w:r>
      <w:proofErr w:type="spellStart"/>
      <w:r w:rsidRPr="00830E37">
        <w:rPr>
          <w:szCs w:val="28"/>
        </w:rPr>
        <w:t>служби</w:t>
      </w:r>
      <w:proofErr w:type="spellEnd"/>
      <w:r w:rsidRPr="00830E37">
        <w:rPr>
          <w:szCs w:val="28"/>
        </w:rPr>
        <w:t xml:space="preserve"> </w:t>
      </w:r>
      <w:r w:rsidRPr="00830E37">
        <w:rPr>
          <w:iCs/>
          <w:color w:val="000000"/>
          <w:spacing w:val="-1"/>
          <w:szCs w:val="28"/>
          <w:lang w:val="en-US"/>
        </w:rPr>
        <w:t>PR</w:t>
      </w:r>
      <w:r w:rsidRPr="00830E37">
        <w:rPr>
          <w:szCs w:val="28"/>
        </w:rPr>
        <w:t xml:space="preserve"> у </w:t>
      </w:r>
      <w:proofErr w:type="spellStart"/>
      <w:r w:rsidRPr="00830E37">
        <w:rPr>
          <w:szCs w:val="28"/>
        </w:rPr>
        <w:t>роботі</w:t>
      </w:r>
      <w:proofErr w:type="spellEnd"/>
      <w:r w:rsidRPr="00830E37">
        <w:rPr>
          <w:szCs w:val="28"/>
        </w:rPr>
        <w:t xml:space="preserve"> з персоналом</w:t>
      </w:r>
      <w:r w:rsidRPr="00830E37">
        <w:rPr>
          <w:szCs w:val="28"/>
          <w:lang w:val="uk-UA"/>
        </w:rPr>
        <w:t xml:space="preserve"> для компанії, що веде бізнесову д</w:t>
      </w:r>
      <w:r>
        <w:rPr>
          <w:szCs w:val="28"/>
          <w:lang w:val="uk-UA"/>
        </w:rPr>
        <w:t xml:space="preserve">іяльність ( за власним вибором), враховуючи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та структуру</w:t>
      </w:r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внутріорганізаційних</w:t>
      </w:r>
      <w:proofErr w:type="spellEnd"/>
      <w:r w:rsidRPr="009C215D">
        <w:rPr>
          <w:szCs w:val="28"/>
        </w:rPr>
        <w:t xml:space="preserve"> </w:t>
      </w:r>
      <w:proofErr w:type="spellStart"/>
      <w:r w:rsidRPr="009C215D">
        <w:rPr>
          <w:szCs w:val="28"/>
        </w:rPr>
        <w:t>комунікацій</w:t>
      </w:r>
      <w:proofErr w:type="spellEnd"/>
      <w:r>
        <w:rPr>
          <w:szCs w:val="28"/>
          <w:lang w:val="uk-UA"/>
        </w:rPr>
        <w:t>.</w:t>
      </w:r>
    </w:p>
    <w:p w:rsidR="00687D17" w:rsidRDefault="00687D17" w:rsidP="00687D17">
      <w:pPr>
        <w:pStyle w:val="a3"/>
        <w:jc w:val="both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687D17" w:rsidRPr="00AC2B8C" w:rsidRDefault="00687D17" w:rsidP="00687D17">
      <w:pPr>
        <w:pStyle w:val="a3"/>
        <w:jc w:val="center"/>
        <w:rPr>
          <w:b/>
          <w:i/>
          <w:u w:val="single"/>
          <w:lang w:val="uk-UA"/>
        </w:rPr>
      </w:pPr>
      <w:r w:rsidRPr="00340074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687D17" w:rsidRPr="009449F1" w:rsidRDefault="00687D17" w:rsidP="00687D17">
      <w:pPr>
        <w:pStyle w:val="a3"/>
        <w:numPr>
          <w:ilvl w:val="0"/>
          <w:numId w:val="4"/>
        </w:numPr>
        <w:ind w:left="567" w:hanging="425"/>
        <w:jc w:val="both"/>
        <w:rPr>
          <w:i/>
          <w:szCs w:val="28"/>
          <w:lang w:val="uk-UA"/>
        </w:rPr>
      </w:pPr>
      <w:r w:rsidRPr="009449F1">
        <w:rPr>
          <w:i/>
          <w:szCs w:val="28"/>
          <w:lang w:val="uk-UA"/>
        </w:rPr>
        <w:t>Підготуйте перелік  н</w:t>
      </w:r>
      <w:proofErr w:type="spellStart"/>
      <w:r w:rsidRPr="009449F1">
        <w:rPr>
          <w:i/>
          <w:szCs w:val="28"/>
        </w:rPr>
        <w:t>айважливіших</w:t>
      </w:r>
      <w:proofErr w:type="spellEnd"/>
      <w:r w:rsidRPr="009449F1">
        <w:rPr>
          <w:i/>
          <w:szCs w:val="28"/>
        </w:rPr>
        <w:t xml:space="preserve"> правил </w:t>
      </w:r>
      <w:proofErr w:type="spellStart"/>
      <w:r w:rsidRPr="009449F1">
        <w:rPr>
          <w:i/>
          <w:szCs w:val="28"/>
        </w:rPr>
        <w:t>побудови</w:t>
      </w:r>
      <w:proofErr w:type="spellEnd"/>
      <w:r w:rsidRPr="009449F1">
        <w:rPr>
          <w:i/>
          <w:szCs w:val="28"/>
        </w:rPr>
        <w:t xml:space="preserve"> </w:t>
      </w:r>
      <w:proofErr w:type="spellStart"/>
      <w:r w:rsidRPr="009449F1">
        <w:rPr>
          <w:i/>
          <w:szCs w:val="28"/>
        </w:rPr>
        <w:t>корпоративних</w:t>
      </w:r>
      <w:proofErr w:type="spellEnd"/>
      <w:r w:rsidRPr="009449F1">
        <w:rPr>
          <w:i/>
          <w:szCs w:val="28"/>
        </w:rPr>
        <w:t xml:space="preserve"> </w:t>
      </w:r>
      <w:proofErr w:type="spellStart"/>
      <w:r w:rsidRPr="009449F1">
        <w:rPr>
          <w:i/>
          <w:szCs w:val="28"/>
        </w:rPr>
        <w:t>комунікацій</w:t>
      </w:r>
      <w:proofErr w:type="spellEnd"/>
      <w:r w:rsidRPr="009449F1">
        <w:rPr>
          <w:i/>
          <w:szCs w:val="28"/>
          <w:lang w:val="uk-UA"/>
        </w:rPr>
        <w:t xml:space="preserve"> для компанії, яка займається ресторанним (або туристичним, або аграрним) бізнесом.</w:t>
      </w:r>
    </w:p>
    <w:p w:rsidR="00687D17" w:rsidRPr="009449F1" w:rsidRDefault="00687D17" w:rsidP="00687D17">
      <w:pPr>
        <w:pStyle w:val="a3"/>
        <w:numPr>
          <w:ilvl w:val="0"/>
          <w:numId w:val="4"/>
        </w:numPr>
        <w:ind w:left="567" w:hanging="425"/>
        <w:jc w:val="both"/>
        <w:rPr>
          <w:i/>
          <w:szCs w:val="28"/>
          <w:lang w:val="uk-UA"/>
        </w:rPr>
      </w:pPr>
      <w:r w:rsidRPr="009449F1">
        <w:rPr>
          <w:i/>
          <w:szCs w:val="28"/>
          <w:lang w:val="uk-UA"/>
        </w:rPr>
        <w:t>Визначте відмінності внутрішньої і зовнішньої комунікацій. Відповідь оформіть у вигляді таблиці.</w:t>
      </w:r>
    </w:p>
    <w:p w:rsidR="00687D17" w:rsidRDefault="00687D17" w:rsidP="00687D17">
      <w:pPr>
        <w:rPr>
          <w:szCs w:val="28"/>
          <w:lang w:val="uk-UA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4260"/>
      </w:tblGrid>
      <w:tr w:rsidR="00687D17" w:rsidTr="00C733DF">
        <w:trPr>
          <w:trHeight w:val="160"/>
        </w:trPr>
        <w:tc>
          <w:tcPr>
            <w:tcW w:w="4280" w:type="dxa"/>
          </w:tcPr>
          <w:p w:rsidR="00687D17" w:rsidRDefault="00687D17" w:rsidP="00C733DF">
            <w:pPr>
              <w:ind w:left="50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Внутрішня комунікація бізнесової установи</w:t>
            </w:r>
          </w:p>
        </w:tc>
        <w:tc>
          <w:tcPr>
            <w:tcW w:w="4260" w:type="dxa"/>
          </w:tcPr>
          <w:p w:rsidR="00687D17" w:rsidRDefault="00687D17" w:rsidP="00C733DF">
            <w:pPr>
              <w:ind w:left="50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Зовнішня комунікація бізнесової установи</w:t>
            </w:r>
          </w:p>
        </w:tc>
      </w:tr>
      <w:tr w:rsidR="00687D17" w:rsidTr="00C733DF">
        <w:trPr>
          <w:trHeight w:val="160"/>
        </w:trPr>
        <w:tc>
          <w:tcPr>
            <w:tcW w:w="4280" w:type="dxa"/>
          </w:tcPr>
          <w:p w:rsidR="00687D17" w:rsidRDefault="00687D17" w:rsidP="00C733DF">
            <w:pPr>
              <w:ind w:left="502" w:firstLine="142"/>
              <w:rPr>
                <w:lang w:val="uk-UA"/>
              </w:rPr>
            </w:pPr>
          </w:p>
        </w:tc>
        <w:tc>
          <w:tcPr>
            <w:tcW w:w="4260" w:type="dxa"/>
          </w:tcPr>
          <w:p w:rsidR="00687D17" w:rsidRDefault="00687D17" w:rsidP="00C733DF">
            <w:pPr>
              <w:ind w:left="502" w:firstLine="142"/>
              <w:rPr>
                <w:lang w:val="uk-UA"/>
              </w:rPr>
            </w:pPr>
          </w:p>
        </w:tc>
      </w:tr>
    </w:tbl>
    <w:p w:rsidR="00687D17" w:rsidRDefault="00687D17" w:rsidP="00687D17">
      <w:pPr>
        <w:jc w:val="center"/>
        <w:rPr>
          <w:b/>
          <w:i/>
          <w:u w:val="single"/>
          <w:lang w:val="uk-UA"/>
        </w:rPr>
      </w:pPr>
    </w:p>
    <w:p w:rsidR="00687D17" w:rsidRPr="009C215D" w:rsidRDefault="00687D17" w:rsidP="00687D1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 </w:t>
      </w:r>
      <w:r w:rsidRPr="00305F04">
        <w:rPr>
          <w:rFonts w:ascii="Arial" w:hAnsi="Arial" w:cs="Arial"/>
          <w:b/>
          <w:color w:val="0070C0"/>
          <w:sz w:val="56"/>
          <w:szCs w:val="20"/>
          <w:lang w:val="uk-UA"/>
        </w:rPr>
        <w:sym w:font="Webdings" w:char="F0A8"/>
      </w:r>
      <w:r>
        <w:rPr>
          <w:rFonts w:ascii="Arial" w:hAnsi="Arial" w:cs="Arial"/>
          <w:b/>
          <w:color w:val="0070C0"/>
          <w:sz w:val="56"/>
          <w:szCs w:val="20"/>
          <w:lang w:val="uk-UA"/>
        </w:rPr>
        <w:t xml:space="preserve"> </w:t>
      </w:r>
      <w:r w:rsidRPr="009C215D">
        <w:rPr>
          <w:b/>
          <w:i/>
          <w:u w:val="single"/>
          <w:lang w:val="uk-UA"/>
        </w:rPr>
        <w:t>Література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 Л. В.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[Текст]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посібник </w:t>
      </w:r>
      <w:proofErr w:type="spellStart"/>
      <w:r w:rsidRPr="00AC2B8C">
        <w:rPr>
          <w:sz w:val="24"/>
          <w:lang w:val="uk-UA"/>
        </w:rPr>
        <w:t>реком</w:t>
      </w:r>
      <w:proofErr w:type="spellEnd"/>
      <w:r w:rsidRPr="00AC2B8C">
        <w:rPr>
          <w:sz w:val="24"/>
          <w:lang w:val="uk-UA"/>
        </w:rPr>
        <w:t xml:space="preserve">. МОНУ / Людмила </w:t>
      </w:r>
      <w:proofErr w:type="spellStart"/>
      <w:r w:rsidRPr="00AC2B8C">
        <w:rPr>
          <w:sz w:val="24"/>
          <w:lang w:val="uk-UA"/>
        </w:rPr>
        <w:t>Веніамінівна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Балабанова</w:t>
      </w:r>
      <w:proofErr w:type="spellEnd"/>
      <w:r w:rsidRPr="00AC2B8C">
        <w:rPr>
          <w:sz w:val="24"/>
          <w:lang w:val="uk-UA"/>
        </w:rPr>
        <w:t xml:space="preserve">, Катерина </w:t>
      </w:r>
      <w:proofErr w:type="spellStart"/>
      <w:r w:rsidRPr="00AC2B8C">
        <w:rPr>
          <w:sz w:val="24"/>
          <w:lang w:val="uk-UA"/>
        </w:rPr>
        <w:t>Вячеславівна</w:t>
      </w:r>
      <w:proofErr w:type="spellEnd"/>
      <w:r w:rsidRPr="00AC2B8C">
        <w:rPr>
          <w:sz w:val="24"/>
          <w:lang w:val="uk-UA"/>
        </w:rPr>
        <w:t xml:space="preserve"> Савельєва. – К. : ВД "Професіонал", 2008. – 528 с.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C2B8C">
        <w:rPr>
          <w:sz w:val="24"/>
          <w:lang w:val="uk-UA"/>
        </w:rPr>
        <w:t>паблик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/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Валерій Михайлович Бебик.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К.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: МАУП, 2005.</w:t>
      </w:r>
      <w:r w:rsidRPr="00AC2B8C">
        <w:rPr>
          <w:sz w:val="24"/>
        </w:rPr>
        <w:t> </w:t>
      </w:r>
      <w:r w:rsidRPr="00AC2B8C">
        <w:rPr>
          <w:sz w:val="24"/>
          <w:lang w:val="uk-UA"/>
        </w:rPr>
        <w:t>– 440 с.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 В. </w:t>
      </w:r>
      <w:r w:rsidRPr="00AC2B8C">
        <w:rPr>
          <w:sz w:val="24"/>
          <w:lang w:val="en-US"/>
        </w:rPr>
        <w:t>PR</w:t>
      </w:r>
      <w:r w:rsidRPr="00AC2B8C">
        <w:rPr>
          <w:sz w:val="24"/>
        </w:rPr>
        <w:t xml:space="preserve"> в </w:t>
      </w:r>
      <w:proofErr w:type="spellStart"/>
      <w:r w:rsidRPr="00AC2B8C">
        <w:rPr>
          <w:sz w:val="24"/>
        </w:rPr>
        <w:t>Україні</w:t>
      </w:r>
      <w:proofErr w:type="spellEnd"/>
      <w:r w:rsidRPr="00AC2B8C">
        <w:rPr>
          <w:sz w:val="24"/>
        </w:rPr>
        <w:t xml:space="preserve">: </w:t>
      </w:r>
      <w:proofErr w:type="spellStart"/>
      <w:r w:rsidRPr="00AC2B8C">
        <w:rPr>
          <w:sz w:val="24"/>
        </w:rPr>
        <w:t>наукове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осмислення</w:t>
      </w:r>
      <w:proofErr w:type="spellEnd"/>
      <w:r w:rsidRPr="00AC2B8C">
        <w:rPr>
          <w:sz w:val="24"/>
        </w:rPr>
        <w:t xml:space="preserve"> феномену: </w:t>
      </w:r>
      <w:proofErr w:type="spellStart"/>
      <w:r w:rsidRPr="00AC2B8C">
        <w:rPr>
          <w:sz w:val="24"/>
        </w:rPr>
        <w:t>монографія</w:t>
      </w:r>
      <w:proofErr w:type="spellEnd"/>
      <w:r w:rsidRPr="00AC2B8C">
        <w:rPr>
          <w:sz w:val="24"/>
        </w:rPr>
        <w:t xml:space="preserve"> / В. В. </w:t>
      </w:r>
      <w:proofErr w:type="spellStart"/>
      <w:r w:rsidRPr="00AC2B8C">
        <w:rPr>
          <w:sz w:val="24"/>
        </w:rPr>
        <w:t>Березенко</w:t>
      </w:r>
      <w:proofErr w:type="spellEnd"/>
      <w:r w:rsidRPr="00AC2B8C">
        <w:rPr>
          <w:sz w:val="24"/>
        </w:rPr>
        <w:t xml:space="preserve">. –– К.: </w:t>
      </w:r>
      <w:proofErr w:type="spellStart"/>
      <w:r w:rsidRPr="00AC2B8C">
        <w:rPr>
          <w:sz w:val="24"/>
        </w:rPr>
        <w:t>Академія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Української</w:t>
      </w:r>
      <w:proofErr w:type="spellEnd"/>
      <w:r w:rsidRPr="00AC2B8C">
        <w:rPr>
          <w:sz w:val="24"/>
        </w:rPr>
        <w:t xml:space="preserve"> </w:t>
      </w:r>
      <w:proofErr w:type="spellStart"/>
      <w:r w:rsidRPr="00AC2B8C">
        <w:rPr>
          <w:sz w:val="24"/>
        </w:rPr>
        <w:t>Преси</w:t>
      </w:r>
      <w:proofErr w:type="spellEnd"/>
      <w:r w:rsidRPr="00AC2B8C">
        <w:rPr>
          <w:sz w:val="24"/>
        </w:rPr>
        <w:t>, 2013. – 388с.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 Г. Г.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 : </w:t>
      </w:r>
      <w:proofErr w:type="spellStart"/>
      <w:r w:rsidRPr="00AC2B8C">
        <w:rPr>
          <w:sz w:val="24"/>
          <w:lang w:val="uk-UA"/>
        </w:rPr>
        <w:t>навч</w:t>
      </w:r>
      <w:proofErr w:type="spellEnd"/>
      <w:r w:rsidRPr="00AC2B8C">
        <w:rPr>
          <w:sz w:val="24"/>
          <w:lang w:val="uk-UA"/>
        </w:rPr>
        <w:t xml:space="preserve">. </w:t>
      </w:r>
      <w:proofErr w:type="spellStart"/>
      <w:r w:rsidRPr="00AC2B8C">
        <w:rPr>
          <w:sz w:val="24"/>
          <w:lang w:val="uk-UA"/>
        </w:rPr>
        <w:t>посіб</w:t>
      </w:r>
      <w:proofErr w:type="spellEnd"/>
      <w:r w:rsidRPr="00AC2B8C">
        <w:rPr>
          <w:sz w:val="24"/>
          <w:lang w:val="uk-UA"/>
        </w:rPr>
        <w:t xml:space="preserve">. / Георгій Георгійович </w:t>
      </w:r>
      <w:proofErr w:type="spellStart"/>
      <w:r w:rsidRPr="00AC2B8C">
        <w:rPr>
          <w:sz w:val="24"/>
          <w:lang w:val="uk-UA"/>
        </w:rPr>
        <w:t>Почепцов</w:t>
      </w:r>
      <w:proofErr w:type="spellEnd"/>
      <w:r w:rsidRPr="00AC2B8C">
        <w:rPr>
          <w:sz w:val="24"/>
          <w:lang w:val="uk-UA"/>
        </w:rPr>
        <w:t xml:space="preserve">. – 3-ге </w:t>
      </w:r>
      <w:proofErr w:type="spellStart"/>
      <w:r w:rsidRPr="00AC2B8C">
        <w:rPr>
          <w:sz w:val="24"/>
          <w:lang w:val="uk-UA"/>
        </w:rPr>
        <w:t>вид.,виправ</w:t>
      </w:r>
      <w:proofErr w:type="spellEnd"/>
      <w:r w:rsidRPr="00AC2B8C">
        <w:rPr>
          <w:sz w:val="24"/>
          <w:lang w:val="uk-UA"/>
        </w:rPr>
        <w:t xml:space="preserve">. і </w:t>
      </w:r>
      <w:proofErr w:type="spellStart"/>
      <w:r w:rsidRPr="00AC2B8C">
        <w:rPr>
          <w:sz w:val="24"/>
          <w:lang w:val="uk-UA"/>
        </w:rPr>
        <w:t>доп</w:t>
      </w:r>
      <w:proofErr w:type="spellEnd"/>
      <w:r w:rsidRPr="00AC2B8C">
        <w:rPr>
          <w:sz w:val="24"/>
          <w:lang w:val="uk-UA"/>
        </w:rPr>
        <w:t>. – К. : Знання, 2006. – 328 с. 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4"/>
        </w:rPr>
      </w:pPr>
      <w:proofErr w:type="spellStart"/>
      <w:r w:rsidRPr="00AC2B8C">
        <w:rPr>
          <w:sz w:val="24"/>
        </w:rPr>
        <w:t>Ротовский</w:t>
      </w:r>
      <w:proofErr w:type="spellEnd"/>
      <w:r w:rsidRPr="00AC2B8C">
        <w:rPr>
          <w:sz w:val="24"/>
        </w:rPr>
        <w:t xml:space="preserve"> А.А. Системный PR. – Днепропетровск: Баланс Бизнес Букс, 2006. – 256с. </w:t>
      </w:r>
    </w:p>
    <w:p w:rsidR="00687D17" w:rsidRPr="00AC2B8C" w:rsidRDefault="00687D17" w:rsidP="00687D17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spacing w:after="200"/>
        <w:jc w:val="both"/>
        <w:rPr>
          <w:sz w:val="24"/>
          <w:lang w:val="uk-UA"/>
        </w:rPr>
      </w:pPr>
      <w:r w:rsidRPr="00AC2B8C">
        <w:rPr>
          <w:sz w:val="24"/>
          <w:lang w:val="uk-UA"/>
        </w:rPr>
        <w:t xml:space="preserve">Слісаренко  І. Ю.  </w:t>
      </w:r>
      <w:proofErr w:type="spellStart"/>
      <w:r w:rsidRPr="00AC2B8C">
        <w:rPr>
          <w:sz w:val="24"/>
          <w:lang w:val="uk-UA"/>
        </w:rPr>
        <w:t>Паблік</w:t>
      </w:r>
      <w:proofErr w:type="spellEnd"/>
      <w:r w:rsidRPr="00AC2B8C">
        <w:rPr>
          <w:sz w:val="24"/>
          <w:lang w:val="uk-UA"/>
        </w:rPr>
        <w:t xml:space="preserve"> </w:t>
      </w:r>
      <w:proofErr w:type="spellStart"/>
      <w:r w:rsidRPr="00AC2B8C">
        <w:rPr>
          <w:sz w:val="24"/>
          <w:lang w:val="uk-UA"/>
        </w:rPr>
        <w:t>Рилейшнз</w:t>
      </w:r>
      <w:proofErr w:type="spellEnd"/>
      <w:r w:rsidRPr="00AC2B8C">
        <w:rPr>
          <w:sz w:val="24"/>
          <w:lang w:val="uk-UA"/>
        </w:rPr>
        <w:t xml:space="preserve"> у системі комунікації та управління : Навчальний посібник / Ігор Юрійович Слісаренко. – К : МАУП, 2001. – 104с. </w:t>
      </w:r>
    </w:p>
    <w:p w:rsidR="00687D17" w:rsidRDefault="00687D17" w:rsidP="00687D17">
      <w:pPr>
        <w:rPr>
          <w:lang w:val="uk-UA"/>
        </w:rPr>
      </w:pPr>
    </w:p>
    <w:p w:rsidR="00DD49D9" w:rsidRPr="00687D17" w:rsidRDefault="00DD49D9">
      <w:pPr>
        <w:rPr>
          <w:lang w:val="uk-UA"/>
        </w:rPr>
      </w:pPr>
      <w:bookmarkStart w:id="0" w:name="_GoBack"/>
      <w:bookmarkEnd w:id="0"/>
    </w:p>
    <w:sectPr w:rsidR="00DD49D9" w:rsidRPr="0068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34A"/>
    <w:multiLevelType w:val="hybridMultilevel"/>
    <w:tmpl w:val="1AD01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418FA"/>
    <w:multiLevelType w:val="hybridMultilevel"/>
    <w:tmpl w:val="EEFE4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79341A"/>
    <w:multiLevelType w:val="multilevel"/>
    <w:tmpl w:val="F9864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3" w15:restartNumberingAfterBreak="0">
    <w:nsid w:val="4E1D6CB7"/>
    <w:multiLevelType w:val="hybridMultilevel"/>
    <w:tmpl w:val="CD9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D16"/>
    <w:multiLevelType w:val="hybridMultilevel"/>
    <w:tmpl w:val="0A0E37CE"/>
    <w:lvl w:ilvl="0" w:tplc="DFD6C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C5460"/>
    <w:multiLevelType w:val="multilevel"/>
    <w:tmpl w:val="B3DC8C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40"/>
    <w:rsid w:val="00687D17"/>
    <w:rsid w:val="00DD49D9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6A91-11F7-40EF-A812-42B7843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2020-09-05T21:32:00Z</dcterms:created>
  <dcterms:modified xsi:type="dcterms:W3CDTF">2020-09-05T21:33:00Z</dcterms:modified>
</cp:coreProperties>
</file>