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37" w:rsidRPr="00432137" w:rsidRDefault="00432137" w:rsidP="00432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2137">
        <w:rPr>
          <w:rFonts w:ascii="Times New Roman" w:hAnsi="Times New Roman" w:cs="Times New Roman"/>
          <w:b/>
          <w:sz w:val="28"/>
          <w:szCs w:val="28"/>
        </w:rPr>
        <w:t>Питання для самоконтролю</w:t>
      </w:r>
    </w:p>
    <w:bookmarkEnd w:id="0"/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1. Охарактеризувати об’єкт і предмет музеєзнавства.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2.Проаналізувати структуру музеїв.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3. Проаналізувати особливості розвитку музейної справи у світі в період античності.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4.Охарактеризувати розвиток колекціонування у добу Середньовіччя.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5. Розкрити напрямки розвитку музейної справи в добу Ренесансу.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6. Проаналізувати розвиток музейної справи у світі в ХІХ столітті.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7. Розкрити тенденції розвитку музеїв у ХХ - початку ХХІ століття.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8. Проаналізувати розвиток музейної справи в Україні ХІХ - початку ХХ століття.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9. Розкрити тенденції розвитку музеїв України у ХХ - початку ХХІ століття.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10. Проаналізувати розвиток музейної справи на Прикарпатті у ХХ столітті.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11. Охарактеризувати сучасні тенденції розвитку музейної справи на Прикарпатті.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12. Проаналізувати наукову організацію музейних фондів: склад фондів, їх структура.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13. Проаналізувати основний фонд музеїв.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14. Розкрити </w:t>
      </w:r>
      <w:proofErr w:type="spellStart"/>
      <w:r w:rsidRPr="00432137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432137">
        <w:rPr>
          <w:rFonts w:ascii="Times New Roman" w:hAnsi="Times New Roman" w:cs="Times New Roman"/>
          <w:sz w:val="28"/>
          <w:szCs w:val="28"/>
        </w:rPr>
        <w:t xml:space="preserve"> комплектування фондів.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15. Проаналізувати особливості культурно-освітньої діяльності музеїв.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16. Проаналізувати експозиційну роботу музеїв.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17. Розкрити вимоги до написання науково-уніфікованого паспорта твору мистецтва. </w:t>
      </w:r>
    </w:p>
    <w:p w:rsidR="00432137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 xml:space="preserve">18. Розкрити вимоги до написання експлікації. </w:t>
      </w:r>
    </w:p>
    <w:p w:rsidR="00097D6E" w:rsidRPr="00432137" w:rsidRDefault="00432137" w:rsidP="00432137">
      <w:pPr>
        <w:rPr>
          <w:rFonts w:ascii="Times New Roman" w:hAnsi="Times New Roman" w:cs="Times New Roman"/>
          <w:sz w:val="28"/>
          <w:szCs w:val="28"/>
        </w:rPr>
      </w:pPr>
      <w:r w:rsidRPr="00432137">
        <w:rPr>
          <w:rFonts w:ascii="Times New Roman" w:hAnsi="Times New Roman" w:cs="Times New Roman"/>
          <w:sz w:val="28"/>
          <w:szCs w:val="28"/>
        </w:rPr>
        <w:t>19. Проаналізувати науково-допоміжні матеріали музейних фондів.</w:t>
      </w:r>
    </w:p>
    <w:sectPr w:rsidR="00097D6E" w:rsidRPr="0043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7"/>
    <w:rsid w:val="00097D6E"/>
    <w:rsid w:val="004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503D"/>
  <w15:chartTrackingRefBased/>
  <w15:docId w15:val="{6A9DF2F1-FCE8-4380-B452-3D6988D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2020-09-06T15:49:00Z</dcterms:created>
  <dcterms:modified xsi:type="dcterms:W3CDTF">2020-09-06T15:51:00Z</dcterms:modified>
</cp:coreProperties>
</file>