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35" w:rsidRDefault="002B5535" w:rsidP="002B55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ДО ЗАЛІКУ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2B553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 ДИСЦИПЛІНИ </w:t>
      </w:r>
    </w:p>
    <w:p w:rsidR="002B5535" w:rsidRPr="002B5535" w:rsidRDefault="002B5535" w:rsidP="002B55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«ТЕХНОЛОГІЇ УПРАВЛІННЯ РОЗВИТКОМ ПЕРСОНАЛУ»</w:t>
      </w:r>
    </w:p>
    <w:p w:rsidR="002B5535" w:rsidRDefault="002B5535" w:rsidP="002B5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Зміст розвитку персоналу як соціально-економічної категорії.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>Система розвитку персоналу організації.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Базові принципи функціонування системи розвитку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>Основні напрями розвитку персоналу в організації.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2B5535">
        <w:rPr>
          <w:rFonts w:ascii="Times New Roman" w:hAnsi="Times New Roman" w:cs="Times New Roman"/>
          <w:sz w:val="24"/>
          <w:szCs w:val="24"/>
          <w:lang w:val="uk-UA"/>
        </w:rPr>
        <w:t>Компетентнісний</w:t>
      </w:r>
      <w:proofErr w:type="spellEnd"/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 підхід до розвитку персоналу.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>Поняття проекту розвитку персоналу та його види.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Зміст проекту розвитку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Ознаки класифікації та види проектів з розвитку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Складові процеси проекту розвитку персоналу та їх наповнення.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проектом розвитку персоналу та його сутність.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>Планування розвитку персоналу.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Види планування розвитку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>Методи виявлення потреби в розвитку персоналу.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>Етапи складання індивідуального плану розвитку співробітника.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Внутрішній маркетинг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Інструменти внутрішнього маркетингу, які підвищують лояльність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>Необхідність маркетингу навчання в організації.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Основні етапи маркетингу навчання персоналу та їх зміст.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>Структурні компоненти концепції зовнішнього маркетингу навчання організації та їх зміст.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Місце оцінки в системі розвитку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Зв’язок системи оцінки та системи розвитку персоналу в організації.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Атестація як метод розвитку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Нетрадиційні методи проведення атестації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2B5535">
        <w:rPr>
          <w:rFonts w:ascii="Times New Roman" w:hAnsi="Times New Roman" w:cs="Times New Roman"/>
          <w:sz w:val="24"/>
          <w:szCs w:val="24"/>
          <w:lang w:val="uk-UA"/>
        </w:rPr>
        <w:t>Аутсорсинг</w:t>
      </w:r>
      <w:proofErr w:type="spellEnd"/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 атестації працівників.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Закордонний досвід проведення атестації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Оцінка ефективності атестації та розвитку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 Розрахунок ефективності інвестицій у розвиток персоналу на кожному етапі інвестування.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>Оцінка ефективності роботи підрозділу з розвитку персоналу.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Основні нормативно-правові акти, що регламентують питання розвитку персоналу в організації та людських ресурсів у цілому.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Роль держави в забезпеченні розвитку людських ресурсів.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Права роботодавців у сфері розвитку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Формальне та неформальне </w:t>
      </w:r>
      <w:proofErr w:type="spellStart"/>
      <w:r w:rsidRPr="002B5535">
        <w:rPr>
          <w:rFonts w:ascii="Times New Roman" w:hAnsi="Times New Roman" w:cs="Times New Roman"/>
          <w:sz w:val="24"/>
          <w:szCs w:val="24"/>
          <w:lang w:val="uk-UA"/>
        </w:rPr>
        <w:t>профнавчання</w:t>
      </w:r>
      <w:proofErr w:type="spellEnd"/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Види та методи підвищення кваліфікації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Ділова кар’єра: поняття, типи та види.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Типологія кар’єр за різними ознаками.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кожного з етапів формування кар’єри.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Мотиви до розвитку кар’єри та їх зміст, а також роль у реалізації кар’єрних очікувань.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діловою кар’єрою.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Взаємозв’язок управління кар’єрою та ефективністю роботи організації.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Програма розвитку кар’єри співробітника.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2B5535">
        <w:rPr>
          <w:rFonts w:ascii="Times New Roman" w:hAnsi="Times New Roman" w:cs="Times New Roman"/>
          <w:sz w:val="24"/>
          <w:szCs w:val="24"/>
          <w:lang w:val="uk-UA"/>
        </w:rPr>
        <w:t>Кар’єрограма</w:t>
      </w:r>
      <w:proofErr w:type="spellEnd"/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: сутність та приклад ідеальної </w:t>
      </w:r>
      <w:proofErr w:type="spellStart"/>
      <w:r w:rsidRPr="002B5535">
        <w:rPr>
          <w:rFonts w:ascii="Times New Roman" w:hAnsi="Times New Roman" w:cs="Times New Roman"/>
          <w:sz w:val="24"/>
          <w:szCs w:val="24"/>
          <w:lang w:val="uk-UA"/>
        </w:rPr>
        <w:t>кар’єрограми</w:t>
      </w:r>
      <w:proofErr w:type="spellEnd"/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і планування кадрового резерву та їх ефективність.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Модель формування кадрового резерву та її склад.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Планування кадрового резерву: мета, зміст, проблеми.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>Оцінка ефективності формування резерву керівних кадрів в організації.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Соціальний розвиток персоналу: поняття та основні складові.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Значення соціального капіталу в управлінні розвитком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Основні напрями соціального розвитку персоналу в межах його основних складових.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Бренд організації у сфері соціального розвитку та принципові положення його формування.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Вплив соціального розвитку на ефективність діяльності управління.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Соціальна відповідальність бізнесу та корпоративна соціальна відповідальність.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>Основні стадії формування та реалізації стратегії соціального розвитку персоналу та відповідні етапи: перелік та детальна характеристика.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Специфічні ознаки управлінських команд.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Стадії розвитку колективу.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Типи функціональних ролей в команді.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Концепції лідерства.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Складові процесу </w:t>
      </w:r>
      <w:proofErr w:type="spellStart"/>
      <w:r w:rsidRPr="002B5535">
        <w:rPr>
          <w:rFonts w:ascii="Times New Roman" w:hAnsi="Times New Roman" w:cs="Times New Roman"/>
          <w:sz w:val="24"/>
          <w:szCs w:val="24"/>
          <w:lang w:val="uk-UA"/>
        </w:rPr>
        <w:t>командоутворення</w:t>
      </w:r>
      <w:proofErr w:type="spellEnd"/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Методи </w:t>
      </w:r>
      <w:proofErr w:type="spellStart"/>
      <w:r w:rsidRPr="002B5535">
        <w:rPr>
          <w:rFonts w:ascii="Times New Roman" w:hAnsi="Times New Roman" w:cs="Times New Roman"/>
          <w:sz w:val="24"/>
          <w:szCs w:val="24"/>
          <w:lang w:val="uk-UA"/>
        </w:rPr>
        <w:t>командоутворення</w:t>
      </w:r>
      <w:proofErr w:type="spellEnd"/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Технології формування колективу організації.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B5535">
        <w:rPr>
          <w:rFonts w:ascii="Times New Roman" w:hAnsi="Times New Roman" w:cs="Times New Roman"/>
          <w:sz w:val="24"/>
          <w:szCs w:val="24"/>
          <w:lang w:val="uk-UA"/>
        </w:rPr>
        <w:t>Коучинг-технології</w:t>
      </w:r>
      <w:proofErr w:type="spellEnd"/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 та їх застосування в розвитку персоналу </w:t>
      </w:r>
      <w:proofErr w:type="spellStart"/>
      <w:r w:rsidRPr="002B5535">
        <w:rPr>
          <w:rFonts w:ascii="Times New Roman" w:hAnsi="Times New Roman" w:cs="Times New Roman"/>
          <w:sz w:val="24"/>
          <w:szCs w:val="24"/>
          <w:lang w:val="uk-UA"/>
        </w:rPr>
        <w:t>організаціїю</w:t>
      </w:r>
      <w:proofErr w:type="spellEnd"/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>Особливості розвитку емоційного інтелекту працівників організації.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Поняття, причини та види нововведень у кадровій роботі.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Ознаки класифікації та види кадрових нововведень.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Принципи ефективного управління нововведеннями в кадровій роботі.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Етапи управління нововведеннями.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Методи управління кадровими нововведеннями.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Підходи до визначення рівня сприйнятливості персоналу до нововведень.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Опір кадровим нововведенням та його подолання.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>Фактори успішності нововведень у кадровій роботі.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підходи до організації стимулювання розвитку персоналу в організаціях.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Суб’єкти і сторони стимулювання розвитку персоналу, які зацікавлені у розвитку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Етапи процесу стимулювання розвитку співробітників організації.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Напрями стимулювання працівників, які підвищують свою кваліфікацію.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Методи нематеріального стимулювання розвитку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Державна підтримка розвитку персоналу підприємств.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 Роль держави в активізації процесів розвитку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розвиток персоналу в організації.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Спільний досвід ЄС у сфері розвитку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Підходи до забезпечення розвитку персоналу в країнах Європи.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програмного забезпечення для підвищення ефективності управління розвитком персоналу.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 xml:space="preserve">Практика формування та функціонування корпоративних університетів. </w:t>
      </w:r>
    </w:p>
    <w:p w:rsidR="002B5535" w:rsidRPr="002B5535" w:rsidRDefault="002B5535" w:rsidP="002B55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5535">
        <w:rPr>
          <w:rFonts w:ascii="Times New Roman" w:hAnsi="Times New Roman" w:cs="Times New Roman"/>
          <w:sz w:val="24"/>
          <w:szCs w:val="24"/>
          <w:lang w:val="uk-UA"/>
        </w:rPr>
        <w:t>Міжнародний досвід організації фінансування професійного навчання кадрів.</w:t>
      </w:r>
    </w:p>
    <w:p w:rsidR="002B42BF" w:rsidRPr="002B5535" w:rsidRDefault="002B42BF" w:rsidP="002B5535">
      <w:pPr>
        <w:tabs>
          <w:tab w:val="left" w:pos="426"/>
        </w:tabs>
        <w:spacing w:after="0" w:line="240" w:lineRule="auto"/>
        <w:jc w:val="both"/>
      </w:pPr>
    </w:p>
    <w:sectPr w:rsidR="002B42BF" w:rsidRPr="002B5535" w:rsidSect="002B55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72999"/>
    <w:multiLevelType w:val="hybridMultilevel"/>
    <w:tmpl w:val="3828D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535"/>
    <w:rsid w:val="002B42BF"/>
    <w:rsid w:val="002B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35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3062</Words>
  <Characters>1746</Characters>
  <Application>Microsoft Office Word</Application>
  <DocSecurity>0</DocSecurity>
  <Lines>14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2020-09-06T20:39:00Z</dcterms:created>
  <dcterms:modified xsi:type="dcterms:W3CDTF">2020-09-06T20:52:00Z</dcterms:modified>
</cp:coreProperties>
</file>