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FD" w:rsidRPr="00EB20FD" w:rsidRDefault="00EB20FD" w:rsidP="00EB20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0FD">
        <w:rPr>
          <w:rFonts w:ascii="Times New Roman" w:hAnsi="Times New Roman" w:cs="Times New Roman"/>
          <w:b/>
          <w:sz w:val="28"/>
          <w:szCs w:val="28"/>
          <w:lang w:val="uk-UA"/>
        </w:rPr>
        <w:t>Питання до екзамену «Математичні моделі та системний аналіз»</w:t>
      </w:r>
    </w:p>
    <w:p w:rsidR="00EB20FD" w:rsidRDefault="00EB20FD">
      <w:pPr>
        <w:rPr>
          <w:sz w:val="28"/>
          <w:szCs w:val="28"/>
          <w:lang w:val="uk-UA"/>
        </w:rPr>
      </w:pPr>
    </w:p>
    <w:p w:rsidR="00EB20FD" w:rsidRPr="00EB20FD" w:rsidRDefault="00EB20FD" w:rsidP="00EB2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EB20FD">
        <w:rPr>
          <w:rFonts w:ascii="Times New Roman" w:hAnsi="Times New Roman" w:cs="Times New Roman"/>
          <w:sz w:val="28"/>
          <w:szCs w:val="28"/>
          <w:lang w:val="uk-UA"/>
        </w:rPr>
        <w:t>Поняття системи. Її склад та структура</w:t>
      </w:r>
      <w:r w:rsidRPr="00EB20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0FD" w:rsidRPr="00EB20FD" w:rsidRDefault="00EB20FD" w:rsidP="00EB2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EB20FD">
        <w:rPr>
          <w:rFonts w:ascii="Times New Roman" w:hAnsi="Times New Roman" w:cs="Times New Roman"/>
          <w:sz w:val="28"/>
          <w:lang w:val="uk-UA"/>
        </w:rPr>
        <w:t>Класифікація систем</w:t>
      </w:r>
      <w:r w:rsidRPr="00EB20FD">
        <w:rPr>
          <w:rFonts w:ascii="Times New Roman" w:hAnsi="Times New Roman" w:cs="Times New Roman"/>
          <w:sz w:val="28"/>
          <w:lang w:val="uk-UA"/>
        </w:rPr>
        <w:t>.</w:t>
      </w:r>
    </w:p>
    <w:p w:rsidR="00EB20FD" w:rsidRPr="00EB20FD" w:rsidRDefault="00EB20FD" w:rsidP="00EB2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EB20FD">
        <w:rPr>
          <w:rFonts w:ascii="Times New Roman" w:hAnsi="Times New Roman" w:cs="Times New Roman"/>
          <w:sz w:val="28"/>
          <w:lang w:val="uk-UA"/>
        </w:rPr>
        <w:t>Поняття системного аналізу. Системні принципи</w:t>
      </w:r>
      <w:r w:rsidRPr="00EB20FD">
        <w:rPr>
          <w:rFonts w:ascii="Times New Roman" w:hAnsi="Times New Roman" w:cs="Times New Roman"/>
          <w:sz w:val="28"/>
          <w:lang w:val="uk-UA"/>
        </w:rPr>
        <w:t>.</w:t>
      </w:r>
    </w:p>
    <w:p w:rsidR="00EB20FD" w:rsidRPr="00EB20FD" w:rsidRDefault="00EB20FD" w:rsidP="00EB2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EB20FD">
        <w:rPr>
          <w:rFonts w:ascii="Times New Roman" w:hAnsi="Times New Roman" w:cs="Times New Roman"/>
          <w:sz w:val="28"/>
          <w:lang w:val="uk-UA"/>
        </w:rPr>
        <w:t>Структурний метод системного аналізу</w:t>
      </w:r>
      <w:r w:rsidRPr="00EB20FD">
        <w:rPr>
          <w:rFonts w:ascii="Times New Roman" w:hAnsi="Times New Roman" w:cs="Times New Roman"/>
          <w:sz w:val="28"/>
          <w:lang w:val="uk-UA"/>
        </w:rPr>
        <w:t>.</w:t>
      </w:r>
    </w:p>
    <w:p w:rsidR="00EB20FD" w:rsidRPr="00EB20FD" w:rsidRDefault="00EB20FD" w:rsidP="00EB2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EB20FD">
        <w:rPr>
          <w:rFonts w:ascii="Times New Roman" w:hAnsi="Times New Roman" w:cs="Times New Roman"/>
          <w:sz w:val="28"/>
          <w:lang w:val="uk-UA"/>
        </w:rPr>
        <w:t>Функціональний метод системного аналізу</w:t>
      </w:r>
      <w:r w:rsidRPr="00EB20FD">
        <w:rPr>
          <w:rFonts w:ascii="Times New Roman" w:hAnsi="Times New Roman" w:cs="Times New Roman"/>
          <w:sz w:val="28"/>
          <w:lang w:val="uk-UA"/>
        </w:rPr>
        <w:t>.</w:t>
      </w:r>
    </w:p>
    <w:p w:rsidR="00EB20FD" w:rsidRPr="00EB20FD" w:rsidRDefault="00EB20FD" w:rsidP="00EB2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EB20FD">
        <w:rPr>
          <w:rFonts w:ascii="Times New Roman" w:hAnsi="Times New Roman" w:cs="Times New Roman"/>
          <w:sz w:val="28"/>
          <w:lang w:val="uk-UA"/>
        </w:rPr>
        <w:t>Структурн</w:t>
      </w:r>
      <w:r w:rsidRPr="00EB20FD">
        <w:rPr>
          <w:rFonts w:ascii="Times New Roman" w:hAnsi="Times New Roman" w:cs="Times New Roman"/>
          <w:sz w:val="28"/>
          <w:lang w:val="uk-UA"/>
        </w:rPr>
        <w:t>о-функціональний</w:t>
      </w:r>
      <w:r w:rsidRPr="00EB20FD">
        <w:rPr>
          <w:rFonts w:ascii="Times New Roman" w:hAnsi="Times New Roman" w:cs="Times New Roman"/>
          <w:sz w:val="28"/>
          <w:lang w:val="uk-UA"/>
        </w:rPr>
        <w:t xml:space="preserve"> метод системного аналізу</w:t>
      </w:r>
      <w:r w:rsidRPr="00EB20FD">
        <w:rPr>
          <w:rFonts w:ascii="Times New Roman" w:hAnsi="Times New Roman" w:cs="Times New Roman"/>
          <w:sz w:val="28"/>
          <w:lang w:val="uk-UA"/>
        </w:rPr>
        <w:t>.</w:t>
      </w:r>
    </w:p>
    <w:p w:rsidR="00EB20FD" w:rsidRDefault="00EB20FD" w:rsidP="00EB2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EB20FD">
        <w:rPr>
          <w:rFonts w:ascii="Times New Roman" w:hAnsi="Times New Roman" w:cs="Times New Roman"/>
          <w:sz w:val="28"/>
          <w:lang w:val="uk-UA"/>
        </w:rPr>
        <w:t xml:space="preserve">Математичні моделі на основі </w:t>
      </w:r>
      <w:r>
        <w:rPr>
          <w:rFonts w:ascii="Times New Roman" w:hAnsi="Times New Roman" w:cs="Times New Roman"/>
          <w:sz w:val="28"/>
          <w:lang w:val="uk-UA"/>
        </w:rPr>
        <w:t>законів збереження енергії.</w:t>
      </w:r>
    </w:p>
    <w:p w:rsidR="00EB20FD" w:rsidRDefault="00EB20FD" w:rsidP="00EB2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EB20FD">
        <w:rPr>
          <w:rFonts w:ascii="Times New Roman" w:hAnsi="Times New Roman" w:cs="Times New Roman"/>
          <w:sz w:val="28"/>
          <w:lang w:val="uk-UA"/>
        </w:rPr>
        <w:t xml:space="preserve">Математичні моделі на основі </w:t>
      </w:r>
      <w:r>
        <w:rPr>
          <w:rFonts w:ascii="Times New Roman" w:hAnsi="Times New Roman" w:cs="Times New Roman"/>
          <w:sz w:val="28"/>
          <w:lang w:val="uk-UA"/>
        </w:rPr>
        <w:t xml:space="preserve">законів збереження </w:t>
      </w:r>
      <w:r>
        <w:rPr>
          <w:rFonts w:ascii="Times New Roman" w:hAnsi="Times New Roman" w:cs="Times New Roman"/>
          <w:sz w:val="28"/>
          <w:lang w:val="uk-UA"/>
        </w:rPr>
        <w:t>імпульсу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B20FD" w:rsidRDefault="00EB20FD" w:rsidP="00EB2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EB20FD">
        <w:rPr>
          <w:rFonts w:ascii="Times New Roman" w:hAnsi="Times New Roman" w:cs="Times New Roman"/>
          <w:sz w:val="28"/>
          <w:lang w:val="uk-UA"/>
        </w:rPr>
        <w:t xml:space="preserve">Математичні моделі на основі </w:t>
      </w:r>
      <w:r>
        <w:rPr>
          <w:rFonts w:ascii="Times New Roman" w:hAnsi="Times New Roman" w:cs="Times New Roman"/>
          <w:sz w:val="28"/>
          <w:lang w:val="uk-UA"/>
        </w:rPr>
        <w:t xml:space="preserve">законів збереження </w:t>
      </w:r>
      <w:r>
        <w:rPr>
          <w:rFonts w:ascii="Times New Roman" w:hAnsi="Times New Roman" w:cs="Times New Roman"/>
          <w:sz w:val="28"/>
          <w:lang w:val="uk-UA"/>
        </w:rPr>
        <w:t>речовини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B20FD" w:rsidRDefault="00EB20FD" w:rsidP="00EB2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EB20FD">
        <w:rPr>
          <w:rFonts w:ascii="Times New Roman" w:hAnsi="Times New Roman" w:cs="Times New Roman"/>
          <w:sz w:val="28"/>
          <w:lang w:val="uk-UA"/>
        </w:rPr>
        <w:t xml:space="preserve">Математичні моделі на основі </w:t>
      </w:r>
      <w:r>
        <w:rPr>
          <w:rFonts w:ascii="Times New Roman" w:hAnsi="Times New Roman" w:cs="Times New Roman"/>
          <w:sz w:val="28"/>
          <w:lang w:val="uk-UA"/>
        </w:rPr>
        <w:t>варіаційних принципів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B20FD" w:rsidRDefault="00EB20FD" w:rsidP="00EB2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EB20FD">
        <w:rPr>
          <w:rFonts w:ascii="Times New Roman" w:hAnsi="Times New Roman" w:cs="Times New Roman"/>
          <w:sz w:val="28"/>
          <w:lang w:val="uk-UA"/>
        </w:rPr>
        <w:t xml:space="preserve">Математичні моделі на основі </w:t>
      </w:r>
      <w:r>
        <w:rPr>
          <w:rFonts w:ascii="Times New Roman" w:hAnsi="Times New Roman" w:cs="Times New Roman"/>
          <w:sz w:val="28"/>
          <w:lang w:val="uk-UA"/>
        </w:rPr>
        <w:t>ієрархічних структур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B20FD" w:rsidRDefault="00EB20FD" w:rsidP="00EB2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EB20FD">
        <w:rPr>
          <w:rFonts w:ascii="Times New Roman" w:hAnsi="Times New Roman" w:cs="Times New Roman"/>
          <w:sz w:val="28"/>
          <w:lang w:val="uk-UA"/>
        </w:rPr>
        <w:t xml:space="preserve">Математичні моделі на основі </w:t>
      </w:r>
      <w:r>
        <w:rPr>
          <w:rFonts w:ascii="Times New Roman" w:hAnsi="Times New Roman" w:cs="Times New Roman"/>
          <w:sz w:val="28"/>
          <w:lang w:val="uk-UA"/>
        </w:rPr>
        <w:t>аналогій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B20FD" w:rsidRDefault="00EB20FD">
      <w:bookmarkStart w:id="0" w:name="_GoBack"/>
      <w:bookmarkEnd w:id="0"/>
    </w:p>
    <w:sectPr w:rsidR="00EB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0830"/>
    <w:multiLevelType w:val="hybridMultilevel"/>
    <w:tmpl w:val="8768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FD"/>
    <w:rsid w:val="000858A4"/>
    <w:rsid w:val="000928F2"/>
    <w:rsid w:val="00431C1F"/>
    <w:rsid w:val="00CA3E1E"/>
    <w:rsid w:val="00E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5724"/>
  <w15:chartTrackingRefBased/>
  <w15:docId w15:val="{8E515003-EA6B-457E-9F4D-E34D787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2018-01-16T10:28:00Z</dcterms:created>
  <dcterms:modified xsi:type="dcterms:W3CDTF">2018-01-16T10:36:00Z</dcterms:modified>
</cp:coreProperties>
</file>