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AAF" w:rsidRPr="00262AAF" w:rsidRDefault="00262AAF" w:rsidP="00262AAF">
      <w:pPr>
        <w:pageBreakBefore/>
        <w:jc w:val="center"/>
        <w:rPr>
          <w:b/>
          <w:i/>
          <w:smallCaps/>
          <w:sz w:val="32"/>
          <w:szCs w:val="28"/>
        </w:rPr>
      </w:pPr>
      <w:bookmarkStart w:id="0" w:name="_GoBack"/>
      <w:r w:rsidRPr="00262AAF">
        <w:rPr>
          <w:b/>
          <w:i/>
          <w:smallCaps/>
          <w:sz w:val="32"/>
          <w:szCs w:val="28"/>
        </w:rPr>
        <w:t>Питання на залік</w:t>
      </w:r>
    </w:p>
    <w:bookmarkEnd w:id="0"/>
    <w:p w:rsidR="00262AAF" w:rsidRDefault="00262AAF" w:rsidP="00262AAF">
      <w:pPr>
        <w:jc w:val="center"/>
        <w:rPr>
          <w:b/>
          <w:szCs w:val="28"/>
        </w:rPr>
      </w:pPr>
    </w:p>
    <w:p w:rsidR="00262AAF" w:rsidRDefault="00262AAF" w:rsidP="00262AAF">
      <w:pPr>
        <w:numPr>
          <w:ilvl w:val="0"/>
          <w:numId w:val="1"/>
        </w:numPr>
        <w:tabs>
          <w:tab w:val="left" w:pos="-180"/>
          <w:tab w:val="left" w:pos="720"/>
        </w:tabs>
        <w:spacing w:line="360" w:lineRule="auto"/>
        <w:ind w:left="0" w:hanging="357"/>
        <w:jc w:val="both"/>
        <w:rPr>
          <w:szCs w:val="28"/>
        </w:rPr>
      </w:pPr>
      <w:r>
        <w:rPr>
          <w:szCs w:val="28"/>
        </w:rPr>
        <w:t xml:space="preserve">Інформаційна політика на сучасному етапі: основні підходи, мета і завдання. </w:t>
      </w:r>
    </w:p>
    <w:p w:rsidR="00262AAF" w:rsidRDefault="00262AAF" w:rsidP="00262AAF">
      <w:pPr>
        <w:numPr>
          <w:ilvl w:val="0"/>
          <w:numId w:val="1"/>
        </w:numPr>
        <w:tabs>
          <w:tab w:val="left" w:pos="-180"/>
          <w:tab w:val="left" w:pos="720"/>
        </w:tabs>
        <w:spacing w:line="360" w:lineRule="auto"/>
        <w:ind w:left="0" w:hanging="357"/>
        <w:jc w:val="both"/>
        <w:rPr>
          <w:szCs w:val="28"/>
        </w:rPr>
      </w:pPr>
      <w:r>
        <w:rPr>
          <w:szCs w:val="28"/>
        </w:rPr>
        <w:t>Інформаційна безпека в інформаційну добу.</w:t>
      </w:r>
    </w:p>
    <w:p w:rsidR="00262AAF" w:rsidRDefault="00262AAF" w:rsidP="00262AAF">
      <w:pPr>
        <w:numPr>
          <w:ilvl w:val="0"/>
          <w:numId w:val="1"/>
        </w:numPr>
        <w:tabs>
          <w:tab w:val="left" w:pos="-180"/>
          <w:tab w:val="left" w:pos="720"/>
        </w:tabs>
        <w:spacing w:line="360" w:lineRule="auto"/>
        <w:ind w:left="0" w:hanging="357"/>
        <w:jc w:val="both"/>
        <w:rPr>
          <w:szCs w:val="28"/>
        </w:rPr>
      </w:pPr>
      <w:r>
        <w:rPr>
          <w:szCs w:val="28"/>
        </w:rPr>
        <w:t xml:space="preserve">Інформаційна революція кінця ХХ ст. – початок постіндустріального, інформаційного періоду розвитку цивілізації. </w:t>
      </w:r>
    </w:p>
    <w:p w:rsidR="00262AAF" w:rsidRDefault="00262AAF" w:rsidP="00262AAF">
      <w:pPr>
        <w:numPr>
          <w:ilvl w:val="0"/>
          <w:numId w:val="1"/>
        </w:numPr>
        <w:tabs>
          <w:tab w:val="left" w:pos="-180"/>
          <w:tab w:val="left" w:pos="720"/>
        </w:tabs>
        <w:spacing w:line="360" w:lineRule="auto"/>
        <w:ind w:left="0" w:hanging="357"/>
        <w:jc w:val="both"/>
        <w:rPr>
          <w:szCs w:val="28"/>
        </w:rPr>
      </w:pPr>
      <w:r>
        <w:rPr>
          <w:szCs w:val="28"/>
        </w:rPr>
        <w:t>Головні ознаки інформаційної революції кінця ХХ ст..</w:t>
      </w:r>
    </w:p>
    <w:p w:rsidR="00262AAF" w:rsidRDefault="00262AAF" w:rsidP="00262AAF">
      <w:pPr>
        <w:numPr>
          <w:ilvl w:val="0"/>
          <w:numId w:val="1"/>
        </w:numPr>
        <w:tabs>
          <w:tab w:val="left" w:pos="0"/>
          <w:tab w:val="left" w:pos="720"/>
        </w:tabs>
        <w:spacing w:line="360" w:lineRule="auto"/>
        <w:ind w:left="0" w:hanging="357"/>
        <w:jc w:val="both"/>
        <w:rPr>
          <w:szCs w:val="28"/>
        </w:rPr>
      </w:pPr>
      <w:r>
        <w:rPr>
          <w:szCs w:val="28"/>
        </w:rPr>
        <w:t xml:space="preserve">Специфіка організації світових інформаційних потоків. </w:t>
      </w:r>
    </w:p>
    <w:p w:rsidR="00262AAF" w:rsidRDefault="00262AAF" w:rsidP="00262AAF">
      <w:pPr>
        <w:numPr>
          <w:ilvl w:val="0"/>
          <w:numId w:val="1"/>
        </w:numPr>
        <w:tabs>
          <w:tab w:val="left" w:pos="0"/>
          <w:tab w:val="left" w:pos="720"/>
        </w:tabs>
        <w:spacing w:line="360" w:lineRule="auto"/>
        <w:ind w:left="0" w:hanging="357"/>
        <w:jc w:val="both"/>
        <w:rPr>
          <w:szCs w:val="28"/>
        </w:rPr>
      </w:pPr>
      <w:r>
        <w:rPr>
          <w:szCs w:val="28"/>
        </w:rPr>
        <w:t xml:space="preserve">Концепція постіндустріального суспільства Д. Белла. </w:t>
      </w:r>
    </w:p>
    <w:p w:rsidR="00262AAF" w:rsidRDefault="00262AAF" w:rsidP="00262AAF">
      <w:pPr>
        <w:numPr>
          <w:ilvl w:val="0"/>
          <w:numId w:val="1"/>
        </w:numPr>
        <w:tabs>
          <w:tab w:val="left" w:pos="0"/>
          <w:tab w:val="left" w:pos="720"/>
        </w:tabs>
        <w:spacing w:line="360" w:lineRule="auto"/>
        <w:ind w:left="0" w:hanging="357"/>
        <w:jc w:val="both"/>
        <w:rPr>
          <w:szCs w:val="28"/>
        </w:rPr>
      </w:pPr>
      <w:r>
        <w:rPr>
          <w:szCs w:val="28"/>
        </w:rPr>
        <w:t xml:space="preserve">Концепція „Трьох хвиль” Е. </w:t>
      </w:r>
      <w:proofErr w:type="spellStart"/>
      <w:r>
        <w:rPr>
          <w:szCs w:val="28"/>
        </w:rPr>
        <w:t>Тоффлера</w:t>
      </w:r>
      <w:proofErr w:type="spellEnd"/>
      <w:r>
        <w:rPr>
          <w:szCs w:val="28"/>
        </w:rPr>
        <w:t>: загальні положення.</w:t>
      </w:r>
    </w:p>
    <w:p w:rsidR="00262AAF" w:rsidRDefault="00262AAF" w:rsidP="00262AAF">
      <w:pPr>
        <w:numPr>
          <w:ilvl w:val="0"/>
          <w:numId w:val="1"/>
        </w:numPr>
        <w:tabs>
          <w:tab w:val="left" w:pos="0"/>
          <w:tab w:val="left" w:pos="720"/>
        </w:tabs>
        <w:spacing w:line="360" w:lineRule="auto"/>
        <w:ind w:left="0" w:hanging="357"/>
        <w:jc w:val="both"/>
        <w:rPr>
          <w:szCs w:val="28"/>
        </w:rPr>
      </w:pPr>
      <w:r>
        <w:rPr>
          <w:szCs w:val="28"/>
        </w:rPr>
        <w:t xml:space="preserve">Трансформації </w:t>
      </w:r>
      <w:proofErr w:type="spellStart"/>
      <w:r>
        <w:rPr>
          <w:szCs w:val="28"/>
        </w:rPr>
        <w:t>інфосфери</w:t>
      </w:r>
      <w:proofErr w:type="spellEnd"/>
      <w:r>
        <w:rPr>
          <w:szCs w:val="28"/>
        </w:rPr>
        <w:t xml:space="preserve"> у цивілізаційній моделі Е. </w:t>
      </w:r>
      <w:proofErr w:type="spellStart"/>
      <w:r>
        <w:rPr>
          <w:szCs w:val="28"/>
        </w:rPr>
        <w:t>Тоффлера</w:t>
      </w:r>
      <w:proofErr w:type="spellEnd"/>
      <w:r>
        <w:rPr>
          <w:szCs w:val="28"/>
        </w:rPr>
        <w:t xml:space="preserve">.  </w:t>
      </w:r>
    </w:p>
    <w:p w:rsidR="00262AAF" w:rsidRDefault="00262AAF" w:rsidP="00262AAF">
      <w:pPr>
        <w:numPr>
          <w:ilvl w:val="0"/>
          <w:numId w:val="1"/>
        </w:numPr>
        <w:tabs>
          <w:tab w:val="left" w:pos="0"/>
          <w:tab w:val="left" w:pos="720"/>
        </w:tabs>
        <w:spacing w:line="360" w:lineRule="auto"/>
        <w:ind w:left="0" w:hanging="357"/>
        <w:jc w:val="both"/>
        <w:rPr>
          <w:szCs w:val="28"/>
        </w:rPr>
      </w:pPr>
      <w:r>
        <w:rPr>
          <w:szCs w:val="28"/>
        </w:rPr>
        <w:t xml:space="preserve">Зміни влади та політичної структури в інформаційному суспільстві (за Е. </w:t>
      </w:r>
      <w:proofErr w:type="spellStart"/>
      <w:r>
        <w:rPr>
          <w:szCs w:val="28"/>
        </w:rPr>
        <w:t>Тоффлером</w:t>
      </w:r>
      <w:proofErr w:type="spellEnd"/>
      <w:r>
        <w:rPr>
          <w:szCs w:val="28"/>
        </w:rPr>
        <w:t>).</w:t>
      </w:r>
    </w:p>
    <w:p w:rsidR="00262AAF" w:rsidRDefault="00262AAF" w:rsidP="00262AAF">
      <w:pPr>
        <w:numPr>
          <w:ilvl w:val="0"/>
          <w:numId w:val="1"/>
        </w:numPr>
        <w:tabs>
          <w:tab w:val="left" w:pos="0"/>
          <w:tab w:val="left" w:pos="720"/>
        </w:tabs>
        <w:spacing w:line="360" w:lineRule="auto"/>
        <w:ind w:left="0" w:hanging="357"/>
        <w:jc w:val="both"/>
        <w:rPr>
          <w:szCs w:val="28"/>
        </w:rPr>
      </w:pPr>
      <w:r>
        <w:rPr>
          <w:szCs w:val="28"/>
        </w:rPr>
        <w:t>Нові футурологічні дослідження (</w:t>
      </w:r>
      <w:proofErr w:type="spellStart"/>
      <w:r>
        <w:rPr>
          <w:szCs w:val="28"/>
        </w:rPr>
        <w:t>Ролф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Йенсен</w:t>
      </w:r>
      <w:proofErr w:type="spellEnd"/>
      <w:r>
        <w:rPr>
          <w:szCs w:val="28"/>
        </w:rPr>
        <w:t xml:space="preserve"> „Суспільство мрії”). </w:t>
      </w:r>
    </w:p>
    <w:p w:rsidR="00262AAF" w:rsidRDefault="00262AAF" w:rsidP="00262AAF">
      <w:pPr>
        <w:numPr>
          <w:ilvl w:val="0"/>
          <w:numId w:val="1"/>
        </w:numPr>
        <w:tabs>
          <w:tab w:val="left" w:pos="0"/>
          <w:tab w:val="left" w:pos="720"/>
        </w:tabs>
        <w:spacing w:line="360" w:lineRule="auto"/>
        <w:ind w:left="0" w:hanging="357"/>
        <w:jc w:val="both"/>
        <w:rPr>
          <w:szCs w:val="28"/>
        </w:rPr>
      </w:pPr>
      <w:r>
        <w:rPr>
          <w:szCs w:val="28"/>
        </w:rPr>
        <w:t xml:space="preserve">Стратегія успіху споживацького ринку ХХІ ст. (за </w:t>
      </w:r>
      <w:proofErr w:type="spellStart"/>
      <w:r>
        <w:rPr>
          <w:szCs w:val="28"/>
        </w:rPr>
        <w:t>Ролфом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Йєнсеном</w:t>
      </w:r>
      <w:proofErr w:type="spellEnd"/>
      <w:r>
        <w:rPr>
          <w:szCs w:val="28"/>
        </w:rPr>
        <w:t>).</w:t>
      </w:r>
    </w:p>
    <w:p w:rsidR="00262AAF" w:rsidRDefault="00262AAF" w:rsidP="00262AAF">
      <w:pPr>
        <w:numPr>
          <w:ilvl w:val="0"/>
          <w:numId w:val="1"/>
        </w:numPr>
        <w:tabs>
          <w:tab w:val="left" w:pos="0"/>
        </w:tabs>
        <w:spacing w:line="360" w:lineRule="auto"/>
        <w:ind w:left="0" w:hanging="357"/>
        <w:jc w:val="both"/>
        <w:rPr>
          <w:szCs w:val="28"/>
        </w:rPr>
      </w:pPr>
      <w:r>
        <w:rPr>
          <w:szCs w:val="28"/>
        </w:rPr>
        <w:t>Концепція «</w:t>
      </w:r>
      <w:proofErr w:type="spellStart"/>
      <w:r>
        <w:rPr>
          <w:szCs w:val="28"/>
        </w:rPr>
        <w:t>нетократичного</w:t>
      </w:r>
      <w:proofErr w:type="spellEnd"/>
      <w:r>
        <w:rPr>
          <w:szCs w:val="28"/>
        </w:rPr>
        <w:t xml:space="preserve">» суспільства О. Барда і Я. </w:t>
      </w:r>
      <w:proofErr w:type="spellStart"/>
      <w:r>
        <w:rPr>
          <w:szCs w:val="28"/>
        </w:rPr>
        <w:t>Зодерквіста</w:t>
      </w:r>
      <w:proofErr w:type="spellEnd"/>
      <w:r>
        <w:rPr>
          <w:szCs w:val="28"/>
        </w:rPr>
        <w:t>: основні положення.</w:t>
      </w:r>
    </w:p>
    <w:p w:rsidR="00262AAF" w:rsidRDefault="00262AAF" w:rsidP="00262AAF">
      <w:pPr>
        <w:numPr>
          <w:ilvl w:val="0"/>
          <w:numId w:val="1"/>
        </w:numPr>
        <w:tabs>
          <w:tab w:val="left" w:pos="0"/>
          <w:tab w:val="left" w:pos="720"/>
        </w:tabs>
        <w:spacing w:line="360" w:lineRule="auto"/>
        <w:ind w:left="0" w:hanging="357"/>
        <w:jc w:val="both"/>
        <w:rPr>
          <w:szCs w:val="28"/>
        </w:rPr>
      </w:pPr>
      <w:r>
        <w:rPr>
          <w:szCs w:val="28"/>
        </w:rPr>
        <w:t xml:space="preserve">Основні риси, вимоги та ознаки інформаційного суспільства. </w:t>
      </w:r>
    </w:p>
    <w:p w:rsidR="00262AAF" w:rsidRDefault="00262AAF" w:rsidP="00262AAF">
      <w:pPr>
        <w:numPr>
          <w:ilvl w:val="0"/>
          <w:numId w:val="1"/>
        </w:numPr>
        <w:tabs>
          <w:tab w:val="left" w:pos="0"/>
          <w:tab w:val="left" w:pos="720"/>
        </w:tabs>
        <w:spacing w:line="360" w:lineRule="auto"/>
        <w:ind w:left="0" w:hanging="357"/>
        <w:jc w:val="both"/>
        <w:rPr>
          <w:szCs w:val="28"/>
        </w:rPr>
      </w:pPr>
      <w:r>
        <w:rPr>
          <w:szCs w:val="28"/>
        </w:rPr>
        <w:t>Внесок українських вчених (В. Вернадський та В. Глушков) у розвиток ідей інформаційного суспільства.</w:t>
      </w:r>
    </w:p>
    <w:p w:rsidR="00262AAF" w:rsidRDefault="00262AAF" w:rsidP="00262AAF">
      <w:pPr>
        <w:numPr>
          <w:ilvl w:val="0"/>
          <w:numId w:val="1"/>
        </w:numPr>
        <w:tabs>
          <w:tab w:val="left" w:pos="0"/>
          <w:tab w:val="left" w:pos="720"/>
        </w:tabs>
        <w:spacing w:line="360" w:lineRule="auto"/>
        <w:ind w:left="0" w:hanging="357"/>
        <w:jc w:val="both"/>
        <w:rPr>
          <w:szCs w:val="28"/>
        </w:rPr>
      </w:pPr>
      <w:r>
        <w:rPr>
          <w:szCs w:val="28"/>
        </w:rPr>
        <w:t xml:space="preserve">Світовий ідеологічний ринок: система ціннісних орієнтацій сучасного суспільства. </w:t>
      </w:r>
    </w:p>
    <w:p w:rsidR="00262AAF" w:rsidRDefault="00262AAF" w:rsidP="00262AAF">
      <w:pPr>
        <w:numPr>
          <w:ilvl w:val="0"/>
          <w:numId w:val="1"/>
        </w:numPr>
        <w:tabs>
          <w:tab w:val="left" w:pos="0"/>
          <w:tab w:val="left" w:pos="720"/>
        </w:tabs>
        <w:spacing w:line="360" w:lineRule="auto"/>
        <w:ind w:left="0" w:hanging="357"/>
        <w:jc w:val="both"/>
        <w:rPr>
          <w:szCs w:val="28"/>
        </w:rPr>
      </w:pPr>
      <w:r>
        <w:rPr>
          <w:szCs w:val="28"/>
        </w:rPr>
        <w:t>Міжнародні програми розвитку інформаційного суспільства (</w:t>
      </w:r>
      <w:proofErr w:type="spellStart"/>
      <w:r>
        <w:rPr>
          <w:szCs w:val="28"/>
        </w:rPr>
        <w:t>Окінавська</w:t>
      </w:r>
      <w:proofErr w:type="spellEnd"/>
      <w:r>
        <w:rPr>
          <w:szCs w:val="28"/>
        </w:rPr>
        <w:t xml:space="preserve"> хартія глобального інформаційного суспільства, документи, затверджені у рамках Всесвітнього саміту з питань інформаційного суспільства (Женева, 2003 – Туніс, 2005) та ін.). </w:t>
      </w:r>
    </w:p>
    <w:p w:rsidR="00262AAF" w:rsidRDefault="00262AAF" w:rsidP="00262AAF">
      <w:pPr>
        <w:numPr>
          <w:ilvl w:val="0"/>
          <w:numId w:val="1"/>
        </w:numPr>
        <w:tabs>
          <w:tab w:val="left" w:pos="0"/>
          <w:tab w:val="left" w:pos="720"/>
        </w:tabs>
        <w:spacing w:line="360" w:lineRule="auto"/>
        <w:ind w:left="0" w:hanging="357"/>
        <w:jc w:val="both"/>
        <w:rPr>
          <w:szCs w:val="28"/>
        </w:rPr>
      </w:pPr>
      <w:r>
        <w:rPr>
          <w:rStyle w:val="a3"/>
          <w:b w:val="0"/>
          <w:szCs w:val="28"/>
        </w:rPr>
        <w:t>Політика розбудови інформаційного суспільства в Україні (Закон України «</w:t>
      </w:r>
      <w:r>
        <w:rPr>
          <w:szCs w:val="28"/>
        </w:rPr>
        <w:t xml:space="preserve">Про Основні засади розвитку інформаційного суспільства в </w:t>
      </w:r>
      <w:r>
        <w:rPr>
          <w:rStyle w:val="a3"/>
          <w:b w:val="0"/>
          <w:szCs w:val="28"/>
        </w:rPr>
        <w:t xml:space="preserve">Україні на 2007-2015 рр.», </w:t>
      </w:r>
      <w:r>
        <w:rPr>
          <w:szCs w:val="28"/>
        </w:rPr>
        <w:t xml:space="preserve">Концепція Національної інформаційної політики України та ін.). </w:t>
      </w:r>
    </w:p>
    <w:p w:rsidR="00262AAF" w:rsidRDefault="00262AAF" w:rsidP="00262AAF">
      <w:pPr>
        <w:numPr>
          <w:ilvl w:val="0"/>
          <w:numId w:val="1"/>
        </w:numPr>
        <w:tabs>
          <w:tab w:val="left" w:pos="0"/>
          <w:tab w:val="left" w:pos="720"/>
        </w:tabs>
        <w:spacing w:line="360" w:lineRule="auto"/>
        <w:ind w:left="0" w:hanging="357"/>
        <w:jc w:val="both"/>
        <w:rPr>
          <w:szCs w:val="28"/>
        </w:rPr>
      </w:pPr>
      <w:r>
        <w:rPr>
          <w:szCs w:val="28"/>
        </w:rPr>
        <w:t xml:space="preserve">Загальна характеристика національних моделей інформаційного суспільства: європейська, англо-американська, азійська. </w:t>
      </w:r>
    </w:p>
    <w:p w:rsidR="00262AAF" w:rsidRDefault="00262AAF" w:rsidP="00262AAF">
      <w:pPr>
        <w:numPr>
          <w:ilvl w:val="0"/>
          <w:numId w:val="1"/>
        </w:numPr>
        <w:tabs>
          <w:tab w:val="left" w:pos="0"/>
          <w:tab w:val="left" w:pos="720"/>
        </w:tabs>
        <w:spacing w:line="360" w:lineRule="auto"/>
        <w:ind w:left="0" w:hanging="357"/>
        <w:jc w:val="both"/>
        <w:rPr>
          <w:szCs w:val="28"/>
        </w:rPr>
      </w:pPr>
      <w:r>
        <w:rPr>
          <w:szCs w:val="28"/>
        </w:rPr>
        <w:lastRenderedPageBreak/>
        <w:t xml:space="preserve">Основні виміри цифрової нерівності та шляхи її подолання. </w:t>
      </w:r>
    </w:p>
    <w:p w:rsidR="00262AAF" w:rsidRDefault="00262AAF" w:rsidP="00262AAF">
      <w:pPr>
        <w:numPr>
          <w:ilvl w:val="0"/>
          <w:numId w:val="1"/>
        </w:numPr>
        <w:tabs>
          <w:tab w:val="left" w:pos="0"/>
          <w:tab w:val="left" w:pos="720"/>
        </w:tabs>
        <w:spacing w:line="360" w:lineRule="auto"/>
        <w:ind w:left="0" w:hanging="357"/>
        <w:jc w:val="both"/>
        <w:rPr>
          <w:szCs w:val="28"/>
        </w:rPr>
      </w:pPr>
      <w:r>
        <w:rPr>
          <w:szCs w:val="28"/>
        </w:rPr>
        <w:t xml:space="preserve">Сутність електронного уряду, мета та принципи його становлення. </w:t>
      </w:r>
    </w:p>
    <w:p w:rsidR="00262AAF" w:rsidRDefault="00262AAF" w:rsidP="00262AAF">
      <w:pPr>
        <w:numPr>
          <w:ilvl w:val="0"/>
          <w:numId w:val="1"/>
        </w:numPr>
        <w:tabs>
          <w:tab w:val="left" w:pos="0"/>
          <w:tab w:val="left" w:pos="720"/>
        </w:tabs>
        <w:spacing w:line="360" w:lineRule="auto"/>
        <w:ind w:left="0" w:hanging="357"/>
        <w:jc w:val="both"/>
        <w:rPr>
          <w:szCs w:val="28"/>
        </w:rPr>
      </w:pPr>
      <w:r>
        <w:rPr>
          <w:szCs w:val="28"/>
        </w:rPr>
        <w:t xml:space="preserve">Світовий досвід впровадження електронного уряду (на прикладі конкретної країни).  </w:t>
      </w:r>
    </w:p>
    <w:p w:rsidR="00262AAF" w:rsidRDefault="00262AAF" w:rsidP="00262AAF">
      <w:pPr>
        <w:numPr>
          <w:ilvl w:val="0"/>
          <w:numId w:val="1"/>
        </w:numPr>
        <w:tabs>
          <w:tab w:val="left" w:pos="0"/>
          <w:tab w:val="left" w:pos="720"/>
        </w:tabs>
        <w:spacing w:line="360" w:lineRule="auto"/>
        <w:ind w:left="0" w:hanging="357"/>
        <w:jc w:val="both"/>
        <w:rPr>
          <w:szCs w:val="28"/>
        </w:rPr>
      </w:pPr>
      <w:r>
        <w:rPr>
          <w:szCs w:val="28"/>
        </w:rPr>
        <w:t xml:space="preserve">Проблеми формування електронного уряду в Україні. </w:t>
      </w:r>
    </w:p>
    <w:p w:rsidR="00262AAF" w:rsidRDefault="00262AAF" w:rsidP="00262AAF">
      <w:pPr>
        <w:numPr>
          <w:ilvl w:val="0"/>
          <w:numId w:val="1"/>
        </w:numPr>
        <w:tabs>
          <w:tab w:val="left" w:pos="0"/>
          <w:tab w:val="left" w:pos="720"/>
        </w:tabs>
        <w:spacing w:line="360" w:lineRule="auto"/>
        <w:ind w:left="0" w:hanging="357"/>
        <w:jc w:val="both"/>
        <w:rPr>
          <w:szCs w:val="28"/>
        </w:rPr>
      </w:pPr>
      <w:r>
        <w:rPr>
          <w:szCs w:val="28"/>
        </w:rPr>
        <w:t xml:space="preserve">Етапи впровадження Е-уряду в Україні. </w:t>
      </w:r>
    </w:p>
    <w:p w:rsidR="00262AAF" w:rsidRDefault="00262AAF" w:rsidP="00262AAF">
      <w:pPr>
        <w:numPr>
          <w:ilvl w:val="0"/>
          <w:numId w:val="1"/>
        </w:numPr>
        <w:tabs>
          <w:tab w:val="left" w:pos="0"/>
          <w:tab w:val="left" w:pos="720"/>
        </w:tabs>
        <w:spacing w:line="360" w:lineRule="auto"/>
        <w:ind w:left="0" w:hanging="357"/>
        <w:jc w:val="both"/>
        <w:rPr>
          <w:szCs w:val="28"/>
        </w:rPr>
      </w:pPr>
      <w:r>
        <w:rPr>
          <w:szCs w:val="28"/>
        </w:rPr>
        <w:t xml:space="preserve">Правове забезпечення роботи електронного уряду в Україні. </w:t>
      </w:r>
    </w:p>
    <w:p w:rsidR="00262AAF" w:rsidRDefault="00262AAF" w:rsidP="00262AAF">
      <w:pPr>
        <w:numPr>
          <w:ilvl w:val="0"/>
          <w:numId w:val="1"/>
        </w:numPr>
        <w:tabs>
          <w:tab w:val="left" w:pos="0"/>
          <w:tab w:val="left" w:pos="720"/>
        </w:tabs>
        <w:spacing w:line="360" w:lineRule="auto"/>
        <w:ind w:left="0" w:hanging="357"/>
        <w:jc w:val="both"/>
        <w:rPr>
          <w:szCs w:val="28"/>
        </w:rPr>
      </w:pPr>
      <w:r>
        <w:rPr>
          <w:szCs w:val="28"/>
        </w:rPr>
        <w:t>Державна інформаційна політика України: фактори формування, головні напрями та пріоритетні завдання.</w:t>
      </w:r>
    </w:p>
    <w:p w:rsidR="00262AAF" w:rsidRDefault="00262AAF" w:rsidP="00262AAF">
      <w:pPr>
        <w:numPr>
          <w:ilvl w:val="0"/>
          <w:numId w:val="1"/>
        </w:numPr>
        <w:tabs>
          <w:tab w:val="left" w:pos="0"/>
          <w:tab w:val="left" w:pos="720"/>
        </w:tabs>
        <w:spacing w:line="360" w:lineRule="auto"/>
        <w:ind w:left="0" w:hanging="357"/>
        <w:jc w:val="both"/>
        <w:rPr>
          <w:szCs w:val="28"/>
        </w:rPr>
      </w:pPr>
      <w:r>
        <w:rPr>
          <w:szCs w:val="28"/>
        </w:rPr>
        <w:t xml:space="preserve">Інститути державної влади України в галузі інформації: структура та основні напрями діяльності (на прикладі конкретної установи). </w:t>
      </w:r>
    </w:p>
    <w:p w:rsidR="00262AAF" w:rsidRDefault="00262AAF" w:rsidP="00262AAF">
      <w:pPr>
        <w:numPr>
          <w:ilvl w:val="0"/>
          <w:numId w:val="1"/>
        </w:numPr>
        <w:tabs>
          <w:tab w:val="left" w:pos="0"/>
          <w:tab w:val="left" w:pos="720"/>
        </w:tabs>
        <w:spacing w:line="360" w:lineRule="auto"/>
        <w:ind w:left="0" w:hanging="357"/>
        <w:jc w:val="both"/>
        <w:rPr>
          <w:szCs w:val="28"/>
        </w:rPr>
      </w:pPr>
      <w:proofErr w:type="spellStart"/>
      <w:r>
        <w:rPr>
          <w:szCs w:val="28"/>
        </w:rPr>
        <w:t>Медіаполітика</w:t>
      </w:r>
      <w:proofErr w:type="spellEnd"/>
      <w:r>
        <w:rPr>
          <w:szCs w:val="28"/>
        </w:rPr>
        <w:t xml:space="preserve"> держави: моделі відносин держави з </w:t>
      </w:r>
      <w:proofErr w:type="spellStart"/>
      <w:r>
        <w:rPr>
          <w:szCs w:val="28"/>
        </w:rPr>
        <w:t>медіаструктурами</w:t>
      </w:r>
      <w:proofErr w:type="spellEnd"/>
      <w:r>
        <w:rPr>
          <w:szCs w:val="28"/>
        </w:rPr>
        <w:t>.</w:t>
      </w:r>
    </w:p>
    <w:p w:rsidR="00262AAF" w:rsidRDefault="00262AAF" w:rsidP="00262AAF">
      <w:pPr>
        <w:numPr>
          <w:ilvl w:val="0"/>
          <w:numId w:val="1"/>
        </w:numPr>
        <w:tabs>
          <w:tab w:val="left" w:pos="0"/>
          <w:tab w:val="left" w:pos="720"/>
        </w:tabs>
        <w:spacing w:line="360" w:lineRule="auto"/>
        <w:ind w:left="0" w:hanging="357"/>
        <w:jc w:val="both"/>
        <w:rPr>
          <w:szCs w:val="28"/>
        </w:rPr>
      </w:pPr>
      <w:r>
        <w:rPr>
          <w:szCs w:val="28"/>
        </w:rPr>
        <w:t xml:space="preserve">Інформаційне законодавство України як підґрунтя державної інформаційної політики. </w:t>
      </w:r>
    </w:p>
    <w:p w:rsidR="00262AAF" w:rsidRDefault="00262AAF" w:rsidP="00262AAF">
      <w:pPr>
        <w:numPr>
          <w:ilvl w:val="0"/>
          <w:numId w:val="1"/>
        </w:numPr>
        <w:tabs>
          <w:tab w:val="left" w:pos="0"/>
          <w:tab w:val="left" w:pos="720"/>
        </w:tabs>
        <w:spacing w:line="360" w:lineRule="auto"/>
        <w:ind w:left="0" w:hanging="357"/>
        <w:jc w:val="both"/>
        <w:rPr>
          <w:b/>
          <w:szCs w:val="28"/>
        </w:rPr>
      </w:pPr>
      <w:r>
        <w:rPr>
          <w:szCs w:val="28"/>
        </w:rPr>
        <w:t xml:space="preserve">Розуміння національної безпеки в інформаційному контексті (Закон України «Про основи національної безпеки України»; </w:t>
      </w:r>
      <w:r>
        <w:rPr>
          <w:b/>
          <w:szCs w:val="28"/>
        </w:rPr>
        <w:t>«</w:t>
      </w:r>
      <w:r>
        <w:rPr>
          <w:rStyle w:val="a3"/>
          <w:b w:val="0"/>
          <w:iCs/>
          <w:color w:val="000000"/>
          <w:szCs w:val="28"/>
        </w:rPr>
        <w:t>Стратегія національної безпеки України»)</w:t>
      </w:r>
      <w:r>
        <w:rPr>
          <w:b/>
          <w:szCs w:val="28"/>
        </w:rPr>
        <w:t xml:space="preserve">. </w:t>
      </w:r>
    </w:p>
    <w:p w:rsidR="00262AAF" w:rsidRDefault="00262AAF" w:rsidP="00262AAF">
      <w:pPr>
        <w:numPr>
          <w:ilvl w:val="0"/>
          <w:numId w:val="1"/>
        </w:numPr>
        <w:tabs>
          <w:tab w:val="left" w:pos="0"/>
          <w:tab w:val="left" w:pos="720"/>
        </w:tabs>
        <w:spacing w:line="360" w:lineRule="auto"/>
        <w:ind w:left="0" w:hanging="357"/>
        <w:jc w:val="both"/>
        <w:rPr>
          <w:szCs w:val="28"/>
        </w:rPr>
      </w:pPr>
      <w:r>
        <w:rPr>
          <w:szCs w:val="28"/>
        </w:rPr>
        <w:t>Основні напрямки формування державної інформаційної безпеки.</w:t>
      </w:r>
    </w:p>
    <w:p w:rsidR="00262AAF" w:rsidRDefault="00262AAF" w:rsidP="00262AAF">
      <w:pPr>
        <w:numPr>
          <w:ilvl w:val="0"/>
          <w:numId w:val="1"/>
        </w:numPr>
        <w:tabs>
          <w:tab w:val="left" w:pos="0"/>
          <w:tab w:val="left" w:pos="720"/>
        </w:tabs>
        <w:spacing w:line="360" w:lineRule="auto"/>
        <w:ind w:left="0" w:hanging="357"/>
        <w:jc w:val="both"/>
        <w:rPr>
          <w:szCs w:val="28"/>
        </w:rPr>
      </w:pPr>
      <w:r>
        <w:rPr>
          <w:szCs w:val="28"/>
        </w:rPr>
        <w:t xml:space="preserve">Технології забезпечення захисту національного інформаційного простору. </w:t>
      </w:r>
    </w:p>
    <w:p w:rsidR="00607265" w:rsidRDefault="00607265"/>
    <w:sectPr w:rsidR="00607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15"/>
    <w:multiLevelType w:val="singleLevel"/>
    <w:tmpl w:val="00000015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238"/>
    <w:rsid w:val="00262AAF"/>
    <w:rsid w:val="00607265"/>
    <w:rsid w:val="00A83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A1DCD6-577E-4DE4-B46C-31A1875D0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2AAF"/>
    <w:pPr>
      <w:suppressAutoHyphens/>
      <w:spacing w:after="0" w:line="240" w:lineRule="auto"/>
    </w:pPr>
    <w:rPr>
      <w:rFonts w:ascii="Times New Roman" w:eastAsia="Times New Roman" w:hAnsi="Times New Roman" w:cs="Calibri"/>
      <w:sz w:val="28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262A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401</Words>
  <Characters>2286</Characters>
  <Application>Microsoft Office Word</Application>
  <DocSecurity>0</DocSecurity>
  <Lines>19</Lines>
  <Paragraphs>5</Paragraphs>
  <ScaleCrop>false</ScaleCrop>
  <Company>SPecialiST RePack</Company>
  <LinksUpToDate>false</LinksUpToDate>
  <CharactersWithSpaces>2682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</dc:creator>
  <cp:keywords/>
  <dc:description/>
  <cp:lastModifiedBy>Anton</cp:lastModifiedBy>
  <cp:revision>2</cp:revision>
  <dcterms:created xsi:type="dcterms:W3CDTF">2017-12-14T20:30:00Z</dcterms:created>
  <dcterms:modified xsi:type="dcterms:W3CDTF">2017-12-14T20:30:00Z</dcterms:modified>
</cp:coreProperties>
</file>