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A2" w:rsidRDefault="00FE00A2" w:rsidP="00FE00A2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РОЗКЛАД КУРСУ ЗА ТЕМАМИ І КОНТРОЛЬНІ ЗАВДАННЯ</w:t>
      </w:r>
    </w:p>
    <w:p w:rsidR="00FE00A2" w:rsidRDefault="00FE00A2" w:rsidP="00FE00A2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247"/>
        <w:gridCol w:w="4073"/>
        <w:gridCol w:w="1379"/>
      </w:tblGrid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Тиждень</w:t>
            </w:r>
          </w:p>
          <w:p w:rsidR="00FE00A2" w:rsidRDefault="00FE00A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балів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</w:t>
            </w:r>
          </w:p>
        </w:tc>
      </w:tr>
      <w:tr w:rsidR="00FE00A2" w:rsidTr="00FE00A2">
        <w:trPr>
          <w:trHeight w:val="8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Моделі, методи та технології досліджень в соціально-еколого-економічних системах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>Кластерний аналіз еколого-економічного стану регіону (звіт у форматі MS Excel)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2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ru-RU"/>
              </w:rPr>
            </w:pPr>
            <w:r>
              <w:rPr>
                <w:lang w:val="uk-UA"/>
              </w:rPr>
              <w:t>Прогнозування розвитку еколого-економічних процесів адаптивними моделями короткострокового прогнозування (звіт у форматі MS Excel)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2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3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Методи й моделі аналізу первинної і</w:t>
            </w:r>
            <w:r>
              <w:rPr>
                <w:i/>
                <w:szCs w:val="28"/>
                <w:lang w:val="uk-UA"/>
              </w:rPr>
              <w:t xml:space="preserve">нформації в </w:t>
            </w:r>
            <w:r>
              <w:rPr>
                <w:i/>
                <w:lang w:val="uk-UA"/>
              </w:rPr>
              <w:t xml:space="preserve">соціально-еколого-економічних </w:t>
            </w:r>
            <w:r>
              <w:rPr>
                <w:i/>
                <w:szCs w:val="28"/>
                <w:lang w:val="uk-UA"/>
              </w:rPr>
              <w:t>дослідженнях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Державне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сфері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безпеки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соціально-еколого-економічних</w:t>
            </w:r>
            <w:proofErr w:type="spellEnd"/>
            <w:r>
              <w:rPr>
                <w:lang w:val="ru-RU"/>
              </w:rPr>
              <w:t xml:space="preserve"> систем</w:t>
            </w:r>
            <w:r>
              <w:rPr>
                <w:lang w:val="uk-UA"/>
              </w:rPr>
              <w:t>.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t>C</w:t>
            </w:r>
            <w:proofErr w:type="spellStart"/>
            <w:r>
              <w:rPr>
                <w:lang w:val="ru-RU"/>
              </w:rPr>
              <w:t>тратегічний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аналіз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регіональних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економічних</w:t>
            </w:r>
            <w:proofErr w:type="spellEnd"/>
            <w:r>
              <w:rPr>
                <w:lang w:val="ru-RU"/>
              </w:rPr>
              <w:t xml:space="preserve"> систем</w:t>
            </w:r>
            <w:r>
              <w:rPr>
                <w:lang w:val="uk-UA"/>
              </w:rPr>
              <w:t xml:space="preserve"> (звіт у форматі MS Excel)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3</w:t>
            </w:r>
          </w:p>
        </w:tc>
      </w:tr>
      <w:tr w:rsidR="00FE00A2" w:rsidTr="00FE00A2">
        <w:trPr>
          <w:trHeight w:val="138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Моделювання стану й динаміки функціонування товарних ринків і послуг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>Виконати заходи з обробки та моделювання екологічної та економічної інформації (здати у форматі MS Excel)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4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5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6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Методи й моделі сегментації ринку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Інтегральна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соціально-еколого</w:t>
            </w:r>
            <w:proofErr w:type="spellEnd"/>
            <w:r>
              <w:rPr>
                <w:lang w:val="ru-RU"/>
              </w:rPr>
              <w:t>–</w:t>
            </w:r>
            <w:proofErr w:type="spellStart"/>
            <w:r>
              <w:rPr>
                <w:lang w:val="ru-RU"/>
              </w:rPr>
              <w:t>економічна</w:t>
            </w:r>
            <w:proofErr w:type="spellEnd"/>
            <w:r>
              <w:rPr>
                <w:lang w:val="ru-RU"/>
              </w:rPr>
              <w:t xml:space="preserve"> стохастична модель </w:t>
            </w:r>
            <w:proofErr w:type="spellStart"/>
            <w:r>
              <w:rPr>
                <w:lang w:val="ru-RU"/>
              </w:rPr>
              <w:t>динаміки</w:t>
            </w:r>
            <w:proofErr w:type="spellEnd"/>
            <w:r>
              <w:rPr>
                <w:lang w:val="ru-RU"/>
              </w:rPr>
              <w:t xml:space="preserve"> техногенного </w:t>
            </w:r>
            <w:proofErr w:type="spellStart"/>
            <w:r>
              <w:rPr>
                <w:lang w:val="ru-RU"/>
              </w:rPr>
              <w:t>регіонального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підприємства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умовах</w:t>
            </w:r>
            <w:proofErr w:type="spellEnd"/>
            <w:r>
              <w:rPr>
                <w:lang w:val="ru-RU"/>
              </w:rPr>
              <w:t xml:space="preserve"> криз.</w:t>
            </w:r>
            <w:r>
              <w:rPr>
                <w:lang w:val="uk-UA"/>
              </w:rPr>
              <w:t xml:space="preserve">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 xml:space="preserve">Ситуаційне моделювання бізнес-процесів страхової організації (звіт в форматі </w:t>
            </w:r>
            <w:proofErr w:type="spellStart"/>
            <w:r>
              <w:rPr>
                <w:iCs/>
              </w:rPr>
              <w:t>AnyLogic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7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8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Базові підходи до моделювання </w:t>
            </w:r>
            <w:r>
              <w:rPr>
                <w:i/>
                <w:lang w:val="uk-UA"/>
              </w:rPr>
              <w:t xml:space="preserve">соціально-еколого-економічних систем в </w:t>
            </w:r>
            <w:proofErr w:type="spellStart"/>
            <w:r>
              <w:rPr>
                <w:i/>
                <w:lang w:val="uk-UA"/>
              </w:rPr>
              <w:t>AnyLogic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Побудова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графіків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функцій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аналітичній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моделювання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AnyLogic</w:t>
            </w:r>
            <w:proofErr w:type="spellEnd"/>
            <w:r>
              <w:rPr>
                <w:lang w:val="uk-UA"/>
              </w:rPr>
              <w:t>. Опитування теоретичного матеріалу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7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>Побудова моделі банківського відділення з одним обслуговуючим к</w:t>
            </w:r>
            <w:r>
              <w:rPr>
                <w:i/>
                <w:lang w:val="uk-UA"/>
              </w:rPr>
              <w:t xml:space="preserve">аналом в  </w:t>
            </w:r>
            <w:proofErr w:type="spellStart"/>
            <w:r>
              <w:rPr>
                <w:i/>
              </w:rPr>
              <w:t>AnyLogic</w:t>
            </w:r>
            <w:proofErr w:type="spellEnd"/>
            <w:r>
              <w:rPr>
                <w:i/>
                <w:lang w:val="uk-UA"/>
              </w:rPr>
              <w:t xml:space="preserve"> (звіт в форматі </w:t>
            </w:r>
            <w:proofErr w:type="spellStart"/>
            <w:r>
              <w:rPr>
                <w:i/>
                <w:iCs/>
              </w:rPr>
              <w:t>AnyLogic</w:t>
            </w:r>
            <w:proofErr w:type="spellEnd"/>
            <w:r>
              <w:rPr>
                <w:i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6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8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10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Призначення і можливості інструментального середовища </w:t>
            </w:r>
            <w:proofErr w:type="spellStart"/>
            <w:r>
              <w:rPr>
                <w:i/>
                <w:lang w:val="uk-UA"/>
              </w:rPr>
              <w:t>AnyLogic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Моделювання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масового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обслуговування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відмовами</w:t>
            </w:r>
            <w:proofErr w:type="spellEnd"/>
            <w:r>
              <w:rPr>
                <w:lang w:val="uk-UA"/>
              </w:rPr>
              <w:t>. Опитування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9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 xml:space="preserve">Побудова системно-динамічної моделі розповсюдження соціальної </w:t>
            </w:r>
            <w:r>
              <w:rPr>
                <w:lang w:val="uk-UA"/>
              </w:rPr>
              <w:lastRenderedPageBreak/>
              <w:t xml:space="preserve">реклами у суспільстві в </w:t>
            </w:r>
            <w:proofErr w:type="spellStart"/>
            <w:r>
              <w:t>AnyLogic</w:t>
            </w:r>
            <w:proofErr w:type="spellEnd"/>
            <w:r>
              <w:rPr>
                <w:lang w:val="uk-UA"/>
              </w:rPr>
              <w:t xml:space="preserve">. (звіт в форматі </w:t>
            </w:r>
            <w:proofErr w:type="spellStart"/>
            <w:r>
              <w:rPr>
                <w:i/>
                <w:iCs/>
              </w:rPr>
              <w:t>AnyLogic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Змістовий модуль 7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10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12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Дискретно-</w:t>
            </w:r>
            <w:proofErr w:type="spellStart"/>
            <w:r>
              <w:rPr>
                <w:i/>
                <w:lang w:val="uk-UA"/>
              </w:rPr>
              <w:t>подійне</w:t>
            </w:r>
            <w:proofErr w:type="spellEnd"/>
            <w:r>
              <w:rPr>
                <w:i/>
                <w:lang w:val="uk-UA"/>
              </w:rPr>
              <w:t xml:space="preserve"> моделювання соціально-еколого-економічних систем в </w:t>
            </w:r>
            <w:proofErr w:type="spellStart"/>
            <w:r>
              <w:rPr>
                <w:i/>
                <w:lang w:val="uk-UA"/>
              </w:rPr>
              <w:t>AnyLogic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Імітаційна модель пішохідної динаміки при побудові супермаркету. </w:t>
            </w:r>
            <w:proofErr w:type="spellStart"/>
            <w:r>
              <w:rPr>
                <w:lang w:val="uk-UA"/>
              </w:rPr>
              <w:t>Оптиування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11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 xml:space="preserve">Моделювання інформаційного впливу соціальних мереж на лояльність клієнтів засобами пакету </w:t>
            </w:r>
            <w:proofErr w:type="spellStart"/>
            <w:r>
              <w:t>Anylogic</w:t>
            </w:r>
            <w:proofErr w:type="spellEnd"/>
            <w:r>
              <w:rPr>
                <w:lang w:val="uk-UA"/>
              </w:rPr>
              <w:t xml:space="preserve">. (звіт в форматі </w:t>
            </w:r>
            <w:proofErr w:type="spellStart"/>
            <w:r>
              <w:rPr>
                <w:iCs/>
              </w:rPr>
              <w:t>AnyLogic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Змістовий</w:t>
            </w:r>
            <w:proofErr w:type="spellEnd"/>
            <w:r>
              <w:rPr>
                <w:lang w:val="ru-RU"/>
              </w:rPr>
              <w:t xml:space="preserve"> модуль 8</w:t>
            </w:r>
          </w:p>
        </w:tc>
      </w:tr>
      <w:tr w:rsidR="00FE00A2" w:rsidTr="00FE00A2">
        <w:trPr>
          <w:trHeight w:val="8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 14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ru-RU"/>
              </w:rPr>
            </w:pPr>
            <w:proofErr w:type="spellStart"/>
            <w:r>
              <w:rPr>
                <w:i/>
                <w:spacing w:val="4"/>
              </w:rPr>
              <w:t>Системна</w:t>
            </w:r>
            <w:proofErr w:type="spellEnd"/>
            <w:r>
              <w:rPr>
                <w:i/>
                <w:spacing w:val="4"/>
              </w:rPr>
              <w:t xml:space="preserve"> </w:t>
            </w:r>
            <w:proofErr w:type="spellStart"/>
            <w:r>
              <w:rPr>
                <w:i/>
                <w:spacing w:val="4"/>
              </w:rPr>
              <w:t>динаміка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proofErr w:type="spellStart"/>
            <w:r>
              <w:rPr>
                <w:lang w:val="ru-RU"/>
              </w:rPr>
              <w:t>Моделювання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евакуації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навчального</w:t>
            </w:r>
            <w:proofErr w:type="spellEnd"/>
            <w:r>
              <w:rPr>
                <w:lang w:val="ru-RU"/>
              </w:rPr>
              <w:t xml:space="preserve"> закладу з </w:t>
            </w:r>
            <w:proofErr w:type="spellStart"/>
            <w:r>
              <w:rPr>
                <w:lang w:val="ru-RU"/>
              </w:rPr>
              <w:t>використанням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Anylogic</w:t>
            </w:r>
            <w:proofErr w:type="spellEnd"/>
            <w:r>
              <w:rPr>
                <w:lang w:val="uk-UA"/>
              </w:rPr>
              <w:t>.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</w:tr>
      <w:tr w:rsidR="00FE00A2" w:rsidTr="00FE00A2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</w:tr>
      <w:tr w:rsidR="00FE00A2" w:rsidTr="00FE00A2">
        <w:tc>
          <w:tcPr>
            <w:tcW w:w="8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tabs>
                <w:tab w:val="left" w:pos="1284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Тестування за змістовими модулями. 2 тести на платформі </w:t>
            </w:r>
            <w:proofErr w:type="spellStart"/>
            <w:r>
              <w:rPr>
                <w:lang w:val="uk-UA"/>
              </w:rPr>
              <w:t>Moodle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E00A2" w:rsidTr="00FE00A2">
        <w:tc>
          <w:tcPr>
            <w:tcW w:w="8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rPr>
                <w:lang w:val="uk-UA"/>
              </w:rPr>
            </w:pPr>
            <w:r>
              <w:rPr>
                <w:lang w:val="uk-UA"/>
              </w:rPr>
              <w:t>Індивідуальне практичне завдання</w:t>
            </w:r>
            <w:r>
              <w:rPr>
                <w:iCs/>
                <w:lang w:val="uk-UA"/>
              </w:rPr>
              <w:t xml:space="preserve">: </w:t>
            </w:r>
            <w:r>
              <w:rPr>
                <w:lang w:val="uk-UA"/>
              </w:rPr>
              <w:t xml:space="preserve">задача у системі </w:t>
            </w:r>
            <w:proofErr w:type="spellStart"/>
            <w:r>
              <w:rPr>
                <w:iCs/>
              </w:rPr>
              <w:t>AnyLogic</w:t>
            </w:r>
            <w:proofErr w:type="spellEnd"/>
            <w:r>
              <w:rPr>
                <w:lang w:val="uk-UA"/>
              </w:rPr>
              <w:t xml:space="preserve"> та її захист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E00A2" w:rsidTr="00FE00A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Разом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2" w:rsidRDefault="00FE00A2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2" w:rsidRDefault="00FE00A2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2" w:rsidRDefault="00FE00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FE00A2" w:rsidRDefault="00FE00A2"/>
    <w:p w:rsidR="00FE00A2" w:rsidRDefault="00FE00A2"/>
    <w:p w:rsidR="00FE00A2" w:rsidRDefault="00FE00A2" w:rsidP="00FE00A2">
      <w:pPr>
        <w:autoSpaceDE w:val="0"/>
        <w:autoSpaceDN w:val="0"/>
        <w:adjustRightInd w:val="0"/>
        <w:jc w:val="center"/>
        <w:rPr>
          <w:rFonts w:eastAsia="Times New Roman"/>
          <w:lang w:val="uk-UA" w:eastAsia="ru-RU"/>
        </w:rPr>
      </w:pPr>
      <w:r w:rsidRPr="00FE00A2">
        <w:rPr>
          <w:lang w:val="ru-RU" w:eastAsia="ru-RU"/>
        </w:rPr>
        <w:t>КРИТЕРІЇ ОЦІНЮВАННЯ ЛАБОРАТОРНОЇ РОБОТИ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Лабораторні роботи дозволяють студентам оволодіти практичними навичками з курсу. 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Виконана лабораторна робота комплексно оцінюється викладачем, враховуючи такі критерії: правильність одержаних відповідей; повнота відповіді; наявність висновків та ілюстративних прикладів; самостійність виконання;  тощо.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Варіант лабораторної роботи студент обирає за номером у журналі або інший за вказівкою викладача.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Захист лабораторної роботи відбувається за таких умов:</w:t>
      </w:r>
    </w:p>
    <w:p w:rsidR="00FE00A2" w:rsidRPr="00FE00A2" w:rsidRDefault="00FE00A2" w:rsidP="00FE00A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lang w:val="ru-RU" w:eastAsia="ru-RU"/>
        </w:rPr>
      </w:pPr>
      <w:r w:rsidRPr="00FE00A2">
        <w:rPr>
          <w:lang w:val="ru-RU" w:eastAsia="ru-RU"/>
        </w:rPr>
        <w:t>Студент самостійно виконав свій варіант завдання до лабораторної роботи.</w:t>
      </w:r>
    </w:p>
    <w:p w:rsidR="00FE00A2" w:rsidRPr="00FE00A2" w:rsidRDefault="00FE00A2" w:rsidP="00FE00A2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lang w:val="ru-RU" w:eastAsia="ru-RU"/>
        </w:rPr>
      </w:pPr>
      <w:r w:rsidRPr="00FE00A2">
        <w:rPr>
          <w:szCs w:val="28"/>
          <w:lang w:val="ru-RU"/>
        </w:rPr>
        <w:t>Студент дав відповідь під час індивідуального опитування, яке включає різні форми визначення ступеня засвоєння теоретичного матеріалу.</w:t>
      </w:r>
    </w:p>
    <w:p w:rsidR="00FE00A2" w:rsidRPr="00FE00A2" w:rsidRDefault="00FE00A2" w:rsidP="00FE00A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3. Лабораторна робота оформлена у вигляді звіту, звіт подано у виді файлу в системі </w:t>
      </w:r>
      <w:r>
        <w:rPr>
          <w:lang w:eastAsia="ru-RU"/>
        </w:rPr>
        <w:t>MOODLE</w:t>
      </w:r>
      <w:r w:rsidRPr="00FE00A2">
        <w:rPr>
          <w:lang w:val="ru-RU" w:eastAsia="ru-RU"/>
        </w:rPr>
        <w:t>. Звіт складається з таких частин (назва лабораторної роботи; відповіді на запитання, що поставлені в лабораторній роботі; висновки).</w:t>
      </w:r>
    </w:p>
    <w:p w:rsidR="00FE00A2" w:rsidRPr="00FE00A2" w:rsidRDefault="00FE00A2" w:rsidP="00FE00A2">
      <w:pPr>
        <w:tabs>
          <w:tab w:val="left" w:pos="993"/>
        </w:tabs>
        <w:ind w:firstLine="709"/>
        <w:jc w:val="both"/>
        <w:rPr>
          <w:spacing w:val="-4"/>
          <w:lang w:val="ru-RU" w:eastAsia="ja-JP"/>
        </w:rPr>
      </w:pPr>
      <w:r w:rsidRPr="00FE00A2">
        <w:rPr>
          <w:spacing w:val="-4"/>
          <w:lang w:val="ru-RU" w:eastAsia="ja-JP"/>
        </w:rPr>
        <w:t xml:space="preserve">У разі </w:t>
      </w:r>
      <w:r w:rsidRPr="00FE00A2">
        <w:rPr>
          <w:i/>
          <w:spacing w:val="-4"/>
          <w:lang w:val="ru-RU" w:eastAsia="ja-JP"/>
        </w:rPr>
        <w:t>індивідуального опитування</w:t>
      </w:r>
      <w:r w:rsidRPr="00FE00A2">
        <w:rPr>
          <w:spacing w:val="-4"/>
          <w:lang w:val="ru-RU" w:eastAsia="ja-JP"/>
        </w:rPr>
        <w:t xml:space="preserve"> бали нараховуються за такою схемою: </w:t>
      </w:r>
    </w:p>
    <w:p w:rsidR="00FE00A2" w:rsidRDefault="00FE00A2" w:rsidP="00FE00A2">
      <w:pPr>
        <w:pStyle w:val="21"/>
        <w:numPr>
          <w:ilvl w:val="0"/>
          <w:numId w:val="3"/>
        </w:numPr>
        <w:tabs>
          <w:tab w:val="num" w:pos="720"/>
          <w:tab w:val="left" w:pos="993"/>
          <w:tab w:val="left" w:pos="1134"/>
        </w:tabs>
        <w:spacing w:after="0"/>
        <w:ind w:left="0" w:firstLine="709"/>
        <w:jc w:val="both"/>
        <w:rPr>
          <w:spacing w:val="-4"/>
          <w:sz w:val="24"/>
          <w:lang w:val="uk-UA" w:eastAsia="ja-JP"/>
        </w:rPr>
      </w:pPr>
      <w:r>
        <w:rPr>
          <w:b/>
          <w:sz w:val="24"/>
          <w:lang w:eastAsia="ja-JP"/>
        </w:rPr>
        <w:t xml:space="preserve">максимальна </w:t>
      </w:r>
      <w:proofErr w:type="spellStart"/>
      <w:r>
        <w:rPr>
          <w:b/>
          <w:sz w:val="24"/>
          <w:lang w:eastAsia="ja-JP"/>
        </w:rPr>
        <w:t>оцінка</w:t>
      </w:r>
      <w:proofErr w:type="spellEnd"/>
      <w:r>
        <w:rPr>
          <w:b/>
          <w:sz w:val="24"/>
          <w:lang w:eastAsia="ja-JP"/>
        </w:rPr>
        <w:t xml:space="preserve"> </w:t>
      </w:r>
      <w:r>
        <w:rPr>
          <w:b/>
          <w:sz w:val="24"/>
          <w:lang w:val="uk-UA" w:eastAsia="ja-JP"/>
        </w:rPr>
        <w:t>(</w:t>
      </w:r>
      <w:r>
        <w:rPr>
          <w:b/>
          <w:spacing w:val="-4"/>
          <w:sz w:val="24"/>
          <w:lang w:val="uk-UA" w:eastAsia="ja-JP"/>
        </w:rPr>
        <w:t>1 бал)</w:t>
      </w:r>
      <w:r>
        <w:rPr>
          <w:spacing w:val="-4"/>
          <w:sz w:val="24"/>
          <w:lang w:val="uk-UA" w:eastAsia="ja-JP"/>
        </w:rPr>
        <w:t xml:space="preserve"> – </w:t>
      </w:r>
      <w:r>
        <w:rPr>
          <w:spacing w:val="-4"/>
          <w:sz w:val="24"/>
          <w:lang w:val="uk-UA"/>
        </w:rPr>
        <w:t xml:space="preserve">відповідь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матеріал. </w:t>
      </w:r>
      <w:r>
        <w:rPr>
          <w:spacing w:val="-4"/>
          <w:sz w:val="24"/>
          <w:lang w:val="uk-UA" w:eastAsia="ja-JP"/>
        </w:rPr>
        <w:t>Студент має системні, дієві здібності у навчальній діяльності, користується широким арсеналом засобів обґрунтування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FE00A2" w:rsidRDefault="00FE00A2" w:rsidP="00FE00A2">
      <w:pPr>
        <w:pStyle w:val="21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pacing w:val="-4"/>
          <w:sz w:val="24"/>
          <w:lang w:val="uk-UA"/>
        </w:rPr>
      </w:pPr>
      <w:r>
        <w:rPr>
          <w:b/>
          <w:spacing w:val="-4"/>
          <w:sz w:val="24"/>
          <w:lang w:val="uk-UA" w:eastAsia="ja-JP"/>
        </w:rPr>
        <w:t>0,5 балів</w:t>
      </w:r>
      <w:r>
        <w:rPr>
          <w:spacing w:val="-4"/>
          <w:sz w:val="24"/>
          <w:lang w:val="uk-UA" w:eastAsia="ja-JP"/>
        </w:rPr>
        <w:t xml:space="preserve"> – відповідь і завдання відзначаються неповнотою виконання за консультацією викладача. Студент володіє матеріалом на початковому рівні (значну частину матеріалу засвоює на репродуктивному рівні).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</w:r>
    </w:p>
    <w:p w:rsid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uk-UA" w:eastAsia="ru-RU"/>
        </w:rPr>
      </w:pPr>
      <w:r w:rsidRPr="00FE00A2">
        <w:rPr>
          <w:b/>
          <w:spacing w:val="-4"/>
          <w:lang w:val="ru-RU" w:eastAsia="ja-JP"/>
        </w:rPr>
        <w:t>0 балів</w:t>
      </w:r>
      <w:r w:rsidRPr="00FE00A2">
        <w:rPr>
          <w:spacing w:val="-4"/>
          <w:lang w:val="ru-RU" w:eastAsia="ja-JP"/>
        </w:rPr>
        <w:t xml:space="preserve"> – не надано відповідь на поставлені питання. Студент не володіє матеріалом навіть на початковому рівні. За допомогою викладача не здатен відтворювати логіку наукових положень; не має фрагментарні навички в роботі з підручником, науковими джерелами; не має </w:t>
      </w:r>
      <w:r w:rsidRPr="00FE00A2">
        <w:rPr>
          <w:spacing w:val="-4"/>
          <w:lang w:val="ru-RU" w:eastAsia="ja-JP"/>
        </w:rPr>
        <w:lastRenderedPageBreak/>
        <w:t>стійкі навички роботи з конспектом, не може самостійно оволодіти більшою частиною навчального матеріалу. Не може аналізувати навчальний матеріал, порівнювати і робити висновки;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Результат виконання і захисту студентом кожної лабораторної роботи оцінюється окремо за такою шкалою: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 w:rsidRPr="00FE00A2">
        <w:rPr>
          <w:b/>
          <w:bCs/>
          <w:lang w:val="ru-RU" w:eastAsia="ru-RU"/>
        </w:rPr>
        <w:t>максимальна оцінка (5 балів)</w:t>
      </w:r>
      <w:r w:rsidRPr="00FE00A2">
        <w:rPr>
          <w:lang w:val="ru-RU" w:eastAsia="ru-RU"/>
        </w:rPr>
        <w:t xml:space="preserve">: всі завдання лабораторної роботи повністю виконані без помилок; відповідає виявленню студентом всебічного системного і глибокого знання програмного матеріалу; чіткому володінню понятійним апаратом, методами, методиками та інструментами, передбаченою програмою дисципліни; вмінню використовувати їх для вирішення як типових, так і не типових лабораторних ситуацій; виявленню творчих здібностей в розумінні, викладі та використанні навчально-програмного матеріалу. Обов’язковою умовою є завантаження роботи у електронному вигляді на сайт дисципліни. 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 w:rsidRPr="00FE00A2">
        <w:rPr>
          <w:b/>
          <w:bCs/>
          <w:lang w:val="ru-RU" w:eastAsia="ru-RU"/>
        </w:rPr>
        <w:t>оцінка на 1-2 бали нижче за максимальну (3-4 бали)</w:t>
      </w:r>
      <w:r w:rsidRPr="00FE00A2">
        <w:rPr>
          <w:lang w:val="ru-RU" w:eastAsia="ru-RU"/>
        </w:rPr>
        <w:t xml:space="preserve">: всі завдання лабораторної роботи повністю виконані </w:t>
      </w:r>
      <w:r w:rsidRPr="00FE00A2">
        <w:rPr>
          <w:b/>
          <w:bCs/>
          <w:lang w:val="ru-RU" w:eastAsia="ru-RU"/>
        </w:rPr>
        <w:t xml:space="preserve">без суттєвих помилок </w:t>
      </w:r>
      <w:r w:rsidRPr="00FE00A2">
        <w:rPr>
          <w:lang w:val="ru-RU" w:eastAsia="ru-RU"/>
        </w:rPr>
        <w:t xml:space="preserve">або з незначними помилками; відповідає виявленню знань основного програмного матеріалу; засвоєнню інформації в межах лекційного курсу; володінню необхідними методами, методиками та інструментами, передбаченими програмою; вмінню використовувати їх для вирішення типових ситуацій, </w:t>
      </w:r>
      <w:r w:rsidRPr="00FE00A2">
        <w:rPr>
          <w:b/>
          <w:bCs/>
          <w:lang w:val="ru-RU" w:eastAsia="ru-RU"/>
        </w:rPr>
        <w:t xml:space="preserve">припускаючи окремих незначних помилок </w:t>
      </w:r>
      <w:r w:rsidRPr="00FE00A2">
        <w:rPr>
          <w:lang w:val="ru-RU" w:eastAsia="ru-RU"/>
        </w:rPr>
        <w:t>(наприклад, студент частково відповідає на питання викладача щодо виконання роботи);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t>- мінімальна оцінка (2 бали)</w:t>
      </w:r>
      <w:r w:rsidRPr="00FE00A2">
        <w:rPr>
          <w:lang w:val="ru-RU" w:eastAsia="ru-RU"/>
        </w:rPr>
        <w:t>: виконано не більше 45 % всіх завдань лабораторної роботи; відповідає виявленню значних прогалин у знаннях основного програмного матеріалу; не досить упевненому володінню окремими поняттями, методиками та інструментами, про що свідчать принципові помилки під час їх використання.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 w:rsidRPr="00FE00A2">
        <w:rPr>
          <w:b/>
          <w:bCs/>
          <w:lang w:val="ru-RU" w:eastAsia="ru-RU"/>
        </w:rPr>
        <w:t>незадовільна оцінка (0-1 бал)</w:t>
      </w:r>
      <w:r w:rsidRPr="00FE00A2">
        <w:rPr>
          <w:lang w:val="ru-RU" w:eastAsia="ru-RU"/>
        </w:rPr>
        <w:t xml:space="preserve">: виконано не більше 20 % всіх завдань лабораторної роботи; відповідає виявленню суттєвих прогалин у знаннях основного програмного матеріалу; студент не володіє поняттями, методиками та інструментами; </w:t>
      </w:r>
      <w:proofErr w:type="spellStart"/>
      <w:r>
        <w:rPr>
          <w:lang w:eastAsia="ru-RU"/>
        </w:rPr>
        <w:t>c</w:t>
      </w:r>
      <w:proofErr w:type="spellEnd"/>
      <w:r w:rsidRPr="00FE00A2">
        <w:rPr>
          <w:lang w:val="ru-RU" w:eastAsia="ru-RU"/>
        </w:rPr>
        <w:t>тудент не приступив до виконання лабораторної роботи взагалі (0 балів).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ar-SA"/>
        </w:rPr>
      </w:pPr>
      <w:r w:rsidRPr="00FE00A2">
        <w:rPr>
          <w:lang w:val="ru-RU" w:eastAsia="ru-RU"/>
        </w:rPr>
        <w:t>У разі, якщо студент не захистив лабораторну роботу хоча б на мінімальну оцінку, то робота повертається на доопрацювання.</w:t>
      </w:r>
    </w:p>
    <w:p w:rsidR="00FE00A2" w:rsidRDefault="00FE00A2" w:rsidP="00FE00A2">
      <w:pPr>
        <w:autoSpaceDE w:val="0"/>
        <w:autoSpaceDN w:val="0"/>
        <w:adjustRightInd w:val="0"/>
        <w:jc w:val="center"/>
        <w:rPr>
          <w:lang w:val="ru-RU" w:eastAsia="ru-RU"/>
        </w:rPr>
      </w:pPr>
      <w:r>
        <w:rPr>
          <w:lang w:val="ru-RU" w:eastAsia="ru-RU"/>
        </w:rPr>
        <w:t>КРИТЕРІЇ ОЦІНЮВАННЯ ТЕСТУВАННЯ</w:t>
      </w:r>
    </w:p>
    <w:p w:rsid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uk-UA" w:eastAsia="ru-RU"/>
        </w:rPr>
      </w:pPr>
      <w:r w:rsidRPr="00FE00A2">
        <w:rPr>
          <w:lang w:val="ru-RU" w:eastAsia="ru-RU"/>
        </w:rPr>
        <w:t xml:space="preserve">Теоретичні знання студента з лекційних тем змістового модуля перевіряються за допомогою тестування в системі </w:t>
      </w:r>
      <w:r>
        <w:rPr>
          <w:lang w:eastAsia="ru-RU"/>
        </w:rPr>
        <w:t>MOODLE</w:t>
      </w:r>
      <w:r w:rsidRPr="00FE00A2">
        <w:rPr>
          <w:lang w:val="ru-RU" w:eastAsia="ru-RU"/>
        </w:rPr>
        <w:t>. Максимальна оцінка, яку студент може отримати за результатами кожного тестування складає 9 балів.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Теоретична контрольна складається з 9 тестових завдань. Тест містить 4 відповіді, одна з яких є правильною. За правильну відповідь на одне запитання студент отримує 1 бал, таким чином, відповівши правильно на всі запитання, студент може отримати 9 балів.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Кількість дозволених спроб - 2, час обмежений (20 хвилин). Строки проведення тестування визначаються викладачем, що веде лабораторні заняття.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</w:p>
    <w:p w:rsidR="00FE00A2" w:rsidRPr="00FE00A2" w:rsidRDefault="00FE00A2" w:rsidP="00FE00A2">
      <w:pPr>
        <w:autoSpaceDE w:val="0"/>
        <w:autoSpaceDN w:val="0"/>
        <w:adjustRightInd w:val="0"/>
        <w:jc w:val="center"/>
        <w:rPr>
          <w:lang w:val="ru-RU" w:eastAsia="ru-RU"/>
        </w:rPr>
      </w:pPr>
      <w:r w:rsidRPr="00FE00A2">
        <w:rPr>
          <w:lang w:val="ru-RU" w:eastAsia="ru-RU"/>
        </w:rPr>
        <w:t>КРИТЕРІЇ ОЦІНЮВАННЯ ЕКЗАМЕНАЦІЙНОЇ РОБОТИ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Максимальна оцінка, яку студент може отримати за виконання екзаменаційної роботи, складає 40 балів. Екзаменаційна робота складається з практичної задачі, що розв’язується за допомогою персонального комп’ютера (20 балів), та відповіді на два теоретичних питання, кожне з яких оцінюється в 10 балів.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>Результат оцінювання відповіді на теоретичне питання оцінюється за такою шкалою: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 w:rsidRPr="00FE00A2">
        <w:rPr>
          <w:b/>
          <w:bCs/>
          <w:lang w:val="ru-RU" w:eastAsia="ru-RU"/>
        </w:rPr>
        <w:t>максимальна оцінка (10 балів)</w:t>
      </w:r>
      <w:r w:rsidRPr="00FE00A2">
        <w:rPr>
          <w:lang w:val="ru-RU" w:eastAsia="ru-RU"/>
        </w:rPr>
        <w:t>: студент правильно відповів на теоретичне питання;</w:t>
      </w:r>
      <w:r w:rsidRPr="00FE00A2">
        <w:rPr>
          <w:lang w:val="ru-RU" w:eastAsia="ru-RU"/>
        </w:rPr>
        <w:tab/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>
        <w:rPr>
          <w:b/>
          <w:lang w:val="ru-RU" w:eastAsia="ru-RU"/>
        </w:rPr>
        <w:t>8</w:t>
      </w:r>
      <w:r w:rsidRPr="00FE00A2">
        <w:rPr>
          <w:b/>
          <w:bCs/>
          <w:lang w:val="ru-RU" w:eastAsia="ru-RU"/>
        </w:rPr>
        <w:t>-</w:t>
      </w:r>
      <w:r>
        <w:rPr>
          <w:b/>
          <w:bCs/>
          <w:lang w:val="ru-RU" w:eastAsia="ru-RU"/>
        </w:rPr>
        <w:t>9</w:t>
      </w:r>
      <w:r w:rsidRPr="00FE00A2">
        <w:rPr>
          <w:b/>
          <w:bCs/>
          <w:lang w:val="ru-RU" w:eastAsia="ru-RU"/>
        </w:rPr>
        <w:t xml:space="preserve"> балів</w:t>
      </w:r>
      <w:r w:rsidRPr="00FE00A2">
        <w:rPr>
          <w:lang w:val="ru-RU" w:eastAsia="ru-RU"/>
        </w:rPr>
        <w:t xml:space="preserve">: студент дав не повну відповідь </w:t>
      </w:r>
      <w:r w:rsidRPr="00FE00A2">
        <w:rPr>
          <w:b/>
          <w:bCs/>
          <w:lang w:val="ru-RU" w:eastAsia="ru-RU"/>
        </w:rPr>
        <w:t xml:space="preserve">без суттєвих помилок </w:t>
      </w:r>
      <w:r w:rsidRPr="00FE00A2">
        <w:rPr>
          <w:lang w:val="ru-RU" w:eastAsia="ru-RU"/>
        </w:rPr>
        <w:t>або з незначними</w:t>
      </w:r>
      <w:r>
        <w:rPr>
          <w:lang w:val="ru-RU" w:eastAsia="ru-RU"/>
        </w:rPr>
        <w:t xml:space="preserve"> </w:t>
      </w:r>
      <w:r w:rsidRPr="00FE00A2">
        <w:rPr>
          <w:lang w:val="ru-RU" w:eastAsia="ru-RU"/>
        </w:rPr>
        <w:t>помилками;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lastRenderedPageBreak/>
        <w:t>- 6-</w:t>
      </w:r>
      <w:r>
        <w:rPr>
          <w:b/>
          <w:bCs/>
          <w:lang w:val="ru-RU" w:eastAsia="ru-RU"/>
        </w:rPr>
        <w:t>7</w:t>
      </w:r>
      <w:r w:rsidRPr="00FE00A2">
        <w:rPr>
          <w:b/>
          <w:bCs/>
          <w:lang w:val="ru-RU" w:eastAsia="ru-RU"/>
        </w:rPr>
        <w:t xml:space="preserve">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студент </w:t>
      </w:r>
      <w:proofErr w:type="spellStart"/>
      <w:r w:rsidRPr="00FE00A2">
        <w:rPr>
          <w:lang w:val="ru-RU" w:eastAsia="ru-RU"/>
        </w:rPr>
        <w:t>отримує</w:t>
      </w:r>
      <w:proofErr w:type="spellEnd"/>
      <w:r w:rsidRPr="00FE00A2">
        <w:rPr>
          <w:lang w:val="ru-RU" w:eastAsia="ru-RU"/>
        </w:rPr>
        <w:t xml:space="preserve"> у </w:t>
      </w:r>
      <w:proofErr w:type="spellStart"/>
      <w:r w:rsidRPr="00FE00A2">
        <w:rPr>
          <w:lang w:val="ru-RU" w:eastAsia="ru-RU"/>
        </w:rPr>
        <w:t>випадку</w:t>
      </w:r>
      <w:proofErr w:type="spellEnd"/>
      <w:r w:rsidRPr="00FE00A2">
        <w:rPr>
          <w:lang w:val="ru-RU" w:eastAsia="ru-RU"/>
        </w:rPr>
        <w:t xml:space="preserve">, </w:t>
      </w:r>
      <w:proofErr w:type="spellStart"/>
      <w:r w:rsidRPr="00FE00A2">
        <w:rPr>
          <w:lang w:val="ru-RU" w:eastAsia="ru-RU"/>
        </w:rPr>
        <w:t>якщо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він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відповідає</w:t>
      </w:r>
      <w:proofErr w:type="spellEnd"/>
      <w:r w:rsidRPr="00FE00A2">
        <w:rPr>
          <w:lang w:val="ru-RU" w:eastAsia="ru-RU"/>
        </w:rPr>
        <w:t xml:space="preserve"> не </w:t>
      </w:r>
      <w:proofErr w:type="spellStart"/>
      <w:r w:rsidRPr="00FE00A2">
        <w:rPr>
          <w:lang w:val="ru-RU" w:eastAsia="ru-RU"/>
        </w:rPr>
        <w:t>менше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ніж</w:t>
      </w:r>
      <w:proofErr w:type="spellEnd"/>
      <w:r w:rsidRPr="00FE00A2">
        <w:rPr>
          <w:lang w:val="ru-RU" w:eastAsia="ru-RU"/>
        </w:rPr>
        <w:t xml:space="preserve"> на 30 % </w:t>
      </w:r>
      <w:proofErr w:type="spellStart"/>
      <w:r w:rsidRPr="00FE00A2">
        <w:rPr>
          <w:lang w:val="ru-RU" w:eastAsia="ru-RU"/>
        </w:rPr>
        <w:t>питання</w:t>
      </w:r>
      <w:proofErr w:type="spellEnd"/>
      <w:r w:rsidRPr="00FE00A2">
        <w:rPr>
          <w:lang w:val="ru-RU" w:eastAsia="ru-RU"/>
        </w:rPr>
        <w:t xml:space="preserve">, </w:t>
      </w:r>
      <w:proofErr w:type="spellStart"/>
      <w:r w:rsidRPr="00FE00A2">
        <w:rPr>
          <w:lang w:val="ru-RU" w:eastAsia="ru-RU"/>
        </w:rPr>
        <w:t>зокрема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знає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тільки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визначення</w:t>
      </w:r>
      <w:proofErr w:type="spellEnd"/>
      <w:r w:rsidRPr="00FE00A2">
        <w:rPr>
          <w:lang w:val="ru-RU" w:eastAsia="ru-RU"/>
        </w:rPr>
        <w:t xml:space="preserve"> понять, та у </w:t>
      </w:r>
      <w:proofErr w:type="spellStart"/>
      <w:r w:rsidRPr="00FE00A2">
        <w:rPr>
          <w:lang w:val="ru-RU" w:eastAsia="ru-RU"/>
        </w:rPr>
        <w:t>загальних</w:t>
      </w:r>
      <w:proofErr w:type="spellEnd"/>
      <w:r w:rsidRPr="00FE00A2">
        <w:rPr>
          <w:lang w:val="ru-RU" w:eastAsia="ru-RU"/>
        </w:rPr>
        <w:t xml:space="preserve"> рисах </w:t>
      </w:r>
      <w:proofErr w:type="spellStart"/>
      <w:r w:rsidRPr="00FE00A2">
        <w:rPr>
          <w:lang w:val="ru-RU" w:eastAsia="ru-RU"/>
        </w:rPr>
        <w:t>може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відповісти</w:t>
      </w:r>
      <w:proofErr w:type="spellEnd"/>
      <w:r w:rsidRPr="00FE00A2">
        <w:rPr>
          <w:lang w:val="ru-RU" w:eastAsia="ru-RU"/>
        </w:rPr>
        <w:t xml:space="preserve"> на </w:t>
      </w:r>
      <w:proofErr w:type="spellStart"/>
      <w:r w:rsidRPr="00FE00A2">
        <w:rPr>
          <w:lang w:val="ru-RU" w:eastAsia="ru-RU"/>
        </w:rPr>
        <w:t>поставлене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запитання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- 1-5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b/>
          <w:bCs/>
          <w:lang w:val="ru-RU" w:eastAsia="ru-RU"/>
        </w:rPr>
        <w:t xml:space="preserve">: </w:t>
      </w:r>
      <w:r w:rsidRPr="00FE00A2">
        <w:rPr>
          <w:lang w:val="ru-RU" w:eastAsia="ru-RU"/>
        </w:rPr>
        <w:t xml:space="preserve">студент </w:t>
      </w:r>
      <w:proofErr w:type="spellStart"/>
      <w:r w:rsidRPr="00FE00A2">
        <w:rPr>
          <w:lang w:val="ru-RU" w:eastAsia="ru-RU"/>
        </w:rPr>
        <w:t>отримує</w:t>
      </w:r>
      <w:proofErr w:type="spellEnd"/>
      <w:r w:rsidRPr="00FE00A2">
        <w:rPr>
          <w:lang w:val="ru-RU" w:eastAsia="ru-RU"/>
        </w:rPr>
        <w:t xml:space="preserve"> у </w:t>
      </w:r>
      <w:proofErr w:type="spellStart"/>
      <w:r w:rsidRPr="00FE00A2">
        <w:rPr>
          <w:lang w:val="ru-RU" w:eastAsia="ru-RU"/>
        </w:rPr>
        <w:t>випадку</w:t>
      </w:r>
      <w:proofErr w:type="spellEnd"/>
      <w:r w:rsidRPr="00FE00A2">
        <w:rPr>
          <w:lang w:val="ru-RU" w:eastAsia="ru-RU"/>
        </w:rPr>
        <w:t xml:space="preserve">, </w:t>
      </w:r>
      <w:proofErr w:type="spellStart"/>
      <w:r w:rsidRPr="00FE00A2">
        <w:rPr>
          <w:lang w:val="ru-RU" w:eastAsia="ru-RU"/>
        </w:rPr>
        <w:t>якщо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він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знає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тільки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визначення</w:t>
      </w:r>
      <w:proofErr w:type="spellEnd"/>
      <w:r w:rsidRPr="00FE00A2">
        <w:rPr>
          <w:lang w:val="ru-RU" w:eastAsia="ru-RU"/>
        </w:rPr>
        <w:t xml:space="preserve"> понять;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- 0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b/>
          <w:bCs/>
          <w:lang w:val="ru-RU" w:eastAsia="ru-RU"/>
        </w:rPr>
        <w:t xml:space="preserve">: </w:t>
      </w:r>
      <w:r w:rsidRPr="00FE00A2">
        <w:rPr>
          <w:lang w:val="ru-RU" w:eastAsia="ru-RU"/>
        </w:rPr>
        <w:t xml:space="preserve">студент не </w:t>
      </w:r>
      <w:proofErr w:type="spellStart"/>
      <w:r w:rsidRPr="00FE00A2">
        <w:rPr>
          <w:lang w:val="ru-RU" w:eastAsia="ru-RU"/>
        </w:rPr>
        <w:t>відповів</w:t>
      </w:r>
      <w:proofErr w:type="spellEnd"/>
      <w:r w:rsidRPr="00FE00A2">
        <w:rPr>
          <w:lang w:val="ru-RU" w:eastAsia="ru-RU"/>
        </w:rPr>
        <w:t xml:space="preserve"> на </w:t>
      </w:r>
      <w:proofErr w:type="spellStart"/>
      <w:r w:rsidRPr="00FE00A2">
        <w:rPr>
          <w:lang w:val="ru-RU" w:eastAsia="ru-RU"/>
        </w:rPr>
        <w:t>питання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або</w:t>
      </w:r>
      <w:proofErr w:type="spellEnd"/>
      <w:r w:rsidRPr="00FE00A2">
        <w:rPr>
          <w:lang w:val="ru-RU" w:eastAsia="ru-RU"/>
        </w:rPr>
        <w:t xml:space="preserve"> дав не </w:t>
      </w:r>
      <w:proofErr w:type="spellStart"/>
      <w:r w:rsidRPr="00FE00A2">
        <w:rPr>
          <w:lang w:val="ru-RU" w:eastAsia="ru-RU"/>
        </w:rPr>
        <w:t>правильну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відповідь</w:t>
      </w:r>
      <w:proofErr w:type="spellEnd"/>
      <w:r w:rsidRPr="00FE00A2">
        <w:rPr>
          <w:lang w:val="ru-RU" w:eastAsia="ru-RU"/>
        </w:rPr>
        <w:t>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proofErr w:type="spellStart"/>
      <w:r w:rsidRPr="00FE00A2">
        <w:rPr>
          <w:lang w:val="ru-RU" w:eastAsia="ru-RU"/>
        </w:rPr>
        <w:t>Практичне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є </w:t>
      </w:r>
      <w:proofErr w:type="spellStart"/>
      <w:r w:rsidRPr="00FE00A2">
        <w:rPr>
          <w:lang w:val="ru-RU" w:eastAsia="ru-RU"/>
        </w:rPr>
        <w:t>аналогічним</w:t>
      </w:r>
      <w:proofErr w:type="spellEnd"/>
      <w:r w:rsidRPr="00FE00A2">
        <w:rPr>
          <w:lang w:val="ru-RU" w:eastAsia="ru-RU"/>
        </w:rPr>
        <w:t xml:space="preserve"> до того, </w:t>
      </w:r>
      <w:proofErr w:type="spellStart"/>
      <w:r w:rsidRPr="00FE00A2">
        <w:rPr>
          <w:lang w:val="ru-RU" w:eastAsia="ru-RU"/>
        </w:rPr>
        <w:t>що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студенти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розв’язували</w:t>
      </w:r>
      <w:proofErr w:type="spellEnd"/>
      <w:r w:rsidRPr="00FE00A2">
        <w:rPr>
          <w:lang w:val="ru-RU" w:eastAsia="ru-RU"/>
        </w:rPr>
        <w:t xml:space="preserve"> при </w:t>
      </w:r>
      <w:proofErr w:type="spellStart"/>
      <w:r w:rsidRPr="00FE00A2">
        <w:rPr>
          <w:lang w:val="ru-RU" w:eastAsia="ru-RU"/>
        </w:rPr>
        <w:t>виконанні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лабораторних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робіт</w:t>
      </w:r>
      <w:proofErr w:type="spellEnd"/>
      <w:r w:rsidRPr="00FE00A2">
        <w:rPr>
          <w:lang w:val="ru-RU" w:eastAsia="ru-RU"/>
        </w:rPr>
        <w:t xml:space="preserve">, час на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– до 20 </w:t>
      </w:r>
      <w:proofErr w:type="spellStart"/>
      <w:r w:rsidRPr="00FE00A2">
        <w:rPr>
          <w:lang w:val="ru-RU" w:eastAsia="ru-RU"/>
        </w:rPr>
        <w:t>хвилин</w:t>
      </w:r>
      <w:proofErr w:type="spellEnd"/>
      <w:r w:rsidRPr="00FE00A2">
        <w:rPr>
          <w:lang w:val="ru-RU" w:eastAsia="ru-RU"/>
        </w:rPr>
        <w:t xml:space="preserve">. Результат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 xml:space="preserve"> студентом практичного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оцінюється</w:t>
      </w:r>
      <w:proofErr w:type="spellEnd"/>
      <w:r w:rsidRPr="00FE00A2">
        <w:rPr>
          <w:lang w:val="ru-RU" w:eastAsia="ru-RU"/>
        </w:rPr>
        <w:t xml:space="preserve"> за такою шкалою: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 w:rsidRPr="00FE00A2">
        <w:rPr>
          <w:b/>
          <w:bCs/>
          <w:lang w:val="ru-RU" w:eastAsia="ru-RU"/>
        </w:rPr>
        <w:t xml:space="preserve">максимальна </w:t>
      </w:r>
      <w:proofErr w:type="spellStart"/>
      <w:r w:rsidRPr="00FE00A2">
        <w:rPr>
          <w:b/>
          <w:bCs/>
          <w:lang w:val="ru-RU" w:eastAsia="ru-RU"/>
        </w:rPr>
        <w:t>оцінка</w:t>
      </w:r>
      <w:proofErr w:type="spellEnd"/>
      <w:r w:rsidRPr="00FE00A2">
        <w:rPr>
          <w:b/>
          <w:bCs/>
          <w:lang w:val="ru-RU" w:eastAsia="ru-RU"/>
        </w:rPr>
        <w:t xml:space="preserve"> (20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b/>
          <w:bCs/>
          <w:lang w:val="ru-RU" w:eastAsia="ru-RU"/>
        </w:rPr>
        <w:t>)</w:t>
      </w:r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повністю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виконано</w:t>
      </w:r>
      <w:proofErr w:type="spellEnd"/>
      <w:r w:rsidRPr="00FE00A2">
        <w:rPr>
          <w:lang w:val="ru-RU" w:eastAsia="ru-RU"/>
        </w:rPr>
        <w:t xml:space="preserve"> без </w:t>
      </w:r>
      <w:proofErr w:type="spellStart"/>
      <w:r w:rsidRPr="00FE00A2">
        <w:rPr>
          <w:lang w:val="ru-RU" w:eastAsia="ru-RU"/>
        </w:rPr>
        <w:t>помилок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lang w:val="ru-RU" w:eastAsia="ru-RU"/>
        </w:rPr>
        <w:t xml:space="preserve">- </w:t>
      </w:r>
      <w:r w:rsidRPr="00FE00A2">
        <w:rPr>
          <w:b/>
          <w:bCs/>
          <w:lang w:val="ru-RU" w:eastAsia="ru-RU"/>
        </w:rPr>
        <w:t xml:space="preserve">17-19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повністю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виконане</w:t>
      </w:r>
      <w:proofErr w:type="spellEnd"/>
      <w:r w:rsidRPr="00FE00A2">
        <w:rPr>
          <w:lang w:val="ru-RU" w:eastAsia="ru-RU"/>
        </w:rPr>
        <w:t xml:space="preserve"> без </w:t>
      </w:r>
      <w:proofErr w:type="spellStart"/>
      <w:r w:rsidRPr="00FE00A2">
        <w:rPr>
          <w:lang w:val="ru-RU" w:eastAsia="ru-RU"/>
        </w:rPr>
        <w:t>суттєвих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помилок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або</w:t>
      </w:r>
      <w:proofErr w:type="spellEnd"/>
      <w:r w:rsidRPr="00FE00A2">
        <w:rPr>
          <w:lang w:val="ru-RU" w:eastAsia="ru-RU"/>
        </w:rPr>
        <w:t xml:space="preserve"> з </w:t>
      </w:r>
      <w:proofErr w:type="spellStart"/>
      <w:r w:rsidRPr="00FE00A2">
        <w:rPr>
          <w:lang w:val="ru-RU" w:eastAsia="ru-RU"/>
        </w:rPr>
        <w:t>незначними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помилками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- 14-16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не завершено, та </w:t>
      </w:r>
      <w:proofErr w:type="spellStart"/>
      <w:r w:rsidRPr="00FE00A2">
        <w:rPr>
          <w:lang w:val="ru-RU" w:eastAsia="ru-RU"/>
        </w:rPr>
        <w:t>частина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що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виконана</w:t>
      </w:r>
      <w:proofErr w:type="spellEnd"/>
      <w:r w:rsidRPr="00FE00A2">
        <w:rPr>
          <w:lang w:val="ru-RU" w:eastAsia="ru-RU"/>
        </w:rPr>
        <w:t xml:space="preserve"> - без </w:t>
      </w:r>
      <w:proofErr w:type="spellStart"/>
      <w:r w:rsidRPr="00FE00A2">
        <w:rPr>
          <w:lang w:val="ru-RU" w:eastAsia="ru-RU"/>
        </w:rPr>
        <w:t>помилок</w:t>
      </w:r>
      <w:proofErr w:type="spellEnd"/>
      <w:r w:rsidRPr="00FE00A2">
        <w:rPr>
          <w:lang w:val="ru-RU" w:eastAsia="ru-RU"/>
        </w:rPr>
        <w:t xml:space="preserve">, студент </w:t>
      </w:r>
      <w:proofErr w:type="spellStart"/>
      <w:r w:rsidRPr="00FE00A2">
        <w:rPr>
          <w:lang w:val="ru-RU" w:eastAsia="ru-RU"/>
        </w:rPr>
        <w:t>знає</w:t>
      </w:r>
      <w:proofErr w:type="spellEnd"/>
      <w:r w:rsidRPr="00FE00A2">
        <w:rPr>
          <w:lang w:val="ru-RU" w:eastAsia="ru-RU"/>
        </w:rPr>
        <w:t xml:space="preserve"> як </w:t>
      </w:r>
      <w:proofErr w:type="spellStart"/>
      <w:r w:rsidRPr="00FE00A2">
        <w:rPr>
          <w:lang w:val="ru-RU" w:eastAsia="ru-RU"/>
        </w:rPr>
        <w:t>потрібно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завершити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9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- 11-13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не завершено, та </w:t>
      </w:r>
      <w:proofErr w:type="spellStart"/>
      <w:r w:rsidRPr="00FE00A2">
        <w:rPr>
          <w:lang w:val="ru-RU" w:eastAsia="ru-RU"/>
        </w:rPr>
        <w:t>частина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що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виконана</w:t>
      </w:r>
      <w:proofErr w:type="spellEnd"/>
      <w:r w:rsidRPr="00FE00A2">
        <w:rPr>
          <w:lang w:val="ru-RU" w:eastAsia="ru-RU"/>
        </w:rPr>
        <w:t xml:space="preserve"> - без </w:t>
      </w:r>
      <w:proofErr w:type="spellStart"/>
      <w:r w:rsidRPr="00FE00A2">
        <w:rPr>
          <w:lang w:val="ru-RU" w:eastAsia="ru-RU"/>
        </w:rPr>
        <w:t>суттєвих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помилок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або</w:t>
      </w:r>
      <w:proofErr w:type="spellEnd"/>
      <w:r w:rsidRPr="00FE00A2">
        <w:rPr>
          <w:lang w:val="ru-RU" w:eastAsia="ru-RU"/>
        </w:rPr>
        <w:t xml:space="preserve"> з </w:t>
      </w:r>
      <w:proofErr w:type="spellStart"/>
      <w:r w:rsidRPr="00FE00A2">
        <w:rPr>
          <w:lang w:val="ru-RU" w:eastAsia="ru-RU"/>
        </w:rPr>
        <w:t>незначними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помилками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9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- 8-10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виконано</w:t>
      </w:r>
      <w:proofErr w:type="spellEnd"/>
      <w:r w:rsidRPr="00FE00A2">
        <w:rPr>
          <w:lang w:val="ru-RU" w:eastAsia="ru-RU"/>
        </w:rPr>
        <w:t xml:space="preserve"> наполовину, без </w:t>
      </w:r>
      <w:proofErr w:type="spellStart"/>
      <w:r w:rsidRPr="00FE00A2">
        <w:rPr>
          <w:lang w:val="ru-RU" w:eastAsia="ru-RU"/>
        </w:rPr>
        <w:t>суттєвих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помилок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9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- 5-7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виконано</w:t>
      </w:r>
      <w:proofErr w:type="spellEnd"/>
      <w:r w:rsidRPr="00FE00A2">
        <w:rPr>
          <w:lang w:val="ru-RU" w:eastAsia="ru-RU"/>
        </w:rPr>
        <w:t xml:space="preserve"> не </w:t>
      </w:r>
      <w:proofErr w:type="spellStart"/>
      <w:r w:rsidRPr="00FE00A2">
        <w:rPr>
          <w:lang w:val="ru-RU" w:eastAsia="ru-RU"/>
        </w:rPr>
        <w:t>більше</w:t>
      </w:r>
      <w:proofErr w:type="spellEnd"/>
      <w:r w:rsidRPr="00FE00A2">
        <w:rPr>
          <w:lang w:val="ru-RU" w:eastAsia="ru-RU"/>
        </w:rPr>
        <w:t xml:space="preserve"> 40 % без </w:t>
      </w:r>
      <w:proofErr w:type="spellStart"/>
      <w:r w:rsidRPr="00FE00A2">
        <w:rPr>
          <w:lang w:val="ru-RU" w:eastAsia="ru-RU"/>
        </w:rPr>
        <w:t>суттєвих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помилок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9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- 4-6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виконано</w:t>
      </w:r>
      <w:proofErr w:type="spellEnd"/>
      <w:r w:rsidRPr="00FE00A2">
        <w:rPr>
          <w:lang w:val="ru-RU" w:eastAsia="ru-RU"/>
        </w:rPr>
        <w:t xml:space="preserve"> не </w:t>
      </w:r>
      <w:proofErr w:type="spellStart"/>
      <w:r w:rsidRPr="00FE00A2">
        <w:rPr>
          <w:lang w:val="ru-RU" w:eastAsia="ru-RU"/>
        </w:rPr>
        <w:t>більше</w:t>
      </w:r>
      <w:proofErr w:type="spellEnd"/>
      <w:r w:rsidRPr="00FE00A2">
        <w:rPr>
          <w:lang w:val="ru-RU" w:eastAsia="ru-RU"/>
        </w:rPr>
        <w:t xml:space="preserve"> 40 % з </w:t>
      </w:r>
      <w:proofErr w:type="spellStart"/>
      <w:r w:rsidRPr="00FE00A2">
        <w:rPr>
          <w:lang w:val="ru-RU" w:eastAsia="ru-RU"/>
        </w:rPr>
        <w:t>помилками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9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- 1-3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 xml:space="preserve">: студент </w:t>
      </w:r>
      <w:proofErr w:type="spellStart"/>
      <w:r w:rsidRPr="00FE00A2">
        <w:rPr>
          <w:lang w:val="ru-RU" w:eastAsia="ru-RU"/>
        </w:rPr>
        <w:t>знає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хід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розв’язання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, почав </w:t>
      </w:r>
      <w:proofErr w:type="spellStart"/>
      <w:r w:rsidRPr="00FE00A2">
        <w:rPr>
          <w:lang w:val="ru-RU" w:eastAsia="ru-RU"/>
        </w:rPr>
        <w:t>його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виконувати</w:t>
      </w:r>
      <w:proofErr w:type="spellEnd"/>
      <w:r w:rsidRPr="00FE00A2">
        <w:rPr>
          <w:lang w:val="ru-RU" w:eastAsia="ru-RU"/>
        </w:rPr>
        <w:t xml:space="preserve">, але </w:t>
      </w:r>
      <w:proofErr w:type="spellStart"/>
      <w:r w:rsidRPr="00FE00A2">
        <w:rPr>
          <w:lang w:val="ru-RU" w:eastAsia="ru-RU"/>
        </w:rPr>
        <w:t>помилки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 xml:space="preserve"> не </w:t>
      </w:r>
      <w:proofErr w:type="spellStart"/>
      <w:r w:rsidRPr="00FE00A2">
        <w:rPr>
          <w:lang w:val="ru-RU" w:eastAsia="ru-RU"/>
        </w:rPr>
        <w:t>дають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йому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можливості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продовжити</w:t>
      </w:r>
      <w:proofErr w:type="spellEnd"/>
      <w:r w:rsidRPr="00FE00A2">
        <w:rPr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розв’язання</w:t>
      </w:r>
      <w:proofErr w:type="spellEnd"/>
      <w:r w:rsidRPr="00FE00A2">
        <w:rPr>
          <w:lang w:val="ru-RU" w:eastAsia="ru-RU"/>
        </w:rPr>
        <w:t>;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FE00A2">
        <w:rPr>
          <w:b/>
          <w:bCs/>
          <w:lang w:val="ru-RU" w:eastAsia="ru-RU"/>
        </w:rPr>
        <w:t xml:space="preserve">- 0 </w:t>
      </w:r>
      <w:proofErr w:type="spellStart"/>
      <w:r w:rsidRPr="00FE00A2">
        <w:rPr>
          <w:b/>
          <w:bCs/>
          <w:lang w:val="ru-RU" w:eastAsia="ru-RU"/>
        </w:rPr>
        <w:t>балів</w:t>
      </w:r>
      <w:proofErr w:type="spellEnd"/>
      <w:r w:rsidRPr="00FE00A2">
        <w:rPr>
          <w:lang w:val="ru-RU" w:eastAsia="ru-RU"/>
        </w:rPr>
        <w:t>:</w:t>
      </w:r>
      <w:r w:rsidRPr="00FE00A2">
        <w:rPr>
          <w:b/>
          <w:bCs/>
          <w:lang w:val="ru-RU" w:eastAsia="ru-RU"/>
        </w:rPr>
        <w:t xml:space="preserve"> </w:t>
      </w:r>
      <w:proofErr w:type="spellStart"/>
      <w:r w:rsidRPr="00FE00A2">
        <w:rPr>
          <w:lang w:val="ru-RU" w:eastAsia="ru-RU"/>
        </w:rPr>
        <w:t>завдання</w:t>
      </w:r>
      <w:proofErr w:type="spellEnd"/>
      <w:r w:rsidRPr="00FE00A2">
        <w:rPr>
          <w:lang w:val="ru-RU" w:eastAsia="ru-RU"/>
        </w:rPr>
        <w:t xml:space="preserve"> не </w:t>
      </w:r>
      <w:proofErr w:type="spellStart"/>
      <w:r w:rsidRPr="00FE00A2">
        <w:rPr>
          <w:lang w:val="ru-RU" w:eastAsia="ru-RU"/>
        </w:rPr>
        <w:t>виконано</w:t>
      </w:r>
      <w:proofErr w:type="spellEnd"/>
      <w:r w:rsidRPr="00FE00A2">
        <w:rPr>
          <w:lang w:val="ru-RU" w:eastAsia="ru-RU"/>
        </w:rPr>
        <w:t xml:space="preserve">, студент не </w:t>
      </w:r>
      <w:proofErr w:type="spellStart"/>
      <w:r w:rsidRPr="00FE00A2">
        <w:rPr>
          <w:lang w:val="ru-RU" w:eastAsia="ru-RU"/>
        </w:rPr>
        <w:t>знає</w:t>
      </w:r>
      <w:proofErr w:type="spellEnd"/>
      <w:r w:rsidRPr="00FE00A2">
        <w:rPr>
          <w:lang w:val="ru-RU" w:eastAsia="ru-RU"/>
        </w:rPr>
        <w:t xml:space="preserve"> принципу </w:t>
      </w:r>
      <w:proofErr w:type="spellStart"/>
      <w:r w:rsidRPr="00FE00A2">
        <w:rPr>
          <w:lang w:val="ru-RU" w:eastAsia="ru-RU"/>
        </w:rPr>
        <w:t>виконання</w:t>
      </w:r>
      <w:proofErr w:type="spellEnd"/>
      <w:r w:rsidRPr="00FE00A2">
        <w:rPr>
          <w:lang w:val="ru-RU" w:eastAsia="ru-RU"/>
        </w:rPr>
        <w:t>.</w:t>
      </w:r>
    </w:p>
    <w:p w:rsidR="00FE00A2" w:rsidRPr="00FE00A2" w:rsidRDefault="00FE00A2" w:rsidP="00FE00A2">
      <w:pPr>
        <w:autoSpaceDE w:val="0"/>
        <w:autoSpaceDN w:val="0"/>
        <w:adjustRightInd w:val="0"/>
        <w:ind w:firstLine="708"/>
        <w:jc w:val="both"/>
        <w:rPr>
          <w:lang w:val="ru-RU" w:eastAsia="ru-RU"/>
        </w:rPr>
      </w:pPr>
    </w:p>
    <w:p w:rsidR="00FE00A2" w:rsidRDefault="00FE00A2" w:rsidP="00FE00A2">
      <w:pPr>
        <w:widowControl w:val="0"/>
        <w:spacing w:after="120"/>
        <w:jc w:val="center"/>
        <w:rPr>
          <w:b/>
          <w:bCs/>
          <w:sz w:val="28"/>
          <w:szCs w:val="28"/>
          <w:lang w:eastAsia="ar-SA"/>
        </w:rPr>
      </w:pPr>
      <w:proofErr w:type="spellStart"/>
      <w:r>
        <w:rPr>
          <w:b/>
          <w:bCs/>
          <w:sz w:val="28"/>
          <w:szCs w:val="28"/>
        </w:rPr>
        <w:t>Шкала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оцінювання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національна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</w:t>
      </w:r>
      <w:proofErr w:type="spellEnd"/>
      <w:r>
        <w:rPr>
          <w:b/>
          <w:bCs/>
          <w:sz w:val="28"/>
          <w:szCs w:val="28"/>
        </w:rPr>
        <w:t xml:space="preserve"> ECTS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3513"/>
        <w:gridCol w:w="2125"/>
        <w:gridCol w:w="1983"/>
      </w:tblGrid>
      <w:tr w:rsidR="00FE00A2" w:rsidTr="00FE00A2">
        <w:trPr>
          <w:cantSplit/>
          <w:trHeight w:val="2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00A2" w:rsidRDefault="00FE00A2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FE00A2" w:rsidRDefault="00FE00A2">
            <w:pPr>
              <w:pStyle w:val="6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ECTS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00A2" w:rsidRDefault="00FE00A2">
            <w:pPr>
              <w:pStyle w:val="5"/>
              <w:widowControl w:val="0"/>
              <w:spacing w:before="0" w:after="0"/>
              <w:jc w:val="center"/>
              <w:rPr>
                <w:i w:val="0"/>
                <w:sz w:val="22"/>
                <w:szCs w:val="22"/>
                <w:lang w:val="uk-UA"/>
              </w:rPr>
            </w:pPr>
            <w:r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FE00A2" w:rsidRDefault="00FE00A2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00A2" w:rsidRDefault="00FE00A2" w:rsidP="00B91607">
            <w:pPr>
              <w:pStyle w:val="3"/>
              <w:keepNext w:val="0"/>
              <w:widowControl w:val="0"/>
              <w:numPr>
                <w:ilvl w:val="2"/>
                <w:numId w:val="1"/>
              </w:numPr>
              <w:tabs>
                <w:tab w:val="num" w:pos="0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00A2" w:rsidRDefault="00FE00A2" w:rsidP="00B91607">
            <w:pPr>
              <w:pStyle w:val="3"/>
              <w:keepNext w:val="0"/>
              <w:widowControl w:val="0"/>
              <w:numPr>
                <w:ilvl w:val="2"/>
                <w:numId w:val="1"/>
              </w:numPr>
              <w:tabs>
                <w:tab w:val="num" w:pos="2138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00A2" w:rsidRDefault="00FE00A2" w:rsidP="00B91607">
            <w:pPr>
              <w:pStyle w:val="3"/>
              <w:keepNext w:val="0"/>
              <w:widowControl w:val="0"/>
              <w:numPr>
                <w:ilvl w:val="2"/>
                <w:numId w:val="1"/>
              </w:numPr>
              <w:tabs>
                <w:tab w:val="num" w:pos="2138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відмінно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 w:rsidP="00B91607">
            <w:pPr>
              <w:pStyle w:val="4"/>
              <w:keepNext w:val="0"/>
              <w:numPr>
                <w:ilvl w:val="3"/>
                <w:numId w:val="1"/>
              </w:numPr>
              <w:ind w:left="0" w:firstLine="0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 w:rsidP="00B91607">
            <w:pPr>
              <w:pStyle w:val="4"/>
              <w:keepNext w:val="0"/>
              <w:numPr>
                <w:ilvl w:val="3"/>
                <w:numId w:val="1"/>
              </w:numPr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Зараховано</w:t>
            </w: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дуже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4 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bCs/>
                <w:i/>
                <w:iCs/>
                <w:sz w:val="22"/>
                <w:szCs w:val="22"/>
                <w:lang w:val="uk-UA" w:eastAsia="ar-SA"/>
              </w:rPr>
            </w:pP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color w:val="000000"/>
                <w:spacing w:val="-2"/>
                <w:sz w:val="22"/>
                <w:szCs w:val="22"/>
                <w:lang w:val="uk-UA"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bCs/>
                <w:i/>
                <w:iCs/>
                <w:sz w:val="22"/>
                <w:szCs w:val="22"/>
                <w:lang w:val="uk-UA" w:eastAsia="ar-SA"/>
              </w:rPr>
            </w:pP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 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bCs/>
                <w:i/>
                <w:iCs/>
                <w:sz w:val="22"/>
                <w:szCs w:val="22"/>
                <w:lang w:val="uk-UA" w:eastAsia="ar-SA"/>
              </w:rPr>
            </w:pP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достатньо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color w:val="000000"/>
                <w:spacing w:val="-2"/>
                <w:sz w:val="22"/>
                <w:szCs w:val="22"/>
                <w:lang w:val="uk-UA"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bCs/>
                <w:i/>
                <w:iCs/>
                <w:sz w:val="22"/>
                <w:szCs w:val="22"/>
                <w:lang w:val="uk-UA" w:eastAsia="ar-SA"/>
              </w:rPr>
            </w:pPr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FE00A2" w:rsidRP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  <w:lang w:val="ru-RU"/>
              </w:rPr>
            </w:pPr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(</w:t>
            </w:r>
            <w:proofErr w:type="spellStart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незадовільно</w:t>
            </w:r>
            <w:proofErr w:type="spellEnd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– з </w:t>
            </w:r>
            <w:proofErr w:type="spellStart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можливістю</w:t>
            </w:r>
            <w:proofErr w:type="spellEnd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повторного </w:t>
            </w:r>
            <w:proofErr w:type="spellStart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складання</w:t>
            </w:r>
            <w:proofErr w:type="spellEnd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 (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Не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зараховано</w:t>
            </w:r>
            <w:proofErr w:type="spellEnd"/>
          </w:p>
        </w:tc>
      </w:tr>
      <w:tr w:rsidR="00FE00A2" w:rsidTr="00FE00A2">
        <w:trPr>
          <w:cantSplit/>
          <w:trHeight w:val="2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00A2" w:rsidRP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  <w:lang w:val="ru-RU"/>
              </w:rPr>
            </w:pPr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1 – 34</w:t>
            </w:r>
          </w:p>
          <w:p w:rsidR="00FE00A2" w:rsidRPr="00FE00A2" w:rsidRDefault="00FE00A2">
            <w:pPr>
              <w:widowControl w:val="0"/>
              <w:jc w:val="center"/>
              <w:rPr>
                <w:color w:val="000000"/>
                <w:spacing w:val="-2"/>
                <w:sz w:val="22"/>
                <w:szCs w:val="22"/>
                <w:lang w:val="ru-RU"/>
              </w:rPr>
            </w:pPr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(</w:t>
            </w:r>
            <w:proofErr w:type="spellStart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незадовільно</w:t>
            </w:r>
            <w:proofErr w:type="spellEnd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– з </w:t>
            </w:r>
            <w:proofErr w:type="spellStart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обов’язковим</w:t>
            </w:r>
            <w:proofErr w:type="spellEnd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>повторним</w:t>
            </w:r>
            <w:proofErr w:type="spellEnd"/>
            <w:r w:rsidRPr="00FE00A2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color w:val="000000"/>
                <w:spacing w:val="-2"/>
                <w:sz w:val="22"/>
                <w:szCs w:val="22"/>
                <w:lang w:val="uk-UA"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A2" w:rsidRDefault="00FE00A2">
            <w:pPr>
              <w:rPr>
                <w:color w:val="000000"/>
                <w:spacing w:val="-2"/>
                <w:sz w:val="22"/>
                <w:szCs w:val="22"/>
                <w:lang w:val="uk-UA" w:eastAsia="ar-SA"/>
              </w:rPr>
            </w:pPr>
          </w:p>
        </w:tc>
      </w:tr>
    </w:tbl>
    <w:p w:rsidR="00FE00A2" w:rsidRDefault="00FE00A2" w:rsidP="00FE00A2">
      <w:pPr>
        <w:widowControl w:val="0"/>
        <w:shd w:val="clear" w:color="auto" w:fill="FFFFFF"/>
        <w:jc w:val="center"/>
        <w:rPr>
          <w:b/>
          <w:sz w:val="28"/>
          <w:szCs w:val="28"/>
          <w:lang w:val="uk-UA" w:eastAsia="ar-SA"/>
        </w:rPr>
      </w:pPr>
    </w:p>
    <w:p w:rsidR="00FE00A2" w:rsidRPr="00FE00A2" w:rsidRDefault="00FE00A2">
      <w:pPr>
        <w:rPr>
          <w:lang w:val="uk-UA"/>
        </w:rPr>
      </w:pPr>
      <w:bookmarkStart w:id="0" w:name="_GoBack"/>
      <w:bookmarkEnd w:id="0"/>
    </w:p>
    <w:sectPr w:rsidR="00FE00A2" w:rsidRPr="00FE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22702DF"/>
    <w:multiLevelType w:val="hybridMultilevel"/>
    <w:tmpl w:val="D17E7B42"/>
    <w:lvl w:ilvl="0" w:tplc="7BE0B9DC">
      <w:start w:val="1"/>
      <w:numFmt w:val="decimal"/>
      <w:lvlText w:val="%1."/>
      <w:lvlJc w:val="left"/>
      <w:pPr>
        <w:ind w:left="1068" w:hanging="360"/>
      </w:pPr>
    </w:lvl>
    <w:lvl w:ilvl="1" w:tplc="20000019">
      <w:start w:val="1"/>
      <w:numFmt w:val="lowerLetter"/>
      <w:lvlText w:val="%2."/>
      <w:lvlJc w:val="left"/>
      <w:pPr>
        <w:ind w:left="1788" w:hanging="360"/>
      </w:pPr>
    </w:lvl>
    <w:lvl w:ilvl="2" w:tplc="2000001B">
      <w:start w:val="1"/>
      <w:numFmt w:val="lowerRoman"/>
      <w:lvlText w:val="%3."/>
      <w:lvlJc w:val="right"/>
      <w:pPr>
        <w:ind w:left="2508" w:hanging="180"/>
      </w:pPr>
    </w:lvl>
    <w:lvl w:ilvl="3" w:tplc="2000000F">
      <w:start w:val="1"/>
      <w:numFmt w:val="decimal"/>
      <w:lvlText w:val="%4."/>
      <w:lvlJc w:val="left"/>
      <w:pPr>
        <w:ind w:left="3228" w:hanging="360"/>
      </w:pPr>
    </w:lvl>
    <w:lvl w:ilvl="4" w:tplc="20000019">
      <w:start w:val="1"/>
      <w:numFmt w:val="lowerLetter"/>
      <w:lvlText w:val="%5."/>
      <w:lvlJc w:val="left"/>
      <w:pPr>
        <w:ind w:left="3948" w:hanging="360"/>
      </w:pPr>
    </w:lvl>
    <w:lvl w:ilvl="5" w:tplc="2000001B">
      <w:start w:val="1"/>
      <w:numFmt w:val="lowerRoman"/>
      <w:lvlText w:val="%6."/>
      <w:lvlJc w:val="right"/>
      <w:pPr>
        <w:ind w:left="4668" w:hanging="180"/>
      </w:pPr>
    </w:lvl>
    <w:lvl w:ilvl="6" w:tplc="2000000F">
      <w:start w:val="1"/>
      <w:numFmt w:val="decimal"/>
      <w:lvlText w:val="%7."/>
      <w:lvlJc w:val="left"/>
      <w:pPr>
        <w:ind w:left="5388" w:hanging="360"/>
      </w:pPr>
    </w:lvl>
    <w:lvl w:ilvl="7" w:tplc="20000019">
      <w:start w:val="1"/>
      <w:numFmt w:val="lowerLetter"/>
      <w:lvlText w:val="%8."/>
      <w:lvlJc w:val="left"/>
      <w:pPr>
        <w:ind w:left="6108" w:hanging="360"/>
      </w:pPr>
    </w:lvl>
    <w:lvl w:ilvl="8" w:tplc="2000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BC75C1"/>
    <w:multiLevelType w:val="hybridMultilevel"/>
    <w:tmpl w:val="9498FF5E"/>
    <w:lvl w:ilvl="0" w:tplc="0B2CD4D8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A2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9F2C"/>
  <w15:chartTrackingRefBased/>
  <w15:docId w15:val="{7C072138-BC4A-41FC-950F-E644A2C5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FE00A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00A2"/>
    <w:pPr>
      <w:keepNext/>
      <w:numPr>
        <w:ilvl w:val="2"/>
        <w:numId w:val="2"/>
      </w:numPr>
      <w:tabs>
        <w:tab w:val="num" w:pos="2138"/>
      </w:tabs>
      <w:suppressAutoHyphens/>
      <w:spacing w:after="120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FE00A2"/>
    <w:pPr>
      <w:keepNext/>
      <w:widowControl w:val="0"/>
      <w:numPr>
        <w:ilvl w:val="3"/>
        <w:numId w:val="2"/>
      </w:numPr>
      <w:suppressAutoHyphens/>
      <w:ind w:left="0" w:firstLine="560"/>
      <w:outlineLvl w:val="3"/>
    </w:pPr>
    <w:rPr>
      <w:rFonts w:eastAsia="Times New Roman"/>
      <w:b/>
      <w:bCs/>
      <w:i/>
      <w:iCs/>
      <w:sz w:val="20"/>
      <w:szCs w:val="20"/>
      <w:lang w:val="uk-UA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E00A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00A2"/>
    <w:pPr>
      <w:spacing w:before="240" w:after="60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E00A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E00A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semiHidden/>
    <w:rsid w:val="00FE00A2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semiHidden/>
    <w:rsid w:val="00FE00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E00A2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List Continue 2"/>
    <w:basedOn w:val="a"/>
    <w:semiHidden/>
    <w:unhideWhenUsed/>
    <w:rsid w:val="00FE00A2"/>
    <w:pPr>
      <w:spacing w:after="120"/>
      <w:ind w:left="566"/>
      <w:contextualSpacing/>
    </w:pPr>
    <w:rPr>
      <w:rFonts w:eastAsia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Мержинський Євгеній Костянтинович</dc:creator>
  <cp:keywords/>
  <dc:description/>
  <cp:lastModifiedBy>Мержинський Євгеній Костянтинович</cp:lastModifiedBy>
  <cp:revision>1</cp:revision>
  <dcterms:created xsi:type="dcterms:W3CDTF">2020-09-08T11:56:00Z</dcterms:created>
  <dcterms:modified xsi:type="dcterms:W3CDTF">2020-09-08T11:57:00Z</dcterms:modified>
</cp:coreProperties>
</file>