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BB" w:rsidRDefault="005A73E5">
      <w:pPr>
        <w:pStyle w:val="a3"/>
        <w:spacing w:before="75" w:line="264" w:lineRule="exact"/>
        <w:ind w:left="636" w:right="710"/>
        <w:jc w:val="center"/>
      </w:pPr>
      <w:r>
        <w:rPr>
          <w:w w:val="105"/>
        </w:rPr>
        <w:t>TEMA</w:t>
      </w:r>
    </w:p>
    <w:p w:rsidR="009560BB" w:rsidRDefault="009560BB">
      <w:pPr>
        <w:pStyle w:val="a3"/>
        <w:spacing w:before="5"/>
        <w:jc w:val="left"/>
        <w:rPr>
          <w:sz w:val="27"/>
        </w:rPr>
      </w:pPr>
    </w:p>
    <w:p w:rsidR="009560BB" w:rsidRDefault="005A73E5">
      <w:pPr>
        <w:pStyle w:val="a5"/>
        <w:numPr>
          <w:ilvl w:val="0"/>
          <w:numId w:val="3"/>
        </w:numPr>
        <w:tabs>
          <w:tab w:val="left" w:pos="1379"/>
          <w:tab w:val="left" w:pos="1380"/>
          <w:tab w:val="left" w:pos="3049"/>
          <w:tab w:val="left" w:pos="4517"/>
          <w:tab w:val="left" w:pos="4993"/>
          <w:tab w:val="left" w:pos="6568"/>
          <w:tab w:val="left" w:pos="8016"/>
          <w:tab w:val="left" w:pos="8345"/>
          <w:tab w:val="left" w:pos="9924"/>
        </w:tabs>
        <w:ind w:left="230" w:right="318" w:firstLine="710"/>
        <w:jc w:val="left"/>
        <w:rPr>
          <w:sz w:val="28"/>
        </w:rPr>
      </w:pPr>
      <w:r>
        <w:rPr>
          <w:w w:val="105"/>
          <w:sz w:val="28"/>
        </w:rPr>
        <w:t>СИСТЕМА</w:t>
      </w:r>
      <w:r>
        <w:rPr>
          <w:w w:val="105"/>
          <w:sz w:val="28"/>
        </w:rPr>
        <w:tab/>
        <w:t>ЗАХОДІВ</w:t>
      </w:r>
      <w:r>
        <w:rPr>
          <w:w w:val="105"/>
          <w:sz w:val="28"/>
        </w:rPr>
        <w:tab/>
        <w:t>ІЗ</w:t>
      </w:r>
      <w:r>
        <w:rPr>
          <w:w w:val="105"/>
          <w:sz w:val="28"/>
        </w:rPr>
        <w:tab/>
        <w:t>ЗАХИСТУ</w:t>
      </w:r>
      <w:r>
        <w:rPr>
          <w:w w:val="105"/>
          <w:sz w:val="28"/>
        </w:rPr>
        <w:tab/>
        <w:t>ПЛОДОВ</w:t>
      </w:r>
      <w:r>
        <w:rPr>
          <w:w w:val="105"/>
          <w:sz w:val="28"/>
        </w:rPr>
        <w:tab/>
        <w:t>I</w:t>
      </w:r>
      <w:r>
        <w:rPr>
          <w:w w:val="105"/>
          <w:sz w:val="28"/>
        </w:rPr>
        <w:tab/>
        <w:t>НАСІННЯ</w:t>
      </w:r>
      <w:r>
        <w:rPr>
          <w:w w:val="105"/>
          <w:sz w:val="28"/>
        </w:rPr>
        <w:tab/>
      </w:r>
      <w:r>
        <w:rPr>
          <w:spacing w:val="-6"/>
          <w:sz w:val="28"/>
        </w:rPr>
        <w:t xml:space="preserve">ВІД </w:t>
      </w:r>
      <w:r>
        <w:rPr>
          <w:w w:val="105"/>
          <w:sz w:val="28"/>
        </w:rPr>
        <w:t>ХВОРОБ</w:t>
      </w:r>
    </w:p>
    <w:p w:rsidR="009560BB" w:rsidRDefault="009560BB">
      <w:pPr>
        <w:pStyle w:val="a3"/>
        <w:spacing w:before="5"/>
        <w:jc w:val="left"/>
        <w:rPr>
          <w:sz w:val="27"/>
        </w:rPr>
      </w:pPr>
    </w:p>
    <w:p w:rsidR="009560BB" w:rsidRDefault="005A73E5">
      <w:pPr>
        <w:pStyle w:val="a3"/>
        <w:ind w:left="1729" w:right="2979" w:hanging="778"/>
        <w:jc w:val="left"/>
      </w:pPr>
      <w:r>
        <w:t xml:space="preserve">Система заходів щодо захисту плодів i насіння </w:t>
      </w:r>
      <w:proofErr w:type="spellStart"/>
      <w:r>
        <w:t>включая</w:t>
      </w:r>
      <w:proofErr w:type="spellEnd"/>
      <w:r>
        <w:t xml:space="preserve">: </w:t>
      </w:r>
      <w:proofErr w:type="spellStart"/>
      <w:r>
        <w:t>проведения</w:t>
      </w:r>
      <w:proofErr w:type="spellEnd"/>
      <w:r>
        <w:t xml:space="preserve"> нагляду,</w:t>
      </w:r>
    </w:p>
    <w:p w:rsidR="009560BB" w:rsidRDefault="005A73E5">
      <w:pPr>
        <w:pStyle w:val="a3"/>
        <w:ind w:left="1728"/>
        <w:jc w:val="left"/>
      </w:pPr>
      <w:r>
        <w:t xml:space="preserve">виконання правил лісової профілактики в </w:t>
      </w:r>
      <w:proofErr w:type="spellStart"/>
      <w:r>
        <w:t>лісонасінних</w:t>
      </w:r>
      <w:proofErr w:type="spellEnd"/>
      <w:r>
        <w:t xml:space="preserve"> господарствах, правильну організацію збору та зберігання плодів i насіння, фітопатологічну експертизу насіння,</w:t>
      </w:r>
    </w:p>
    <w:p w:rsidR="009560BB" w:rsidRDefault="005A73E5">
      <w:pPr>
        <w:pStyle w:val="a3"/>
        <w:spacing w:line="321" w:lineRule="exact"/>
        <w:ind w:left="1726"/>
        <w:jc w:val="left"/>
      </w:pPr>
      <w:r>
        <w:t>хімічні заходи бо</w:t>
      </w:r>
      <w:r>
        <w:t>ротьби.</w:t>
      </w:r>
    </w:p>
    <w:p w:rsidR="009560BB" w:rsidRDefault="005A73E5">
      <w:pPr>
        <w:pStyle w:val="a3"/>
        <w:ind w:left="230" w:firstLine="707"/>
        <w:jc w:val="left"/>
      </w:pPr>
      <w:r>
        <w:t>Нагляд за появою i поширенням хвороб плодів i насіння проводиться з метою виявлення ïx видового складу, ступеня ураженості насіння, динаміки ïx розвитку в</w:t>
      </w:r>
    </w:p>
    <w:p w:rsidR="009560BB" w:rsidRDefault="005A73E5">
      <w:pPr>
        <w:pStyle w:val="a3"/>
        <w:spacing w:before="77"/>
        <w:ind w:left="230" w:right="307"/>
      </w:pPr>
      <w:r>
        <w:t xml:space="preserve">насадженнях та завданої шкоди. Для проведення нагляду в </w:t>
      </w:r>
      <w:proofErr w:type="spellStart"/>
      <w:r>
        <w:t>лісонасінних</w:t>
      </w:r>
      <w:proofErr w:type="spellEnd"/>
      <w:r>
        <w:t xml:space="preserve"> господарст</w:t>
      </w:r>
      <w:r>
        <w:t>вах відводять таксаційні виділи терміном на 10 років.</w:t>
      </w:r>
    </w:p>
    <w:p w:rsidR="009560BB" w:rsidRDefault="005A73E5">
      <w:pPr>
        <w:pStyle w:val="a3"/>
        <w:spacing w:before="1"/>
        <w:ind w:left="230" w:right="304" w:firstLine="719"/>
      </w:pPr>
      <w:r>
        <w:t>Нагляд здійснюють шляхом періодичного збору та аналізу плодів (жолудів, шишок і т.д.). Збір плодів проводять не менше двох разів на рік у відповідності з термінами розвитку плодів і насіння, а також збу</w:t>
      </w:r>
      <w:r>
        <w:t xml:space="preserve">дників найголовніших захворювань. У кожному відведеному для нагляду виділі з 3 - 5 плодоносних дерев методом випадкової вибірки знімають не менше 300 плодів і визначають їх зараженість хворобами. На підставі цих даних роблять висновок про необхідність тих </w:t>
      </w:r>
      <w:r>
        <w:t>чи інших заходів. Аналіз даних нагляду за кілька років дозволяє судити про динаміку</w:t>
      </w:r>
      <w:r>
        <w:rPr>
          <w:spacing w:val="-7"/>
        </w:rPr>
        <w:t xml:space="preserve"> </w:t>
      </w:r>
      <w:r>
        <w:t>розвитку</w:t>
      </w:r>
      <w:r>
        <w:rPr>
          <w:spacing w:val="-8"/>
        </w:rPr>
        <w:t xml:space="preserve"> </w:t>
      </w:r>
      <w:r>
        <w:t>хвороб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загрозі</w:t>
      </w:r>
      <w:r>
        <w:rPr>
          <w:spacing w:val="-4"/>
        </w:rPr>
        <w:t xml:space="preserve"> </w:t>
      </w:r>
      <w:r>
        <w:t>ураження</w:t>
      </w:r>
      <w:r>
        <w:rPr>
          <w:spacing w:val="-5"/>
        </w:rPr>
        <w:t xml:space="preserve"> </w:t>
      </w:r>
      <w:r>
        <w:t>ними</w:t>
      </w:r>
      <w:r>
        <w:rPr>
          <w:spacing w:val="-6"/>
        </w:rPr>
        <w:t xml:space="preserve"> </w:t>
      </w:r>
      <w:r>
        <w:t>плодів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насіння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роки.</w:t>
      </w:r>
    </w:p>
    <w:p w:rsidR="009560BB" w:rsidRDefault="005A73E5">
      <w:pPr>
        <w:pStyle w:val="a3"/>
        <w:ind w:left="230" w:right="303" w:firstLine="719"/>
      </w:pPr>
      <w:r>
        <w:t>Для отримання здорового насіння з високими генетичними і посівними якостями необхідно проводити їх</w:t>
      </w:r>
      <w:r>
        <w:t xml:space="preserve"> заготівлю на спеціальних </w:t>
      </w:r>
      <w:proofErr w:type="spellStart"/>
      <w:r>
        <w:t>лісонасіннєвих</w:t>
      </w:r>
      <w:proofErr w:type="spellEnd"/>
      <w:r>
        <w:t xml:space="preserve"> плантаціях або насіннєвих ділянках. Під </w:t>
      </w:r>
      <w:proofErr w:type="spellStart"/>
      <w:r>
        <w:t>лісонасіннєві</w:t>
      </w:r>
      <w:proofErr w:type="spellEnd"/>
      <w:r>
        <w:t xml:space="preserve"> ділянки відводять абсолютно здорові, кращі за всіма показниками деревостани.</w:t>
      </w:r>
    </w:p>
    <w:p w:rsidR="009560BB" w:rsidRDefault="005A73E5">
      <w:pPr>
        <w:pStyle w:val="a3"/>
        <w:ind w:left="230" w:right="306" w:firstLine="719"/>
      </w:pPr>
      <w:r>
        <w:t>При закладанні нових ділянок слід відбирати екотипи і форми деревних порід, найбільш</w:t>
      </w:r>
      <w:r>
        <w:t xml:space="preserve"> стійкі до інфекційних хвороб і впливу абіотичних факторів. На </w:t>
      </w:r>
      <w:proofErr w:type="spellStart"/>
      <w:r>
        <w:t>лісонасіннєвих</w:t>
      </w:r>
      <w:proofErr w:type="spellEnd"/>
      <w:r>
        <w:t xml:space="preserve"> плантаціях і в навколишніх насадженнях необхідно суворо виконувати санітарні правила, здійснювати нагляд за поширенням шкідників і хвороб, проводити боротьбу з тими з них, які мо</w:t>
      </w:r>
      <w:r>
        <w:t>жуть знизити врожай і якість насіння.</w:t>
      </w:r>
    </w:p>
    <w:p w:rsidR="009560BB" w:rsidRDefault="005A73E5">
      <w:pPr>
        <w:pStyle w:val="a3"/>
        <w:ind w:left="230" w:right="314" w:firstLine="719"/>
      </w:pPr>
      <w:r>
        <w:t xml:space="preserve">На території </w:t>
      </w:r>
      <w:proofErr w:type="spellStart"/>
      <w:r>
        <w:t>лісонасіннєвих</w:t>
      </w:r>
      <w:proofErr w:type="spellEnd"/>
      <w:r>
        <w:t xml:space="preserve"> ділянок та в прилеглих до них насадженнях слід знищувати дерева та чагарники, які є проміжними господарями збудників хвороб насіння.</w:t>
      </w:r>
    </w:p>
    <w:p w:rsidR="009560BB" w:rsidRDefault="005A73E5">
      <w:pPr>
        <w:pStyle w:val="a3"/>
        <w:ind w:left="230" w:right="299" w:firstLine="719"/>
      </w:pPr>
      <w:r>
        <w:rPr>
          <w:b/>
        </w:rPr>
        <w:t xml:space="preserve">Нагляд </w:t>
      </w:r>
      <w:r>
        <w:t>здійснюють шляхом періодичного збору та аналізу плодів (жолудів, шишок тощо). Збір плодів проводять не менше двох разів на рік у відповідності з термінами розвитку плодів і насіння, а також збудників найголовніших захворювань. У кожному відведеному для наг</w:t>
      </w:r>
      <w:r>
        <w:t>ляду виділі з 3-5 плодоносних дерев методом випадкової вибірки знімають не менше 300 плодів і визначають їх зараженість хворобами. На підставі цих даних роблять висновок про необхідність тих чи інших заходів. Аналіз даних нагляду за кілька років дозволяє с</w:t>
      </w:r>
      <w:r>
        <w:t xml:space="preserve">удити щодо динаміки розвитку хвороб і загрозі ураження ними плодів і насіння в наступні роки. Для отримання здорового насіння з високими генетичними і посівними якостями необхідно проводити їх заготівлю на спеціальних </w:t>
      </w:r>
      <w:proofErr w:type="spellStart"/>
      <w:r>
        <w:t>лісонасіннєвих</w:t>
      </w:r>
      <w:proofErr w:type="spellEnd"/>
      <w:r>
        <w:t xml:space="preserve"> плантаціях або насіннєв</w:t>
      </w:r>
      <w:r>
        <w:t xml:space="preserve">их ділянках. Під </w:t>
      </w:r>
      <w:proofErr w:type="spellStart"/>
      <w:r>
        <w:t>лісонасіннєві</w:t>
      </w:r>
      <w:proofErr w:type="spellEnd"/>
      <w:r>
        <w:t xml:space="preserve"> ділянки відводять абсолютно здорові, кращі </w:t>
      </w:r>
      <w:r>
        <w:lastRenderedPageBreak/>
        <w:t xml:space="preserve">за всіма показниками деревостани. При закладанні нових ділянок слід відбирати екотипи і форми деревних порід, найбільш стійкі до інфекційних хвороб і впливу абіотичних факторів. На </w:t>
      </w:r>
      <w:proofErr w:type="spellStart"/>
      <w:r>
        <w:t>л</w:t>
      </w:r>
      <w:r>
        <w:t>ісонасіннєвих</w:t>
      </w:r>
      <w:proofErr w:type="spellEnd"/>
      <w:r>
        <w:t xml:space="preserve"> плантаціях і в навколишніх насадженнях необхідно суворо виконувати санітарні правила, здійснювати нагляд за поширенням шкідників і хвороб, проводити боротьбу з тими з них, які можуть знизити врожай і якість насіння. На території </w:t>
      </w:r>
      <w:proofErr w:type="spellStart"/>
      <w:r>
        <w:t>лісонасіннєви</w:t>
      </w:r>
      <w:r>
        <w:t>х</w:t>
      </w:r>
      <w:proofErr w:type="spellEnd"/>
      <w:r>
        <w:t xml:space="preserve"> ділянок та в прилеглих до них насадженнях слід знищувати дерева та чагарники, які є проміжними господарями збудників хвороб</w:t>
      </w:r>
      <w:r>
        <w:rPr>
          <w:spacing w:val="-3"/>
        </w:rPr>
        <w:t xml:space="preserve"> </w:t>
      </w:r>
      <w:r>
        <w:t>насіння.</w:t>
      </w:r>
    </w:p>
    <w:p w:rsidR="009560BB" w:rsidRDefault="005A73E5">
      <w:pPr>
        <w:pStyle w:val="a3"/>
        <w:ind w:left="230" w:right="304" w:firstLine="719"/>
      </w:pPr>
      <w:r>
        <w:rPr>
          <w:b/>
        </w:rPr>
        <w:t xml:space="preserve">Збір насіння </w:t>
      </w:r>
      <w:r>
        <w:t xml:space="preserve">на </w:t>
      </w:r>
      <w:proofErr w:type="spellStart"/>
      <w:r>
        <w:t>лісонасіннєвих</w:t>
      </w:r>
      <w:proofErr w:type="spellEnd"/>
      <w:r>
        <w:t xml:space="preserve"> ділянках слід проводити тільки з абсолютно здорових, кращих по зростанню і розвитку дерев </w:t>
      </w:r>
      <w:r>
        <w:t>(забороняється заготовляти</w:t>
      </w:r>
      <w:r>
        <w:rPr>
          <w:spacing w:val="-49"/>
        </w:rPr>
        <w:t xml:space="preserve"> </w:t>
      </w:r>
      <w:r>
        <w:t>насіння в мінусових насадженнях, у насадженнях з осередками інфекційних</w:t>
      </w:r>
      <w:r>
        <w:rPr>
          <w:spacing w:val="25"/>
        </w:rPr>
        <w:t xml:space="preserve"> </w:t>
      </w:r>
      <w:r>
        <w:t>захворюваннях</w:t>
      </w:r>
    </w:p>
    <w:p w:rsidR="009560BB" w:rsidRDefault="005A73E5">
      <w:pPr>
        <w:pStyle w:val="a3"/>
        <w:spacing w:before="77"/>
        <w:ind w:left="230" w:right="304"/>
      </w:pPr>
      <w:r>
        <w:t xml:space="preserve">тощо). Важливе значення має вибір оптимальних термінів збору і способів заготівлі насіння з урахуванням біологічних особливостей </w:t>
      </w:r>
      <w:r>
        <w:t>деревних порід і чагарників, а також місцевих умов. Для попередження зараження плодів і насіння фітопатогенними грибами необхідно під час збору, транспортування та переробки плодів і шишок оберігати їх від забруднення, механічних пошкоджень, самонагрівання</w:t>
      </w:r>
      <w:r>
        <w:t xml:space="preserve"> або підмерзання, надмірного зволоження і пересушування.</w:t>
      </w:r>
    </w:p>
    <w:p w:rsidR="009560BB" w:rsidRDefault="005A73E5">
      <w:pPr>
        <w:ind w:left="230" w:right="307" w:firstLine="719"/>
        <w:jc w:val="both"/>
        <w:rPr>
          <w:sz w:val="28"/>
        </w:rPr>
      </w:pPr>
      <w:r>
        <w:rPr>
          <w:b/>
          <w:sz w:val="28"/>
        </w:rPr>
        <w:t xml:space="preserve">Спосіб і режим зберігання насіння </w:t>
      </w:r>
      <w:r>
        <w:rPr>
          <w:sz w:val="28"/>
        </w:rPr>
        <w:t>певних порід мають дуже велике значення.</w:t>
      </w:r>
    </w:p>
    <w:p w:rsidR="009560BB" w:rsidRDefault="005A73E5">
      <w:pPr>
        <w:pStyle w:val="a3"/>
        <w:ind w:left="230" w:right="306" w:firstLine="719"/>
      </w:pPr>
      <w:r>
        <w:t>Перед засипкою на зберігання насіння треба попередньо просушити (до такої вологості, при якій вони не втрачають своєї схожос</w:t>
      </w:r>
      <w:r>
        <w:t>ті) та відділити від домішок. Тара, яка застосовується для зберігання насіння повинна бути чистою.</w:t>
      </w:r>
    </w:p>
    <w:p w:rsidR="009560BB" w:rsidRDefault="005A73E5">
      <w:pPr>
        <w:pStyle w:val="a3"/>
        <w:ind w:left="230" w:right="306" w:firstLine="719"/>
      </w:pPr>
      <w:r>
        <w:t>При цьому особливу увагу слід приділяти підтримці оптимальних температури і вологості повітря, аерації насіннєсховища. Так, під час зберігання насіння допуск</w:t>
      </w:r>
      <w:r>
        <w:t>аються коливання температури лише в межах від 0 до 5 °С (для насіння сосни, ялини, модрини – від 0 до -7 °С), а вологості - від 65 до 70%. Жолуді, горіхи та каштани не витримують морозів та сильно знижують свою схожість. Тому їх</w:t>
      </w:r>
      <w:r>
        <w:rPr>
          <w:spacing w:val="-5"/>
        </w:rPr>
        <w:t xml:space="preserve"> </w:t>
      </w:r>
      <w:r>
        <w:t>треба</w:t>
      </w:r>
      <w:r>
        <w:rPr>
          <w:spacing w:val="-5"/>
        </w:rPr>
        <w:t xml:space="preserve"> </w:t>
      </w:r>
      <w:r>
        <w:t>зберігати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темпера</w:t>
      </w:r>
      <w:r>
        <w:t>турі</w:t>
      </w:r>
      <w:r>
        <w:rPr>
          <w:spacing w:val="-4"/>
        </w:rPr>
        <w:t xml:space="preserve"> </w:t>
      </w:r>
      <w:r>
        <w:t>+2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+4</w:t>
      </w:r>
      <w:r>
        <w:rPr>
          <w:spacing w:val="-4"/>
        </w:rPr>
        <w:t xml:space="preserve"> </w:t>
      </w:r>
      <w:r>
        <w:t>°С.</w:t>
      </w:r>
      <w:r>
        <w:rPr>
          <w:spacing w:val="-6"/>
        </w:rPr>
        <w:t xml:space="preserve"> </w:t>
      </w:r>
      <w:r>
        <w:t>Високі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різкі</w:t>
      </w:r>
      <w:r>
        <w:rPr>
          <w:spacing w:val="-4"/>
        </w:rPr>
        <w:t xml:space="preserve"> </w:t>
      </w:r>
      <w:r>
        <w:t>коливання</w:t>
      </w:r>
      <w:r>
        <w:rPr>
          <w:spacing w:val="-5"/>
        </w:rPr>
        <w:t xml:space="preserve"> </w:t>
      </w:r>
      <w:r>
        <w:t>температури в амбрах та складах шкідливо діють на</w:t>
      </w:r>
      <w:r>
        <w:rPr>
          <w:spacing w:val="-10"/>
        </w:rPr>
        <w:t xml:space="preserve"> </w:t>
      </w:r>
      <w:r>
        <w:t>насіння.</w:t>
      </w:r>
    </w:p>
    <w:p w:rsidR="009560BB" w:rsidRDefault="005A73E5">
      <w:pPr>
        <w:pStyle w:val="a3"/>
        <w:ind w:left="230" w:right="306" w:firstLine="719"/>
      </w:pPr>
      <w:r>
        <w:t xml:space="preserve">Насіння, яке зберігається рекомендується періодично перемішувати, а насіннєсховища - провітрювати. Під час зберігання насіння не рідше 1-го разу на місяць проводиться візуальний контроль та перевірку герметичності </w:t>
      </w:r>
      <w:proofErr w:type="spellStart"/>
      <w:r>
        <w:t>укупорки</w:t>
      </w:r>
      <w:proofErr w:type="spellEnd"/>
      <w:r>
        <w:t xml:space="preserve"> тари. Для контролю за станом і як</w:t>
      </w:r>
      <w:r>
        <w:t>істю насіння в процесі зберігання періодично беруться проби. Насіння повинно мати певну для кожного виду вологість (наприклад, дубу звичайного – 50(55)-60%, клену гостролистого та липи дрібнолистої – 10-12%...).</w:t>
      </w:r>
    </w:p>
    <w:p w:rsidR="009560BB" w:rsidRDefault="005A73E5">
      <w:pPr>
        <w:spacing w:line="319" w:lineRule="exact"/>
        <w:ind w:left="950"/>
        <w:jc w:val="both"/>
        <w:rPr>
          <w:sz w:val="28"/>
        </w:rPr>
      </w:pPr>
      <w:r>
        <w:rPr>
          <w:b/>
          <w:sz w:val="28"/>
        </w:rPr>
        <w:t xml:space="preserve">Хімічний захист насіння </w:t>
      </w:r>
      <w:r>
        <w:rPr>
          <w:sz w:val="28"/>
        </w:rPr>
        <w:t>включає наступні зах</w:t>
      </w:r>
      <w:r>
        <w:rPr>
          <w:sz w:val="28"/>
        </w:rPr>
        <w:t>оди:</w:t>
      </w:r>
    </w:p>
    <w:p w:rsidR="009560BB" w:rsidRDefault="005A73E5">
      <w:pPr>
        <w:pStyle w:val="a5"/>
        <w:numPr>
          <w:ilvl w:val="0"/>
          <w:numId w:val="1"/>
        </w:numPr>
        <w:tabs>
          <w:tab w:val="left" w:pos="1309"/>
        </w:tabs>
        <w:ind w:right="310" w:firstLine="719"/>
        <w:jc w:val="both"/>
        <w:rPr>
          <w:sz w:val="28"/>
        </w:rPr>
      </w:pPr>
      <w:r>
        <w:rPr>
          <w:sz w:val="28"/>
        </w:rPr>
        <w:t>дезінфекцію 3%-м розчином формаліну знарядь праці та тари для насіння як перед збором, так і по закінченні збору кожної партії</w:t>
      </w:r>
      <w:r>
        <w:rPr>
          <w:spacing w:val="-21"/>
          <w:sz w:val="28"/>
        </w:rPr>
        <w:t xml:space="preserve"> </w:t>
      </w:r>
      <w:r>
        <w:rPr>
          <w:sz w:val="28"/>
        </w:rPr>
        <w:t>насіння;</w:t>
      </w:r>
    </w:p>
    <w:p w:rsidR="009560BB" w:rsidRDefault="005A73E5">
      <w:pPr>
        <w:pStyle w:val="a5"/>
        <w:numPr>
          <w:ilvl w:val="0"/>
          <w:numId w:val="1"/>
        </w:numPr>
        <w:tabs>
          <w:tab w:val="left" w:pos="1309"/>
        </w:tabs>
        <w:ind w:right="299" w:firstLine="719"/>
        <w:jc w:val="both"/>
        <w:rPr>
          <w:sz w:val="28"/>
        </w:rPr>
      </w:pPr>
      <w:r>
        <w:rPr>
          <w:sz w:val="28"/>
        </w:rPr>
        <w:t>дезінфекцію насіннєсховища перед закладкою насіння на зберігання шляхом фумігації – спалювання сірки з розрахунку 3</w:t>
      </w:r>
      <w:r>
        <w:rPr>
          <w:sz w:val="28"/>
        </w:rPr>
        <w:t>0-40 г на 1м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приміщення, або обприскування настоєм хлорного вапна (400 г хлорного вапна настоювати в 10 л води, через 2-4 години зливають відстояний настій та їх проводять обприскування, після дезінфекції приміщення білять розчином гашеного вапна (1-2 кг </w:t>
      </w:r>
      <w:r>
        <w:rPr>
          <w:sz w:val="28"/>
        </w:rPr>
        <w:t>вапна на 10 л води) або розчином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формаліну;</w:t>
      </w:r>
    </w:p>
    <w:p w:rsidR="009560BB" w:rsidRDefault="005A73E5">
      <w:pPr>
        <w:pStyle w:val="a5"/>
        <w:numPr>
          <w:ilvl w:val="0"/>
          <w:numId w:val="1"/>
        </w:numPr>
        <w:tabs>
          <w:tab w:val="left" w:pos="1309"/>
        </w:tabs>
        <w:spacing w:line="319" w:lineRule="exact"/>
        <w:ind w:left="1309"/>
        <w:jc w:val="both"/>
        <w:rPr>
          <w:sz w:val="28"/>
        </w:rPr>
      </w:pPr>
      <w:r>
        <w:rPr>
          <w:sz w:val="28"/>
        </w:rPr>
        <w:t>протруювання насіння хімічними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препаратами.</w:t>
      </w:r>
    </w:p>
    <w:p w:rsidR="009560BB" w:rsidRDefault="005A73E5">
      <w:pPr>
        <w:pStyle w:val="a3"/>
        <w:ind w:left="230" w:right="303" w:firstLine="719"/>
      </w:pPr>
      <w:r>
        <w:t>Для запобігання розвитку грибних хвороб під час зимового зберігання рекомендується</w:t>
      </w:r>
      <w:r>
        <w:rPr>
          <w:spacing w:val="-7"/>
        </w:rPr>
        <w:t xml:space="preserve"> </w:t>
      </w:r>
      <w:r>
        <w:t>сухе</w:t>
      </w:r>
      <w:r>
        <w:rPr>
          <w:spacing w:val="-8"/>
        </w:rPr>
        <w:t xml:space="preserve"> </w:t>
      </w:r>
      <w:r>
        <w:t>протруювання</w:t>
      </w:r>
      <w:r>
        <w:rPr>
          <w:spacing w:val="-7"/>
        </w:rPr>
        <w:t xml:space="preserve"> </w:t>
      </w:r>
      <w:r>
        <w:t>насіння,</w:t>
      </w:r>
      <w:r>
        <w:rPr>
          <w:spacing w:val="-7"/>
        </w:rPr>
        <w:t xml:space="preserve"> </w:t>
      </w:r>
      <w:r>
        <w:t>особливо</w:t>
      </w:r>
      <w:r>
        <w:rPr>
          <w:spacing w:val="-7"/>
        </w:rPr>
        <w:t xml:space="preserve"> </w:t>
      </w:r>
      <w:r>
        <w:t>жолудів,</w:t>
      </w:r>
      <w:r>
        <w:rPr>
          <w:spacing w:val="-9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закладкою</w:t>
      </w:r>
      <w:r>
        <w:rPr>
          <w:spacing w:val="-8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 xml:space="preserve">у </w:t>
      </w:r>
      <w:r>
        <w:lastRenderedPageBreak/>
        <w:t>сховища. Найбільш ефективним є застосування ТМТД (</w:t>
      </w:r>
      <w:proofErr w:type="spellStart"/>
      <w:r>
        <w:t>тетраметилтіурам-</w:t>
      </w:r>
      <w:proofErr w:type="spellEnd"/>
      <w:r>
        <w:t xml:space="preserve"> дисульфід), </w:t>
      </w:r>
      <w:proofErr w:type="spellStart"/>
      <w:r>
        <w:t>фундазолу</w:t>
      </w:r>
      <w:proofErr w:type="spellEnd"/>
      <w:r>
        <w:t xml:space="preserve">, </w:t>
      </w:r>
      <w:proofErr w:type="spellStart"/>
      <w:r>
        <w:t>Топсин-М</w:t>
      </w:r>
      <w:proofErr w:type="spellEnd"/>
      <w:r>
        <w:t xml:space="preserve"> (із розрахунку 5-6 г препарату – на 1кг насіння) і деяких інших</w:t>
      </w:r>
      <w:r>
        <w:rPr>
          <w:spacing w:val="-1"/>
        </w:rPr>
        <w:t xml:space="preserve"> </w:t>
      </w:r>
      <w:r>
        <w:t>фунгіцидів.</w:t>
      </w:r>
    </w:p>
    <w:p w:rsidR="009560BB" w:rsidRDefault="005A73E5">
      <w:pPr>
        <w:pStyle w:val="a3"/>
        <w:ind w:left="230" w:right="313" w:firstLine="719"/>
      </w:pPr>
      <w:r>
        <w:t>Насіння всіх деревних рослин, призначені для висіву, перед посівом повинні про</w:t>
      </w:r>
      <w:r>
        <w:t>йти</w:t>
      </w:r>
      <w:r>
        <w:rPr>
          <w:spacing w:val="-7"/>
        </w:rPr>
        <w:t xml:space="preserve"> </w:t>
      </w:r>
      <w:r>
        <w:t>спеціальну</w:t>
      </w:r>
      <w:r>
        <w:rPr>
          <w:spacing w:val="-10"/>
        </w:rPr>
        <w:t xml:space="preserve"> </w:t>
      </w:r>
      <w:r>
        <w:t>перевірку</w:t>
      </w:r>
      <w:r>
        <w:rPr>
          <w:spacing w:val="-10"/>
        </w:rPr>
        <w:t xml:space="preserve"> </w:t>
      </w:r>
      <w:r>
        <w:t>(фітопатологічну</w:t>
      </w:r>
      <w:r>
        <w:rPr>
          <w:spacing w:val="-10"/>
        </w:rPr>
        <w:t xml:space="preserve"> </w:t>
      </w:r>
      <w:r>
        <w:t>експертизу)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лісонасіннєвій</w:t>
      </w:r>
      <w:proofErr w:type="spellEnd"/>
      <w:r>
        <w:rPr>
          <w:spacing w:val="-7"/>
        </w:rPr>
        <w:t xml:space="preserve"> </w:t>
      </w:r>
      <w:r>
        <w:t xml:space="preserve">станції. За результатами цієї перевірки </w:t>
      </w:r>
      <w:proofErr w:type="spellStart"/>
      <w:r>
        <w:t>лісонасіннєва</w:t>
      </w:r>
      <w:proofErr w:type="spellEnd"/>
      <w:r>
        <w:t xml:space="preserve"> станція робить висновок про наявність грибної або бактеріальної інфекції і ступеня зараженості насіння, дає рекомендації щодо пере</w:t>
      </w:r>
      <w:r>
        <w:t>дпосівної обробки насіння відповідними</w:t>
      </w:r>
      <w:r>
        <w:rPr>
          <w:spacing w:val="-17"/>
        </w:rPr>
        <w:t xml:space="preserve"> </w:t>
      </w:r>
      <w:r>
        <w:t>препаратами.</w:t>
      </w:r>
    </w:p>
    <w:sectPr w:rsidR="009560BB" w:rsidSect="009560BB">
      <w:pgSz w:w="11900" w:h="16840"/>
      <w:pgMar w:top="1060" w:right="280" w:bottom="2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715"/>
    <w:multiLevelType w:val="hybridMultilevel"/>
    <w:tmpl w:val="8F3A3F36"/>
    <w:lvl w:ilvl="0" w:tplc="79424384">
      <w:start w:val="1"/>
      <w:numFmt w:val="decimal"/>
      <w:lvlText w:val="%1"/>
      <w:lvlJc w:val="left"/>
      <w:pPr>
        <w:ind w:left="132" w:hanging="269"/>
        <w:jc w:val="left"/>
      </w:pPr>
      <w:rPr>
        <w:rFonts w:ascii="Times New Roman" w:eastAsia="Times New Roman" w:hAnsi="Times New Roman" w:cs="Times New Roman" w:hint="default"/>
        <w:w w:val="89"/>
        <w:sz w:val="18"/>
        <w:szCs w:val="18"/>
        <w:lang w:val="uk-UA" w:eastAsia="en-US" w:bidi="ar-SA"/>
      </w:rPr>
    </w:lvl>
    <w:lvl w:ilvl="1" w:tplc="B0788F14">
      <w:numFmt w:val="bullet"/>
      <w:lvlText w:val="•"/>
      <w:lvlJc w:val="left"/>
      <w:pPr>
        <w:ind w:left="318" w:hanging="269"/>
      </w:pPr>
      <w:rPr>
        <w:rFonts w:hint="default"/>
        <w:lang w:val="uk-UA" w:eastAsia="en-US" w:bidi="ar-SA"/>
      </w:rPr>
    </w:lvl>
    <w:lvl w:ilvl="2" w:tplc="5AB0AD54">
      <w:numFmt w:val="bullet"/>
      <w:lvlText w:val="•"/>
      <w:lvlJc w:val="left"/>
      <w:pPr>
        <w:ind w:left="496" w:hanging="269"/>
      </w:pPr>
      <w:rPr>
        <w:rFonts w:hint="default"/>
        <w:lang w:val="uk-UA" w:eastAsia="en-US" w:bidi="ar-SA"/>
      </w:rPr>
    </w:lvl>
    <w:lvl w:ilvl="3" w:tplc="0B26EAB4">
      <w:numFmt w:val="bullet"/>
      <w:lvlText w:val="•"/>
      <w:lvlJc w:val="left"/>
      <w:pPr>
        <w:ind w:left="674" w:hanging="269"/>
      </w:pPr>
      <w:rPr>
        <w:rFonts w:hint="default"/>
        <w:lang w:val="uk-UA" w:eastAsia="en-US" w:bidi="ar-SA"/>
      </w:rPr>
    </w:lvl>
    <w:lvl w:ilvl="4" w:tplc="9A60F7E2">
      <w:numFmt w:val="bullet"/>
      <w:lvlText w:val="•"/>
      <w:lvlJc w:val="left"/>
      <w:pPr>
        <w:ind w:left="852" w:hanging="269"/>
      </w:pPr>
      <w:rPr>
        <w:rFonts w:hint="default"/>
        <w:lang w:val="uk-UA" w:eastAsia="en-US" w:bidi="ar-SA"/>
      </w:rPr>
    </w:lvl>
    <w:lvl w:ilvl="5" w:tplc="330A6280">
      <w:numFmt w:val="bullet"/>
      <w:lvlText w:val="•"/>
      <w:lvlJc w:val="left"/>
      <w:pPr>
        <w:ind w:left="1030" w:hanging="269"/>
      </w:pPr>
      <w:rPr>
        <w:rFonts w:hint="default"/>
        <w:lang w:val="uk-UA" w:eastAsia="en-US" w:bidi="ar-SA"/>
      </w:rPr>
    </w:lvl>
    <w:lvl w:ilvl="6" w:tplc="1CE26448">
      <w:numFmt w:val="bullet"/>
      <w:lvlText w:val="•"/>
      <w:lvlJc w:val="left"/>
      <w:pPr>
        <w:ind w:left="1208" w:hanging="269"/>
      </w:pPr>
      <w:rPr>
        <w:rFonts w:hint="default"/>
        <w:lang w:val="uk-UA" w:eastAsia="en-US" w:bidi="ar-SA"/>
      </w:rPr>
    </w:lvl>
    <w:lvl w:ilvl="7" w:tplc="78304536">
      <w:numFmt w:val="bullet"/>
      <w:lvlText w:val="•"/>
      <w:lvlJc w:val="left"/>
      <w:pPr>
        <w:ind w:left="1386" w:hanging="269"/>
      </w:pPr>
      <w:rPr>
        <w:rFonts w:hint="default"/>
        <w:lang w:val="uk-UA" w:eastAsia="en-US" w:bidi="ar-SA"/>
      </w:rPr>
    </w:lvl>
    <w:lvl w:ilvl="8" w:tplc="8A4CF1E2">
      <w:numFmt w:val="bullet"/>
      <w:lvlText w:val="•"/>
      <w:lvlJc w:val="left"/>
      <w:pPr>
        <w:ind w:left="1564" w:hanging="269"/>
      </w:pPr>
      <w:rPr>
        <w:rFonts w:hint="default"/>
        <w:lang w:val="uk-UA" w:eastAsia="en-US" w:bidi="ar-SA"/>
      </w:rPr>
    </w:lvl>
  </w:abstractNum>
  <w:abstractNum w:abstractNumId="1">
    <w:nsid w:val="19A7547B"/>
    <w:multiLevelType w:val="hybridMultilevel"/>
    <w:tmpl w:val="574EA0C6"/>
    <w:lvl w:ilvl="0" w:tplc="32BA7D0E">
      <w:numFmt w:val="bullet"/>
      <w:lvlText w:val=""/>
      <w:lvlJc w:val="left"/>
      <w:pPr>
        <w:ind w:left="230" w:hanging="359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033A39FA">
      <w:numFmt w:val="bullet"/>
      <w:lvlText w:val="•"/>
      <w:lvlJc w:val="left"/>
      <w:pPr>
        <w:ind w:left="1288" w:hanging="359"/>
      </w:pPr>
      <w:rPr>
        <w:rFonts w:hint="default"/>
        <w:lang w:val="uk-UA" w:eastAsia="en-US" w:bidi="ar-SA"/>
      </w:rPr>
    </w:lvl>
    <w:lvl w:ilvl="2" w:tplc="98321DF6">
      <w:numFmt w:val="bullet"/>
      <w:lvlText w:val="•"/>
      <w:lvlJc w:val="left"/>
      <w:pPr>
        <w:ind w:left="2336" w:hanging="359"/>
      </w:pPr>
      <w:rPr>
        <w:rFonts w:hint="default"/>
        <w:lang w:val="uk-UA" w:eastAsia="en-US" w:bidi="ar-SA"/>
      </w:rPr>
    </w:lvl>
    <w:lvl w:ilvl="3" w:tplc="BD18F544">
      <w:numFmt w:val="bullet"/>
      <w:lvlText w:val="•"/>
      <w:lvlJc w:val="left"/>
      <w:pPr>
        <w:ind w:left="3384" w:hanging="359"/>
      </w:pPr>
      <w:rPr>
        <w:rFonts w:hint="default"/>
        <w:lang w:val="uk-UA" w:eastAsia="en-US" w:bidi="ar-SA"/>
      </w:rPr>
    </w:lvl>
    <w:lvl w:ilvl="4" w:tplc="E71A6206">
      <w:numFmt w:val="bullet"/>
      <w:lvlText w:val="•"/>
      <w:lvlJc w:val="left"/>
      <w:pPr>
        <w:ind w:left="4432" w:hanging="359"/>
      </w:pPr>
      <w:rPr>
        <w:rFonts w:hint="default"/>
        <w:lang w:val="uk-UA" w:eastAsia="en-US" w:bidi="ar-SA"/>
      </w:rPr>
    </w:lvl>
    <w:lvl w:ilvl="5" w:tplc="E16A45E4">
      <w:numFmt w:val="bullet"/>
      <w:lvlText w:val="•"/>
      <w:lvlJc w:val="left"/>
      <w:pPr>
        <w:ind w:left="5480" w:hanging="359"/>
      </w:pPr>
      <w:rPr>
        <w:rFonts w:hint="default"/>
        <w:lang w:val="uk-UA" w:eastAsia="en-US" w:bidi="ar-SA"/>
      </w:rPr>
    </w:lvl>
    <w:lvl w:ilvl="6" w:tplc="B46E4EA8">
      <w:numFmt w:val="bullet"/>
      <w:lvlText w:val="•"/>
      <w:lvlJc w:val="left"/>
      <w:pPr>
        <w:ind w:left="6528" w:hanging="359"/>
      </w:pPr>
      <w:rPr>
        <w:rFonts w:hint="default"/>
        <w:lang w:val="uk-UA" w:eastAsia="en-US" w:bidi="ar-SA"/>
      </w:rPr>
    </w:lvl>
    <w:lvl w:ilvl="7" w:tplc="12B4E880">
      <w:numFmt w:val="bullet"/>
      <w:lvlText w:val="•"/>
      <w:lvlJc w:val="left"/>
      <w:pPr>
        <w:ind w:left="7576" w:hanging="359"/>
      </w:pPr>
      <w:rPr>
        <w:rFonts w:hint="default"/>
        <w:lang w:val="uk-UA" w:eastAsia="en-US" w:bidi="ar-SA"/>
      </w:rPr>
    </w:lvl>
    <w:lvl w:ilvl="8" w:tplc="0DF4CB3A">
      <w:numFmt w:val="bullet"/>
      <w:lvlText w:val="•"/>
      <w:lvlJc w:val="left"/>
      <w:pPr>
        <w:ind w:left="8624" w:hanging="359"/>
      </w:pPr>
      <w:rPr>
        <w:rFonts w:hint="default"/>
        <w:lang w:val="uk-UA" w:eastAsia="en-US" w:bidi="ar-SA"/>
      </w:rPr>
    </w:lvl>
  </w:abstractNum>
  <w:abstractNum w:abstractNumId="2">
    <w:nsid w:val="1A252BC4"/>
    <w:multiLevelType w:val="multilevel"/>
    <w:tmpl w:val="BAE0C162"/>
    <w:lvl w:ilvl="0">
      <w:start w:val="1"/>
      <w:numFmt w:val="decimal"/>
      <w:lvlText w:val="%1."/>
      <w:lvlJc w:val="left"/>
      <w:pPr>
        <w:ind w:left="4677" w:hanging="281"/>
        <w:jc w:val="right"/>
      </w:pPr>
      <w:rPr>
        <w:rFonts w:hint="default"/>
        <w:b/>
        <w:bCs/>
        <w:w w:val="9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41" w:hanging="489"/>
        <w:jc w:val="left"/>
      </w:pPr>
      <w:rPr>
        <w:rFonts w:hint="default"/>
        <w:w w:val="96"/>
        <w:lang w:val="uk-UA" w:eastAsia="en-US" w:bidi="ar-SA"/>
      </w:rPr>
    </w:lvl>
    <w:lvl w:ilvl="2">
      <w:start w:val="1"/>
      <w:numFmt w:val="decimal"/>
      <w:lvlText w:val="%3"/>
      <w:lvlJc w:val="left"/>
      <w:pPr>
        <w:ind w:left="7603" w:hanging="489"/>
        <w:jc w:val="left"/>
      </w:pPr>
      <w:rPr>
        <w:rFonts w:hint="default"/>
        <w:w w:val="87"/>
        <w:lang w:val="uk-UA" w:eastAsia="en-US" w:bidi="ar-SA"/>
      </w:rPr>
    </w:lvl>
    <w:lvl w:ilvl="3">
      <w:numFmt w:val="bullet"/>
      <w:lvlText w:val="•"/>
      <w:lvlJc w:val="left"/>
      <w:pPr>
        <w:ind w:left="6200" w:hanging="4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600" w:hanging="4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120" w:hanging="4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40" w:hanging="4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160" w:hanging="4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80" w:hanging="489"/>
      </w:pPr>
      <w:rPr>
        <w:rFonts w:hint="default"/>
        <w:lang w:val="uk-UA" w:eastAsia="en-US" w:bidi="ar-SA"/>
      </w:rPr>
    </w:lvl>
  </w:abstractNum>
  <w:abstractNum w:abstractNumId="3">
    <w:nsid w:val="1D045294"/>
    <w:multiLevelType w:val="multilevel"/>
    <w:tmpl w:val="61AA557E"/>
    <w:lvl w:ilvl="0">
      <w:start w:val="1"/>
      <w:numFmt w:val="decimal"/>
      <w:lvlText w:val="%1."/>
      <w:lvlJc w:val="left"/>
      <w:pPr>
        <w:ind w:left="509" w:hanging="276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83" w:hanging="490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2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4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3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06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7" w:hanging="49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60BB"/>
    <w:rsid w:val="005A73E5"/>
    <w:rsid w:val="009560BB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60B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60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60BB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560BB"/>
    <w:pPr>
      <w:spacing w:before="1"/>
      <w:ind w:left="95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560BB"/>
    <w:pPr>
      <w:spacing w:line="413" w:lineRule="exact"/>
      <w:ind w:left="636" w:right="729"/>
      <w:jc w:val="center"/>
    </w:pPr>
    <w:rPr>
      <w:sz w:val="41"/>
      <w:szCs w:val="41"/>
    </w:rPr>
  </w:style>
  <w:style w:type="paragraph" w:styleId="a5">
    <w:name w:val="List Paragraph"/>
    <w:basedOn w:val="a"/>
    <w:uiPriority w:val="1"/>
    <w:qFormat/>
    <w:rsid w:val="009560BB"/>
    <w:pPr>
      <w:ind w:left="230" w:hanging="492"/>
    </w:pPr>
  </w:style>
  <w:style w:type="paragraph" w:customStyle="1" w:styleId="TableParagraph">
    <w:name w:val="Table Paragraph"/>
    <w:basedOn w:val="a"/>
    <w:uiPriority w:val="1"/>
    <w:qFormat/>
    <w:rsid w:val="009560BB"/>
  </w:style>
  <w:style w:type="paragraph" w:styleId="a6">
    <w:name w:val="Balloon Text"/>
    <w:basedOn w:val="a"/>
    <w:link w:val="a7"/>
    <w:uiPriority w:val="99"/>
    <w:semiHidden/>
    <w:unhideWhenUsed/>
    <w:rsid w:val="00FF4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0A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1010</Words>
  <Characters>5763</Characters>
  <Application>Microsoft Office Word</Application>
  <DocSecurity>0</DocSecurity>
  <Lines>48</Lines>
  <Paragraphs>13</Paragraphs>
  <ScaleCrop>false</ScaleCrop>
  <Company>Microsoft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2020-08-26T19:27:00Z</dcterms:created>
  <dcterms:modified xsi:type="dcterms:W3CDTF">2020-09-09T06:33:00Z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LastSaved">
    <vt:filetime>2020-08-26T00:00:00Z</vt:filetime>
  </property>
</Properties>
</file>