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776" w:rsidRPr="00513224" w:rsidRDefault="005B2776" w:rsidP="005B2776">
      <w:pPr>
        <w:spacing w:after="0" w:line="240" w:lineRule="auto"/>
        <w:jc w:val="center"/>
        <w:rPr>
          <w:rFonts w:ascii="Times New Roman" w:hAnsi="Times New Roman" w:cs="Times New Roman"/>
          <w:b/>
          <w:bCs/>
          <w:sz w:val="28"/>
          <w:szCs w:val="28"/>
          <w:lang w:val="uk-UA"/>
        </w:rPr>
      </w:pPr>
      <w:r w:rsidRPr="00513224">
        <w:rPr>
          <w:rFonts w:ascii="Times New Roman" w:hAnsi="Times New Roman" w:cs="Times New Roman"/>
          <w:b/>
          <w:bCs/>
          <w:sz w:val="28"/>
          <w:szCs w:val="28"/>
          <w:lang w:val="uk-UA"/>
        </w:rPr>
        <w:t>ТЕМА 4</w:t>
      </w:r>
    </w:p>
    <w:p w:rsidR="005B2776" w:rsidRPr="00513224" w:rsidRDefault="005B2776" w:rsidP="005B2776">
      <w:pPr>
        <w:spacing w:after="0" w:line="240" w:lineRule="auto"/>
        <w:jc w:val="center"/>
        <w:rPr>
          <w:rFonts w:ascii="Times New Roman" w:hAnsi="Times New Roman" w:cs="Times New Roman"/>
          <w:b/>
          <w:bCs/>
          <w:sz w:val="28"/>
          <w:szCs w:val="28"/>
          <w:lang w:val="uk-UA"/>
        </w:rPr>
      </w:pPr>
      <w:r w:rsidRPr="00513224">
        <w:rPr>
          <w:rFonts w:ascii="Times New Roman" w:hAnsi="Times New Roman" w:cs="Times New Roman"/>
          <w:b/>
          <w:bCs/>
          <w:sz w:val="28"/>
          <w:szCs w:val="28"/>
          <w:lang w:val="uk-UA"/>
        </w:rPr>
        <w:t>Міжнародна правова допомога у цивільних та кримінальних справах</w:t>
      </w:r>
    </w:p>
    <w:p w:rsidR="005B2776" w:rsidRPr="00513224" w:rsidRDefault="005B2776" w:rsidP="005B2776">
      <w:pPr>
        <w:spacing w:after="0" w:line="240" w:lineRule="auto"/>
        <w:jc w:val="center"/>
        <w:rPr>
          <w:rFonts w:ascii="Times New Roman" w:hAnsi="Times New Roman" w:cs="Times New Roman"/>
          <w:b/>
          <w:bCs/>
          <w:sz w:val="28"/>
          <w:szCs w:val="28"/>
          <w:lang w:val="uk-UA"/>
        </w:rPr>
      </w:pPr>
      <w:r w:rsidRPr="00513224">
        <w:rPr>
          <w:rFonts w:ascii="Times New Roman" w:hAnsi="Times New Roman" w:cs="Times New Roman"/>
          <w:b/>
          <w:bCs/>
          <w:sz w:val="28"/>
          <w:szCs w:val="28"/>
          <w:lang w:val="uk-UA"/>
        </w:rPr>
        <w:t>План:</w:t>
      </w:r>
    </w:p>
    <w:p w:rsidR="005B2776" w:rsidRPr="00513224" w:rsidRDefault="005B2776" w:rsidP="005B2776">
      <w:pPr>
        <w:spacing w:after="0" w:line="240" w:lineRule="auto"/>
        <w:jc w:val="both"/>
        <w:rPr>
          <w:rFonts w:ascii="Times New Roman" w:hAnsi="Times New Roman" w:cs="Times New Roman"/>
          <w:bCs/>
          <w:sz w:val="28"/>
          <w:szCs w:val="28"/>
          <w:lang w:val="uk-UA"/>
        </w:rPr>
      </w:pPr>
      <w:r w:rsidRPr="00513224">
        <w:rPr>
          <w:rFonts w:ascii="Times New Roman" w:hAnsi="Times New Roman" w:cs="Times New Roman"/>
          <w:bCs/>
          <w:sz w:val="28"/>
          <w:szCs w:val="28"/>
          <w:lang w:val="uk-UA"/>
        </w:rPr>
        <w:t>1. Поняття та юридична природа міжнародної правової допомоги</w:t>
      </w:r>
    </w:p>
    <w:p w:rsidR="005B2776" w:rsidRPr="00513224" w:rsidRDefault="005B2776" w:rsidP="005B2776">
      <w:pPr>
        <w:spacing w:after="0" w:line="240" w:lineRule="auto"/>
        <w:jc w:val="both"/>
        <w:rPr>
          <w:rFonts w:ascii="Times New Roman" w:hAnsi="Times New Roman" w:cs="Times New Roman"/>
          <w:bCs/>
          <w:sz w:val="28"/>
          <w:szCs w:val="28"/>
          <w:lang w:val="uk-UA"/>
        </w:rPr>
      </w:pPr>
      <w:r w:rsidRPr="00513224">
        <w:rPr>
          <w:rFonts w:ascii="Times New Roman" w:hAnsi="Times New Roman" w:cs="Times New Roman"/>
          <w:bCs/>
          <w:sz w:val="28"/>
          <w:szCs w:val="28"/>
          <w:lang w:val="uk-UA"/>
        </w:rPr>
        <w:t>2. Загальні умови та форми міжнародної правової допомоги у кримінальних справах. Екстрадиція</w:t>
      </w:r>
    </w:p>
    <w:p w:rsidR="00364C0B" w:rsidRDefault="005B2776" w:rsidP="005B2776">
      <w:pPr>
        <w:spacing w:after="0" w:line="240" w:lineRule="auto"/>
        <w:jc w:val="both"/>
        <w:rPr>
          <w:rFonts w:ascii="Times New Roman" w:hAnsi="Times New Roman" w:cs="Times New Roman"/>
          <w:bCs/>
          <w:sz w:val="28"/>
          <w:szCs w:val="28"/>
          <w:lang w:val="uk-UA"/>
        </w:rPr>
      </w:pPr>
      <w:r w:rsidRPr="00513224">
        <w:rPr>
          <w:rFonts w:ascii="Times New Roman" w:hAnsi="Times New Roman" w:cs="Times New Roman"/>
          <w:bCs/>
          <w:sz w:val="28"/>
          <w:szCs w:val="28"/>
          <w:lang w:val="uk-UA"/>
        </w:rPr>
        <w:t>3. Визнання та виконання рішень у кримінальних справах</w:t>
      </w:r>
    </w:p>
    <w:p w:rsidR="005B2776" w:rsidRDefault="005B2776" w:rsidP="005B2776">
      <w:pPr>
        <w:spacing w:after="0" w:line="240" w:lineRule="auto"/>
        <w:jc w:val="both"/>
        <w:rPr>
          <w:rFonts w:ascii="Times New Roman" w:hAnsi="Times New Roman" w:cs="Times New Roman"/>
          <w:bCs/>
          <w:sz w:val="28"/>
          <w:szCs w:val="28"/>
          <w:lang w:val="uk-UA"/>
        </w:rPr>
      </w:pPr>
    </w:p>
    <w:p w:rsidR="005B2776" w:rsidRDefault="005B2776" w:rsidP="005B2776">
      <w:pPr>
        <w:spacing w:after="0" w:line="240" w:lineRule="auto"/>
        <w:jc w:val="both"/>
        <w:rPr>
          <w:rFonts w:ascii="Times New Roman" w:hAnsi="Times New Roman" w:cs="Times New Roman"/>
          <w:b/>
          <w:bCs/>
          <w:sz w:val="28"/>
          <w:szCs w:val="28"/>
          <w:lang w:val="uk-UA"/>
        </w:rPr>
      </w:pPr>
      <w:r w:rsidRPr="005B2776">
        <w:rPr>
          <w:rFonts w:ascii="Times New Roman" w:hAnsi="Times New Roman" w:cs="Times New Roman"/>
          <w:b/>
          <w:bCs/>
          <w:sz w:val="28"/>
          <w:szCs w:val="28"/>
          <w:lang w:val="uk-UA"/>
        </w:rPr>
        <w:t>1. Поняття та юридична природа міжнародної правової допомоги</w:t>
      </w:r>
    </w:p>
    <w:p w:rsidR="005B2776" w:rsidRDefault="005B2776" w:rsidP="005B2776">
      <w:pPr>
        <w:spacing w:after="0" w:line="240" w:lineRule="auto"/>
        <w:jc w:val="both"/>
        <w:rPr>
          <w:rFonts w:ascii="Times New Roman" w:hAnsi="Times New Roman" w:cs="Times New Roman"/>
          <w:b/>
          <w:bCs/>
          <w:sz w:val="28"/>
          <w:szCs w:val="28"/>
          <w:lang w:val="uk-UA"/>
        </w:rPr>
      </w:pPr>
    </w:p>
    <w:p w:rsidR="005B2776" w:rsidRPr="005B2776" w:rsidRDefault="005B2776" w:rsidP="005B2776">
      <w:pPr>
        <w:spacing w:after="0" w:line="240" w:lineRule="auto"/>
        <w:ind w:firstLine="709"/>
        <w:jc w:val="both"/>
        <w:rPr>
          <w:rFonts w:ascii="Times New Roman" w:hAnsi="Times New Roman" w:cs="Times New Roman"/>
          <w:sz w:val="28"/>
          <w:szCs w:val="28"/>
          <w:lang w:val="uk-UA"/>
        </w:rPr>
      </w:pPr>
      <w:r w:rsidRPr="005B2776">
        <w:rPr>
          <w:rFonts w:ascii="Times New Roman" w:hAnsi="Times New Roman" w:cs="Times New Roman"/>
          <w:sz w:val="28"/>
          <w:szCs w:val="28"/>
          <w:lang w:val="uk-UA"/>
        </w:rPr>
        <w:t>На сучасному етапі розвитку суспільства все більшого значення набуває співробітництво держав у сфері кримінального судочинства, а також в області цивільних правовідносин, ускладнених іноземним елементом. Зазначене співробітництво реалізується державами шляхом здійснення правової допомоги у кримінальних та цивільних справах. Перш ніж приступити до розгляду її сутності та окремих форм, необхідно дати визначення і коротку характеристику юридичної природи міжнародної правової допомоги. В першу чергу слід співвіднести два взаємозалежних терміна: "міжнародне співробітництво у цивільних і кримінальних справах" і "міжнародна правова допомога".</w:t>
      </w:r>
    </w:p>
    <w:p w:rsidR="005B2776" w:rsidRPr="005B2776" w:rsidRDefault="005B2776" w:rsidP="005B2776">
      <w:pPr>
        <w:spacing w:after="0" w:line="240" w:lineRule="auto"/>
        <w:ind w:firstLine="709"/>
        <w:jc w:val="both"/>
        <w:rPr>
          <w:rFonts w:ascii="Times New Roman" w:hAnsi="Times New Roman" w:cs="Times New Roman"/>
          <w:sz w:val="28"/>
          <w:szCs w:val="28"/>
          <w:lang w:val="uk-UA"/>
        </w:rPr>
      </w:pPr>
      <w:r w:rsidRPr="005B2776">
        <w:rPr>
          <w:rFonts w:ascii="Times New Roman" w:hAnsi="Times New Roman" w:cs="Times New Roman"/>
          <w:sz w:val="28"/>
          <w:szCs w:val="28"/>
          <w:lang w:val="uk-UA"/>
        </w:rPr>
        <w:t>Необхідно відзначити, що в даний час відсутня законодавець-ніс визначення цих понять, а також єдине розуміння і розмежування їх змісту серед вчених і практиків. У науці міжнародного права існує два підходи до співвідношення даних понять.</w:t>
      </w:r>
    </w:p>
    <w:p w:rsidR="005B2776" w:rsidRPr="005B2776" w:rsidRDefault="005B2776" w:rsidP="005B2776">
      <w:pPr>
        <w:spacing w:after="0" w:line="240" w:lineRule="auto"/>
        <w:ind w:firstLine="709"/>
        <w:jc w:val="both"/>
        <w:rPr>
          <w:rFonts w:ascii="Times New Roman" w:hAnsi="Times New Roman" w:cs="Times New Roman"/>
          <w:sz w:val="28"/>
          <w:szCs w:val="28"/>
          <w:lang w:val="uk-UA"/>
        </w:rPr>
      </w:pPr>
      <w:r w:rsidRPr="005B2776">
        <w:rPr>
          <w:rFonts w:ascii="Times New Roman" w:hAnsi="Times New Roman" w:cs="Times New Roman"/>
          <w:sz w:val="28"/>
          <w:szCs w:val="28"/>
          <w:lang w:val="uk-UA"/>
        </w:rPr>
        <w:t xml:space="preserve">Представники першого підходу (П. А. Смирнов, Е. Б. Мельникова, М. П. </w:t>
      </w:r>
      <w:proofErr w:type="spellStart"/>
      <w:r w:rsidRPr="005B2776">
        <w:rPr>
          <w:rFonts w:ascii="Times New Roman" w:hAnsi="Times New Roman" w:cs="Times New Roman"/>
          <w:sz w:val="28"/>
          <w:szCs w:val="28"/>
          <w:lang w:val="uk-UA"/>
        </w:rPr>
        <w:t>Глумін</w:t>
      </w:r>
      <w:proofErr w:type="spellEnd"/>
      <w:r w:rsidRPr="005B2776">
        <w:rPr>
          <w:rFonts w:ascii="Times New Roman" w:hAnsi="Times New Roman" w:cs="Times New Roman"/>
          <w:sz w:val="28"/>
          <w:szCs w:val="28"/>
          <w:lang w:val="uk-UA"/>
        </w:rPr>
        <w:t xml:space="preserve">, В. В. </w:t>
      </w:r>
      <w:proofErr w:type="spellStart"/>
      <w:r w:rsidRPr="005B2776">
        <w:rPr>
          <w:rFonts w:ascii="Times New Roman" w:hAnsi="Times New Roman" w:cs="Times New Roman"/>
          <w:sz w:val="28"/>
          <w:szCs w:val="28"/>
          <w:lang w:val="uk-UA"/>
        </w:rPr>
        <w:t>Мілінчук</w:t>
      </w:r>
      <w:proofErr w:type="spellEnd"/>
      <w:r w:rsidRPr="005B2776">
        <w:rPr>
          <w:rFonts w:ascii="Times New Roman" w:hAnsi="Times New Roman" w:cs="Times New Roman"/>
          <w:sz w:val="28"/>
          <w:szCs w:val="28"/>
          <w:lang w:val="uk-UA"/>
        </w:rPr>
        <w:t xml:space="preserve"> та ін.) Вважають, що "міжнародна правова допомога" є більш вузьким поняттям але відношенню до терміну "міжнародне співробітництво держав у цивільних і кримінальних справах ". На думку цих вчених, міжнародна правова допомога являє собою вид міжнародного співробітництва і входить до</w:t>
      </w:r>
      <w:r>
        <w:rPr>
          <w:rFonts w:ascii="Times New Roman" w:hAnsi="Times New Roman" w:cs="Times New Roman"/>
          <w:sz w:val="28"/>
          <w:szCs w:val="28"/>
          <w:lang w:val="uk-UA"/>
        </w:rPr>
        <w:t xml:space="preserve"> нього як самостійна частина</w:t>
      </w:r>
      <w:r w:rsidRPr="005B2776">
        <w:rPr>
          <w:rFonts w:ascii="Times New Roman" w:hAnsi="Times New Roman" w:cs="Times New Roman"/>
          <w:sz w:val="28"/>
          <w:szCs w:val="28"/>
          <w:lang w:val="uk-UA"/>
        </w:rPr>
        <w:t xml:space="preserve">. В </w:t>
      </w:r>
      <w:proofErr w:type="spellStart"/>
      <w:r w:rsidRPr="005B2776">
        <w:rPr>
          <w:rFonts w:ascii="Times New Roman" w:hAnsi="Times New Roman" w:cs="Times New Roman"/>
          <w:sz w:val="28"/>
          <w:szCs w:val="28"/>
          <w:lang w:val="uk-UA"/>
        </w:rPr>
        <w:t>обгрунтування</w:t>
      </w:r>
      <w:proofErr w:type="spellEnd"/>
      <w:r w:rsidRPr="005B2776">
        <w:rPr>
          <w:rFonts w:ascii="Times New Roman" w:hAnsi="Times New Roman" w:cs="Times New Roman"/>
          <w:sz w:val="28"/>
          <w:szCs w:val="28"/>
          <w:lang w:val="uk-UA"/>
        </w:rPr>
        <w:t xml:space="preserve"> даної теорії дослідники вказують на три принципових відмінності між міжнародною правовою допомогою і </w:t>
      </w:r>
      <w:r>
        <w:rPr>
          <w:rFonts w:ascii="Times New Roman" w:hAnsi="Times New Roman" w:cs="Times New Roman"/>
          <w:sz w:val="28"/>
          <w:szCs w:val="28"/>
          <w:lang w:val="uk-UA"/>
        </w:rPr>
        <w:t>міжнародним співробітництвом.</w:t>
      </w:r>
    </w:p>
    <w:p w:rsidR="005B2776" w:rsidRPr="005B2776" w:rsidRDefault="005B2776" w:rsidP="005B2776">
      <w:pPr>
        <w:spacing w:after="0" w:line="240" w:lineRule="auto"/>
        <w:ind w:firstLine="709"/>
        <w:jc w:val="both"/>
        <w:rPr>
          <w:rFonts w:ascii="Times New Roman" w:hAnsi="Times New Roman" w:cs="Times New Roman"/>
          <w:sz w:val="28"/>
          <w:szCs w:val="28"/>
          <w:lang w:val="uk-UA"/>
        </w:rPr>
      </w:pPr>
      <w:r w:rsidRPr="005B2776">
        <w:rPr>
          <w:rFonts w:ascii="Times New Roman" w:hAnsi="Times New Roman" w:cs="Times New Roman"/>
          <w:sz w:val="28"/>
          <w:szCs w:val="28"/>
          <w:lang w:val="uk-UA"/>
        </w:rPr>
        <w:t>Перша відмінність полягає в тому, що при здійсненні міжнародного співробітництва держави діють у межах своїх повноважень, тоді як в рамках правової допомоги у цивільних та кримінальних справах відбувається часткова передача запитуючою державою компетенції за власним кримінальній (цив</w:t>
      </w:r>
      <w:r>
        <w:rPr>
          <w:rFonts w:ascii="Times New Roman" w:hAnsi="Times New Roman" w:cs="Times New Roman"/>
          <w:sz w:val="28"/>
          <w:szCs w:val="28"/>
          <w:lang w:val="uk-UA"/>
        </w:rPr>
        <w:t>ільній) справі іншій державі.</w:t>
      </w:r>
    </w:p>
    <w:p w:rsidR="005B2776" w:rsidRPr="005B2776" w:rsidRDefault="005B2776" w:rsidP="005B2776">
      <w:pPr>
        <w:spacing w:after="0" w:line="240" w:lineRule="auto"/>
        <w:ind w:firstLine="709"/>
        <w:jc w:val="both"/>
        <w:rPr>
          <w:rFonts w:ascii="Times New Roman" w:hAnsi="Times New Roman" w:cs="Times New Roman"/>
          <w:sz w:val="28"/>
          <w:szCs w:val="28"/>
          <w:lang w:val="uk-UA"/>
        </w:rPr>
      </w:pPr>
      <w:r w:rsidRPr="005B2776">
        <w:rPr>
          <w:rFonts w:ascii="Times New Roman" w:hAnsi="Times New Roman" w:cs="Times New Roman"/>
          <w:sz w:val="28"/>
          <w:szCs w:val="28"/>
          <w:lang w:val="uk-UA"/>
        </w:rPr>
        <w:t>В основі другого відмінності лежить принцип інтересу. Так, міжнародне співробітництво як вид спільної діяльності базується на спільності інтересів держав, у той час як у випадку надання правової допомоги йдеться тільки про інтереси держави, яка звертається за допомогою по конкретній кримінальній (цивільній) справі.</w:t>
      </w:r>
    </w:p>
    <w:p w:rsidR="005B2776" w:rsidRPr="005B2776" w:rsidRDefault="005B2776" w:rsidP="005B2776">
      <w:pPr>
        <w:spacing w:after="0" w:line="240" w:lineRule="auto"/>
        <w:ind w:firstLine="709"/>
        <w:jc w:val="both"/>
        <w:rPr>
          <w:rFonts w:ascii="Times New Roman" w:hAnsi="Times New Roman" w:cs="Times New Roman"/>
          <w:sz w:val="28"/>
          <w:szCs w:val="28"/>
          <w:lang w:val="uk-UA"/>
        </w:rPr>
      </w:pPr>
      <w:r w:rsidRPr="005B2776">
        <w:rPr>
          <w:rFonts w:ascii="Times New Roman" w:hAnsi="Times New Roman" w:cs="Times New Roman"/>
          <w:sz w:val="28"/>
          <w:szCs w:val="28"/>
          <w:lang w:val="uk-UA"/>
        </w:rPr>
        <w:t xml:space="preserve">Третя відмінність міжнародної правової допомоги від міжнародного співробітництва полягає в характері тих дій, які робляться в процесі їх </w:t>
      </w:r>
      <w:r w:rsidRPr="005B2776">
        <w:rPr>
          <w:rFonts w:ascii="Times New Roman" w:hAnsi="Times New Roman" w:cs="Times New Roman"/>
          <w:sz w:val="28"/>
          <w:szCs w:val="28"/>
          <w:lang w:val="uk-UA"/>
        </w:rPr>
        <w:lastRenderedPageBreak/>
        <w:t xml:space="preserve">реалізації. Так, ряд вчених звужують зміст правової допомоги у кримінальних справах лише до виробництва окремих процесуальних дій. Як стверджує А. П. </w:t>
      </w:r>
      <w:proofErr w:type="spellStart"/>
      <w:r w:rsidRPr="005B2776">
        <w:rPr>
          <w:rFonts w:ascii="Times New Roman" w:hAnsi="Times New Roman" w:cs="Times New Roman"/>
          <w:sz w:val="28"/>
          <w:szCs w:val="28"/>
          <w:lang w:val="uk-UA"/>
        </w:rPr>
        <w:t>Юрков</w:t>
      </w:r>
      <w:proofErr w:type="spellEnd"/>
      <w:r w:rsidRPr="005B2776">
        <w:rPr>
          <w:rFonts w:ascii="Times New Roman" w:hAnsi="Times New Roman" w:cs="Times New Roman"/>
          <w:sz w:val="28"/>
          <w:szCs w:val="28"/>
          <w:lang w:val="uk-UA"/>
        </w:rPr>
        <w:t>, "правова допомога включає в себе тільки процесуальні дії, здійснювані на підставі прохань правоохоронних органів іноземних держав ... Співпраця охоплює оперативно-розшукові дії, а також ті процесуальні дії, які здійснюються без запиту, у зв'язку з виявленням осіб або ознак злочину, які зачіпають інтереси іншої держави ".</w:t>
      </w:r>
    </w:p>
    <w:p w:rsidR="005B2776" w:rsidRPr="005B2776" w:rsidRDefault="005B2776" w:rsidP="005B2776">
      <w:pPr>
        <w:spacing w:after="0" w:line="240" w:lineRule="auto"/>
        <w:ind w:firstLine="709"/>
        <w:jc w:val="both"/>
        <w:rPr>
          <w:rFonts w:ascii="Times New Roman" w:hAnsi="Times New Roman" w:cs="Times New Roman"/>
          <w:sz w:val="28"/>
          <w:szCs w:val="28"/>
          <w:lang w:val="uk-UA"/>
        </w:rPr>
      </w:pPr>
      <w:r w:rsidRPr="005B2776">
        <w:rPr>
          <w:rFonts w:ascii="Times New Roman" w:hAnsi="Times New Roman" w:cs="Times New Roman"/>
          <w:sz w:val="28"/>
          <w:szCs w:val="28"/>
          <w:lang w:val="uk-UA"/>
        </w:rPr>
        <w:t>Разом з тим необхідно відзначити, що на сучасному етапі розвитку міждержавних відносин вищевказані відмінності між правовою допомогою і правовим співробітництвом носять досить умовний характер. Незважаючи на те що при здійсненні правової допомоги одна держава передає іншому свої процесуальні повноваження у кримінальній (цивільній) справі, по суті зазначена "передача повноважень" передбачена двосторонніми (багатосторонніми) угодами та нормами національного вдачі, у зв'язку з чим держава, яка виконує запит про правову допомоги, фактично діє в рамках своєї компетенції.</w:t>
      </w:r>
    </w:p>
    <w:p w:rsidR="005B2776" w:rsidRPr="005B2776" w:rsidRDefault="005B2776" w:rsidP="005B2776">
      <w:pPr>
        <w:spacing w:after="0" w:line="240" w:lineRule="auto"/>
        <w:ind w:firstLine="709"/>
        <w:jc w:val="both"/>
        <w:rPr>
          <w:rFonts w:ascii="Times New Roman" w:hAnsi="Times New Roman" w:cs="Times New Roman"/>
          <w:sz w:val="28"/>
          <w:szCs w:val="28"/>
          <w:lang w:val="uk-UA"/>
        </w:rPr>
      </w:pPr>
      <w:r w:rsidRPr="005B2776">
        <w:rPr>
          <w:rFonts w:ascii="Times New Roman" w:hAnsi="Times New Roman" w:cs="Times New Roman"/>
          <w:sz w:val="28"/>
          <w:szCs w:val="28"/>
          <w:lang w:val="uk-UA"/>
        </w:rPr>
        <w:t>Крім того, на наш погляд, не цілком справедливо говорити про те, що у разі надання правової допомоги йдеться тільки про інтереси держави, яка звертається за правовою допомогою у конкретній кримінальній (цивільній) справі. Адже, по-перше, боротьба з правопорушеннями, забезпечення законності та відновлення соціальної справедливості, реалізовані за допомогою надання правової допомоги по окремих справах, не можна віднести до інтересів тільки лише однієї держави: досягнення даних цілей лежить в площині інтересів всіх без винятку держав. По-друге, правова допомога у кримінальних (цивільним) справах носить безперервний і двосторонній характер, заснована на принципі "зворотного зв'язку", у зв'язку з чим співробітництво держав у даній сфері відповідає інтересам усіх сторін взаємодії.</w:t>
      </w:r>
    </w:p>
    <w:p w:rsidR="005B2776" w:rsidRPr="005B2776" w:rsidRDefault="005B2776" w:rsidP="005B2776">
      <w:pPr>
        <w:spacing w:after="0" w:line="240" w:lineRule="auto"/>
        <w:ind w:firstLine="709"/>
        <w:jc w:val="both"/>
        <w:rPr>
          <w:rFonts w:ascii="Times New Roman" w:hAnsi="Times New Roman" w:cs="Times New Roman"/>
          <w:sz w:val="28"/>
          <w:szCs w:val="28"/>
          <w:lang w:val="uk-UA"/>
        </w:rPr>
      </w:pPr>
      <w:r w:rsidRPr="005B2776">
        <w:rPr>
          <w:rFonts w:ascii="Times New Roman" w:hAnsi="Times New Roman" w:cs="Times New Roman"/>
          <w:sz w:val="28"/>
          <w:szCs w:val="28"/>
          <w:lang w:val="uk-UA"/>
        </w:rPr>
        <w:t>Що ж стосується відмінності правової допомоги від міжнародного співробітництва за змістом, то, на нашу думку, сутність правової допомоги у кримінальних (цивільним) справах не обмежується лише процесуальними діями. Зокрема, як свідчить практика, міжнародний запит про розшук осіб, які сховалися від правосуддя, отриманні доказів у кримінальній справі може бути успішно виконаний тільки при поєднанні процесуальних дій і оперативно-розшукових заходів.</w:t>
      </w:r>
    </w:p>
    <w:p w:rsidR="005B2776" w:rsidRPr="005B2776" w:rsidRDefault="005B2776" w:rsidP="005B2776">
      <w:pPr>
        <w:spacing w:after="0" w:line="240" w:lineRule="auto"/>
        <w:ind w:firstLine="709"/>
        <w:jc w:val="both"/>
        <w:rPr>
          <w:rFonts w:ascii="Times New Roman" w:hAnsi="Times New Roman" w:cs="Times New Roman"/>
          <w:sz w:val="28"/>
          <w:szCs w:val="28"/>
          <w:lang w:val="uk-UA"/>
        </w:rPr>
      </w:pPr>
      <w:r w:rsidRPr="005B2776">
        <w:rPr>
          <w:rFonts w:ascii="Times New Roman" w:hAnsi="Times New Roman" w:cs="Times New Roman"/>
          <w:sz w:val="28"/>
          <w:szCs w:val="28"/>
          <w:lang w:val="uk-UA"/>
        </w:rPr>
        <w:t>На підставі викладеного позиція представників другого підходу до співвідношення понять "міжнародна правова допомога" і "міжнародне співробітництво у кримінальних і цивільних справах" видається, на наш погляд, найбільш відповідної сучасним правовим реаліям.</w:t>
      </w:r>
    </w:p>
    <w:p w:rsidR="005B2776" w:rsidRPr="005B2776" w:rsidRDefault="005B2776" w:rsidP="005B2776">
      <w:pPr>
        <w:spacing w:after="0" w:line="240" w:lineRule="auto"/>
        <w:ind w:firstLine="709"/>
        <w:jc w:val="both"/>
        <w:rPr>
          <w:rFonts w:ascii="Times New Roman" w:hAnsi="Times New Roman" w:cs="Times New Roman"/>
          <w:sz w:val="28"/>
          <w:szCs w:val="28"/>
          <w:lang w:val="uk-UA"/>
        </w:rPr>
      </w:pPr>
      <w:r w:rsidRPr="005B2776">
        <w:rPr>
          <w:rFonts w:ascii="Times New Roman" w:hAnsi="Times New Roman" w:cs="Times New Roman"/>
          <w:sz w:val="28"/>
          <w:szCs w:val="28"/>
          <w:lang w:val="uk-UA"/>
        </w:rPr>
        <w:t xml:space="preserve">Представники цього підходу (А. І. </w:t>
      </w:r>
      <w:proofErr w:type="spellStart"/>
      <w:r w:rsidRPr="005B2776">
        <w:rPr>
          <w:rFonts w:ascii="Times New Roman" w:hAnsi="Times New Roman" w:cs="Times New Roman"/>
          <w:sz w:val="28"/>
          <w:szCs w:val="28"/>
          <w:lang w:val="uk-UA"/>
        </w:rPr>
        <w:t>Бастрикін</w:t>
      </w:r>
      <w:proofErr w:type="spellEnd"/>
      <w:r w:rsidRPr="005B2776">
        <w:rPr>
          <w:rFonts w:ascii="Times New Roman" w:hAnsi="Times New Roman" w:cs="Times New Roman"/>
          <w:sz w:val="28"/>
          <w:szCs w:val="28"/>
          <w:lang w:val="uk-UA"/>
        </w:rPr>
        <w:t xml:space="preserve">, Л. А. </w:t>
      </w:r>
      <w:proofErr w:type="spellStart"/>
      <w:r w:rsidRPr="005B2776">
        <w:rPr>
          <w:rFonts w:ascii="Times New Roman" w:hAnsi="Times New Roman" w:cs="Times New Roman"/>
          <w:sz w:val="28"/>
          <w:szCs w:val="28"/>
          <w:lang w:val="uk-UA"/>
        </w:rPr>
        <w:t>Лазутін</w:t>
      </w:r>
      <w:proofErr w:type="spellEnd"/>
      <w:r w:rsidRPr="005B2776">
        <w:rPr>
          <w:rFonts w:ascii="Times New Roman" w:hAnsi="Times New Roman" w:cs="Times New Roman"/>
          <w:sz w:val="28"/>
          <w:szCs w:val="28"/>
          <w:lang w:val="uk-UA"/>
        </w:rPr>
        <w:t xml:space="preserve">, А. К. </w:t>
      </w:r>
      <w:proofErr w:type="spellStart"/>
      <w:r w:rsidRPr="005B2776">
        <w:rPr>
          <w:rFonts w:ascii="Times New Roman" w:hAnsi="Times New Roman" w:cs="Times New Roman"/>
          <w:sz w:val="28"/>
          <w:szCs w:val="28"/>
          <w:lang w:val="uk-UA"/>
        </w:rPr>
        <w:t>Строганова</w:t>
      </w:r>
      <w:proofErr w:type="spellEnd"/>
      <w:r w:rsidRPr="005B2776">
        <w:rPr>
          <w:rFonts w:ascii="Times New Roman" w:hAnsi="Times New Roman" w:cs="Times New Roman"/>
          <w:sz w:val="28"/>
          <w:szCs w:val="28"/>
          <w:lang w:val="uk-UA"/>
        </w:rPr>
        <w:t xml:space="preserve"> та ін.) Вважають, що "міжнародна правова допомога" і "міжнародне співробітництво у кримінальних і цивільних справах" є тотожними поняттями, між якими немає істотних відмінностей '. Вони визнають, що правове співробітництво являє собою більш ємне поняття, однак підкреслюють, що в цілому "правове співробітництво держав і правова </w:t>
      </w:r>
      <w:r w:rsidRPr="005B2776">
        <w:rPr>
          <w:rFonts w:ascii="Times New Roman" w:hAnsi="Times New Roman" w:cs="Times New Roman"/>
          <w:sz w:val="28"/>
          <w:szCs w:val="28"/>
          <w:lang w:val="uk-UA"/>
        </w:rPr>
        <w:lastRenderedPageBreak/>
        <w:t>допомога суть явища одного порядку". Даний підхід, на наш погляд, відображає сутність міжнародної правової допомоги у цивільних та кримінальних справах, яка полягає в узгодженості дій держав, взаємності інтересів, організованості механізму співпраці і постійному вдосконаленні рівня взаємодії.</w:t>
      </w:r>
    </w:p>
    <w:p w:rsidR="005B2776" w:rsidRPr="005B2776" w:rsidRDefault="005B2776" w:rsidP="005B2776">
      <w:pPr>
        <w:spacing w:after="0" w:line="240" w:lineRule="auto"/>
        <w:ind w:firstLine="709"/>
        <w:jc w:val="both"/>
        <w:rPr>
          <w:rFonts w:ascii="Times New Roman" w:hAnsi="Times New Roman" w:cs="Times New Roman"/>
          <w:sz w:val="28"/>
          <w:szCs w:val="28"/>
          <w:lang w:val="uk-UA"/>
        </w:rPr>
      </w:pPr>
      <w:r w:rsidRPr="005B2776">
        <w:rPr>
          <w:rFonts w:ascii="Times New Roman" w:hAnsi="Times New Roman" w:cs="Times New Roman"/>
          <w:sz w:val="28"/>
          <w:szCs w:val="28"/>
          <w:lang w:val="uk-UA"/>
        </w:rPr>
        <w:t>Таким чином, у цій главі поняття "міжнародне співробітництво у кримінальних і цивільних справах" і "міжнародна правова допомога" будуть вживатися як тотожні один одному.</w:t>
      </w:r>
    </w:p>
    <w:p w:rsidR="005B2776" w:rsidRPr="005B2776" w:rsidRDefault="005B2776" w:rsidP="005B2776">
      <w:pPr>
        <w:spacing w:after="0" w:line="240" w:lineRule="auto"/>
        <w:ind w:firstLine="709"/>
        <w:jc w:val="both"/>
        <w:rPr>
          <w:rFonts w:ascii="Times New Roman" w:hAnsi="Times New Roman" w:cs="Times New Roman"/>
          <w:sz w:val="28"/>
          <w:szCs w:val="28"/>
          <w:lang w:val="uk-UA"/>
        </w:rPr>
      </w:pPr>
      <w:r w:rsidRPr="005B2776">
        <w:rPr>
          <w:rFonts w:ascii="Times New Roman" w:hAnsi="Times New Roman" w:cs="Times New Roman"/>
          <w:sz w:val="28"/>
          <w:szCs w:val="28"/>
          <w:lang w:val="uk-UA"/>
        </w:rPr>
        <w:t>Визначившись із співвідношенням розглянутих понять, необхідно відзначити, що в сучасній науці міжнародна правова допомога розділена на дві складові, що відносяться відповідно до міжнародного публічного і міжнародного приватного права: міжнародна правова допомога у кримінальних справах і міжнародна правова допомога у цивільних та сімейних справах.</w:t>
      </w:r>
    </w:p>
    <w:p w:rsidR="005B2776" w:rsidRPr="005B2776" w:rsidRDefault="005B2776" w:rsidP="005B2776">
      <w:pPr>
        <w:spacing w:after="0" w:line="240" w:lineRule="auto"/>
        <w:ind w:firstLine="709"/>
        <w:jc w:val="both"/>
        <w:rPr>
          <w:rFonts w:ascii="Times New Roman" w:hAnsi="Times New Roman" w:cs="Times New Roman"/>
          <w:sz w:val="28"/>
          <w:szCs w:val="28"/>
          <w:lang w:val="uk-UA"/>
        </w:rPr>
      </w:pPr>
      <w:r w:rsidRPr="005B2776">
        <w:rPr>
          <w:rFonts w:ascii="Times New Roman" w:hAnsi="Times New Roman" w:cs="Times New Roman"/>
          <w:sz w:val="28"/>
          <w:szCs w:val="28"/>
          <w:lang w:val="uk-UA"/>
        </w:rPr>
        <w:t xml:space="preserve">Говорячи про міжнародну правову допомогу у кримінальних справах, відзначимо, що дана система норм розглядається в основному як інститут міжнародного кримінального права. Вчені (І. І. Лукашук, А. В. </w:t>
      </w:r>
      <w:proofErr w:type="spellStart"/>
      <w:r w:rsidRPr="005B2776">
        <w:rPr>
          <w:rFonts w:ascii="Times New Roman" w:hAnsi="Times New Roman" w:cs="Times New Roman"/>
          <w:sz w:val="28"/>
          <w:szCs w:val="28"/>
          <w:lang w:val="uk-UA"/>
        </w:rPr>
        <w:t>Наумов</w:t>
      </w:r>
      <w:proofErr w:type="spellEnd"/>
      <w:r w:rsidRPr="005B2776">
        <w:rPr>
          <w:rFonts w:ascii="Times New Roman" w:hAnsi="Times New Roman" w:cs="Times New Roman"/>
          <w:sz w:val="28"/>
          <w:szCs w:val="28"/>
          <w:lang w:val="uk-UA"/>
        </w:rPr>
        <w:t xml:space="preserve">, Л. А. </w:t>
      </w:r>
      <w:proofErr w:type="spellStart"/>
      <w:r w:rsidRPr="005B2776">
        <w:rPr>
          <w:rFonts w:ascii="Times New Roman" w:hAnsi="Times New Roman" w:cs="Times New Roman"/>
          <w:sz w:val="28"/>
          <w:szCs w:val="28"/>
          <w:lang w:val="uk-UA"/>
        </w:rPr>
        <w:t>Лазутін</w:t>
      </w:r>
      <w:proofErr w:type="spellEnd"/>
      <w:r w:rsidRPr="005B2776">
        <w:rPr>
          <w:rFonts w:ascii="Times New Roman" w:hAnsi="Times New Roman" w:cs="Times New Roman"/>
          <w:sz w:val="28"/>
          <w:szCs w:val="28"/>
          <w:lang w:val="uk-UA"/>
        </w:rPr>
        <w:t xml:space="preserve">, О. І. </w:t>
      </w:r>
      <w:proofErr w:type="spellStart"/>
      <w:r w:rsidRPr="005B2776">
        <w:rPr>
          <w:rFonts w:ascii="Times New Roman" w:hAnsi="Times New Roman" w:cs="Times New Roman"/>
          <w:sz w:val="28"/>
          <w:szCs w:val="28"/>
          <w:lang w:val="uk-UA"/>
        </w:rPr>
        <w:t>Рабцевіч</w:t>
      </w:r>
      <w:proofErr w:type="spellEnd"/>
      <w:r w:rsidRPr="005B2776">
        <w:rPr>
          <w:rFonts w:ascii="Times New Roman" w:hAnsi="Times New Roman" w:cs="Times New Roman"/>
          <w:sz w:val="28"/>
          <w:szCs w:val="28"/>
          <w:lang w:val="uk-UA"/>
        </w:rPr>
        <w:t xml:space="preserve">) вважають, що міжнародна правова допомога у кримінальних справах є частиною міжнародного співробітництва в боротьбі зі злочинністю. Інститут міжнародного співробітництва у кримінальних справах спрямований насамперед на реалізацію норм міжнародного кримінального права і відіграє допоміжну роль у боротьбі зі злочинністю. Разом з тим міжнародна правова допомога у кримінальних справах являє собою не тільки міжнародно-правові норми у сфері співробітництва держав у кримінальних справах, по та розроблені на їх основі організаційно-правові механізми такого співробітництва. Що стосується характеристики норм про правову допомогу, то вони являють собою як матеріальні, так і процесуальні правові приписи. Зазначений факт дозволяє зробити висновок про комплексний характер інституту правової допомоги: його норми ставляться як до міжнародного кримінального, так і до </w:t>
      </w:r>
      <w:proofErr w:type="spellStart"/>
      <w:r w:rsidRPr="005B2776">
        <w:rPr>
          <w:rFonts w:ascii="Times New Roman" w:hAnsi="Times New Roman" w:cs="Times New Roman"/>
          <w:sz w:val="28"/>
          <w:szCs w:val="28"/>
          <w:lang w:val="uk-UA"/>
        </w:rPr>
        <w:t>развивающемуся</w:t>
      </w:r>
      <w:proofErr w:type="spellEnd"/>
      <w:r w:rsidRPr="005B2776">
        <w:rPr>
          <w:rFonts w:ascii="Times New Roman" w:hAnsi="Times New Roman" w:cs="Times New Roman"/>
          <w:sz w:val="28"/>
          <w:szCs w:val="28"/>
          <w:lang w:val="uk-UA"/>
        </w:rPr>
        <w:t xml:space="preserve"> в даний час міжнародного кримінально-процесуального права.</w:t>
      </w:r>
    </w:p>
    <w:p w:rsidR="005B2776" w:rsidRPr="005B2776" w:rsidRDefault="005B2776" w:rsidP="005B2776">
      <w:pPr>
        <w:spacing w:after="0" w:line="240" w:lineRule="auto"/>
        <w:ind w:firstLine="709"/>
        <w:jc w:val="both"/>
        <w:rPr>
          <w:rFonts w:ascii="Times New Roman" w:hAnsi="Times New Roman" w:cs="Times New Roman"/>
          <w:sz w:val="28"/>
          <w:szCs w:val="28"/>
          <w:lang w:val="uk-UA"/>
        </w:rPr>
      </w:pPr>
      <w:r w:rsidRPr="005B2776">
        <w:rPr>
          <w:rFonts w:ascii="Times New Roman" w:hAnsi="Times New Roman" w:cs="Times New Roman"/>
          <w:sz w:val="28"/>
          <w:szCs w:val="28"/>
          <w:lang w:val="uk-UA"/>
        </w:rPr>
        <w:t>Аналогічну характеристику можна дати і інституту міжнародної правової допомоги у цивільних та сімейних справах, що розвивається в рамках міжнародного приватного права. Метою даного інституту є надання державами сприяння один одному в здійсненні правосуддя у цивільних та сімейних справах. Цей інститут також складається з матеріальних і процесуальних норм.</w:t>
      </w:r>
    </w:p>
    <w:p w:rsidR="005B2776" w:rsidRPr="005B2776" w:rsidRDefault="005B2776" w:rsidP="005B2776">
      <w:pPr>
        <w:spacing w:after="0" w:line="240" w:lineRule="auto"/>
        <w:ind w:firstLine="709"/>
        <w:jc w:val="both"/>
        <w:rPr>
          <w:rFonts w:ascii="Times New Roman" w:hAnsi="Times New Roman" w:cs="Times New Roman"/>
          <w:sz w:val="28"/>
          <w:szCs w:val="28"/>
          <w:lang w:val="uk-UA"/>
        </w:rPr>
      </w:pPr>
      <w:r w:rsidRPr="005B2776">
        <w:rPr>
          <w:rFonts w:ascii="Times New Roman" w:hAnsi="Times New Roman" w:cs="Times New Roman"/>
          <w:sz w:val="28"/>
          <w:szCs w:val="28"/>
          <w:lang w:val="uk-UA"/>
        </w:rPr>
        <w:t>Таким чином, міжнародна правова допомога у кримінальних та цивільних справах являє собою комплексний інститут міжнародного права, що включає в себе норми міжнародного публічного та приватного права, а також матеріальні і процесуальні правові приписи. Комплексний характер інституту правової допомоги також проявляється у взаємодії норм міжнародного та національного права.</w:t>
      </w:r>
    </w:p>
    <w:p w:rsidR="005B2776" w:rsidRPr="005B2776" w:rsidRDefault="005B2776" w:rsidP="005B2776">
      <w:pPr>
        <w:spacing w:after="0" w:line="240" w:lineRule="auto"/>
        <w:ind w:firstLine="709"/>
        <w:jc w:val="both"/>
        <w:rPr>
          <w:rFonts w:ascii="Times New Roman" w:hAnsi="Times New Roman" w:cs="Times New Roman"/>
          <w:sz w:val="28"/>
          <w:szCs w:val="28"/>
          <w:lang w:val="uk-UA"/>
        </w:rPr>
      </w:pPr>
      <w:r w:rsidRPr="005B2776">
        <w:rPr>
          <w:rFonts w:ascii="Times New Roman" w:hAnsi="Times New Roman" w:cs="Times New Roman"/>
          <w:sz w:val="28"/>
          <w:szCs w:val="28"/>
          <w:lang w:val="uk-UA"/>
        </w:rPr>
        <w:t xml:space="preserve">Незважаючи на наведене вище поділ системи норм міжнародної правової допомоги в залежності від категорії справ (кримінальні або </w:t>
      </w:r>
      <w:r w:rsidRPr="005B2776">
        <w:rPr>
          <w:rFonts w:ascii="Times New Roman" w:hAnsi="Times New Roman" w:cs="Times New Roman"/>
          <w:sz w:val="28"/>
          <w:szCs w:val="28"/>
          <w:lang w:val="uk-UA"/>
        </w:rPr>
        <w:lastRenderedPageBreak/>
        <w:t>цивільні) на дві складові, даний інститут міжнародного права розглядається в їх сукупності. Адже міжнародна правова допомога як у цивільних, так і по кримінальних справах базується на єдиних принципах, переслідує загальну мету (забезпечення законності, здійснення правосуддя, відновлення соціальної справедливості) і реалізується за допомогою схожих організаційно-правових форм і механізмів. Разом з тим справжня глава, виходячи з характеру та специфіки досліджуваної теми, присвячена розгляду насамперед питання про міжнародну правову допомогу у кримінальних справах.</w:t>
      </w:r>
    </w:p>
    <w:p w:rsidR="005B2776" w:rsidRPr="005B2776" w:rsidRDefault="005B2776" w:rsidP="005B2776">
      <w:pPr>
        <w:spacing w:after="0" w:line="240" w:lineRule="auto"/>
        <w:ind w:firstLine="709"/>
        <w:jc w:val="both"/>
        <w:rPr>
          <w:rFonts w:ascii="Times New Roman" w:hAnsi="Times New Roman" w:cs="Times New Roman"/>
          <w:sz w:val="28"/>
          <w:szCs w:val="28"/>
          <w:lang w:val="uk-UA"/>
        </w:rPr>
      </w:pPr>
      <w:r w:rsidRPr="005B2776">
        <w:rPr>
          <w:rFonts w:ascii="Times New Roman" w:hAnsi="Times New Roman" w:cs="Times New Roman"/>
          <w:sz w:val="28"/>
          <w:szCs w:val="28"/>
          <w:lang w:val="uk-UA"/>
        </w:rPr>
        <w:t xml:space="preserve">Особливість інституту міжнародної правової допомоги, як уже зазначалося, полягає в його яскраво вираженому практичному характері: він включає в себе не тільки міжнародні правові норми в галузі співробітництва держав у кримінальних і цивільних справах, а й створені на їх основі організаційні механізми здійснення взаємодії держав у даній сфері. Норми і механізми даного інституту вступають в дію тоді, коли виникає реальна і практично значуща потреба в вчиненні процесуальних дій на території більш ніж однієї держави в рамках конкретної кримінальної або цивільної справи, виробництво за яким ведеться в одній із </w:t>
      </w:r>
      <w:proofErr w:type="spellStart"/>
      <w:r w:rsidRPr="005B2776">
        <w:rPr>
          <w:rFonts w:ascii="Times New Roman" w:hAnsi="Times New Roman" w:cs="Times New Roman"/>
          <w:sz w:val="28"/>
          <w:szCs w:val="28"/>
          <w:lang w:val="uk-UA"/>
        </w:rPr>
        <w:t>співпрацюючих</w:t>
      </w:r>
      <w:proofErr w:type="spellEnd"/>
      <w:r w:rsidRPr="005B2776">
        <w:rPr>
          <w:rFonts w:ascii="Times New Roman" w:hAnsi="Times New Roman" w:cs="Times New Roman"/>
          <w:sz w:val="28"/>
          <w:szCs w:val="28"/>
          <w:lang w:val="uk-UA"/>
        </w:rPr>
        <w:t xml:space="preserve"> держав.</w:t>
      </w:r>
    </w:p>
    <w:p w:rsidR="005B2776" w:rsidRPr="005B2776" w:rsidRDefault="005B2776" w:rsidP="005B2776">
      <w:pPr>
        <w:spacing w:after="0" w:line="240" w:lineRule="auto"/>
        <w:ind w:firstLine="709"/>
        <w:jc w:val="both"/>
        <w:rPr>
          <w:rFonts w:ascii="Times New Roman" w:hAnsi="Times New Roman" w:cs="Times New Roman"/>
          <w:sz w:val="28"/>
          <w:szCs w:val="28"/>
          <w:lang w:val="uk-UA"/>
        </w:rPr>
      </w:pPr>
      <w:r w:rsidRPr="005B2776">
        <w:rPr>
          <w:rFonts w:ascii="Times New Roman" w:hAnsi="Times New Roman" w:cs="Times New Roman"/>
          <w:sz w:val="28"/>
          <w:szCs w:val="28"/>
          <w:lang w:val="uk-UA"/>
        </w:rPr>
        <w:t>На підставі викладеного дамо визначення даного поняття стосовно до співпраці у кримінальних справах.</w:t>
      </w:r>
    </w:p>
    <w:p w:rsidR="005B2776" w:rsidRPr="005B2776" w:rsidRDefault="005B2776" w:rsidP="005B2776">
      <w:pPr>
        <w:spacing w:after="0" w:line="240" w:lineRule="auto"/>
        <w:ind w:firstLine="709"/>
        <w:jc w:val="both"/>
        <w:rPr>
          <w:rFonts w:ascii="Times New Roman" w:hAnsi="Times New Roman" w:cs="Times New Roman"/>
          <w:sz w:val="28"/>
          <w:szCs w:val="28"/>
          <w:lang w:val="uk-UA"/>
        </w:rPr>
      </w:pPr>
      <w:r w:rsidRPr="005B2776">
        <w:rPr>
          <w:rFonts w:ascii="Times New Roman" w:hAnsi="Times New Roman" w:cs="Times New Roman"/>
          <w:sz w:val="28"/>
          <w:szCs w:val="28"/>
          <w:lang w:val="uk-UA"/>
        </w:rPr>
        <w:t>Міжнародна правова допомога у кримінальних справах - це система міжнародних норм, що регулюють співробітництво держав у кримінальних справах, що вимагають вчинення процесуальних дій на території більш ніж однієї країни, а також сукупність організаційно-правових механізмів, використовуваних при взаємному наданні допомоги у зазначених справах.</w:t>
      </w:r>
    </w:p>
    <w:p w:rsidR="005B2776" w:rsidRDefault="005B2776" w:rsidP="005B2776">
      <w:pPr>
        <w:spacing w:after="0" w:line="240" w:lineRule="auto"/>
        <w:ind w:firstLine="709"/>
        <w:jc w:val="both"/>
        <w:rPr>
          <w:rFonts w:ascii="Times New Roman" w:hAnsi="Times New Roman" w:cs="Times New Roman"/>
          <w:sz w:val="28"/>
          <w:szCs w:val="28"/>
          <w:lang w:val="uk-UA"/>
        </w:rPr>
      </w:pPr>
      <w:r w:rsidRPr="005B2776">
        <w:rPr>
          <w:rFonts w:ascii="Times New Roman" w:hAnsi="Times New Roman" w:cs="Times New Roman"/>
          <w:sz w:val="28"/>
          <w:szCs w:val="28"/>
          <w:lang w:val="uk-UA"/>
        </w:rPr>
        <w:t>Правову основу інституту міжнародної правової допомоги у кримінальних справах становлять міжнародні договори, а також норми національного кримінального та кримінально-процесуального законодавства. В основі міжнародної правової допомоги лежать саме договори між державами, які передбачають офіційний порядок діяльності їх органів. Випадки надання міжнародної правової допомоги без укладання договорів виняткові, можливі тільки на рівні центральних державних органів і, як правило, засновані на принципі взаємності. Міжнародні договори про правову допомогу дозволяють досягти максимального рівня впорядкованості міждержавних відносин у даній сфері і виключити конфлікт повноважень. Угоди про правову допомогу регулюють такі питання, як виконання окремих доручень про виробництво процесуальних дій, інформаційний обмін, виконання рішень суду іноземної держави, екстрадиція, а також дозвіл правових колізій (конкретний перелік форм правової допомоги передбачається договором і залежить від домовленості між державами).</w:t>
      </w:r>
    </w:p>
    <w:p w:rsidR="005B2776" w:rsidRDefault="005B2776" w:rsidP="005B2776">
      <w:pPr>
        <w:spacing w:after="0" w:line="240" w:lineRule="auto"/>
        <w:ind w:firstLine="709"/>
        <w:jc w:val="both"/>
        <w:rPr>
          <w:rFonts w:ascii="Times New Roman" w:hAnsi="Times New Roman" w:cs="Times New Roman"/>
          <w:sz w:val="28"/>
          <w:szCs w:val="28"/>
          <w:lang w:val="uk-UA"/>
        </w:rPr>
      </w:pPr>
    </w:p>
    <w:p w:rsidR="005B2776" w:rsidRPr="005B2776" w:rsidRDefault="005B2776" w:rsidP="005B2776">
      <w:pPr>
        <w:spacing w:after="0" w:line="240" w:lineRule="auto"/>
        <w:ind w:firstLine="709"/>
        <w:jc w:val="both"/>
        <w:rPr>
          <w:rFonts w:ascii="Times New Roman" w:hAnsi="Times New Roman" w:cs="Times New Roman"/>
          <w:b/>
          <w:sz w:val="28"/>
          <w:szCs w:val="28"/>
          <w:lang w:val="uk-UA"/>
        </w:rPr>
      </w:pPr>
      <w:r w:rsidRPr="005B2776">
        <w:rPr>
          <w:rFonts w:ascii="Times New Roman" w:hAnsi="Times New Roman" w:cs="Times New Roman"/>
          <w:b/>
          <w:sz w:val="28"/>
          <w:szCs w:val="28"/>
          <w:lang w:val="uk-UA"/>
        </w:rPr>
        <w:t>2. Загальні умови та форми міжнародної правової допомоги у кримінальних справах. Екстрадиція</w:t>
      </w:r>
    </w:p>
    <w:p w:rsidR="005B2776" w:rsidRDefault="005B2776" w:rsidP="005B2776">
      <w:pPr>
        <w:spacing w:after="0" w:line="240" w:lineRule="auto"/>
        <w:ind w:firstLine="709"/>
        <w:jc w:val="both"/>
        <w:rPr>
          <w:rFonts w:ascii="Times New Roman" w:hAnsi="Times New Roman" w:cs="Times New Roman"/>
          <w:sz w:val="28"/>
          <w:szCs w:val="28"/>
          <w:lang w:val="uk-UA"/>
        </w:rPr>
      </w:pPr>
    </w:p>
    <w:p w:rsidR="005B2776" w:rsidRPr="005B2776" w:rsidRDefault="005B2776" w:rsidP="005B2776">
      <w:pPr>
        <w:spacing w:after="0" w:line="240" w:lineRule="auto"/>
        <w:ind w:firstLine="709"/>
        <w:jc w:val="both"/>
        <w:rPr>
          <w:rFonts w:ascii="Times New Roman" w:hAnsi="Times New Roman" w:cs="Times New Roman"/>
          <w:sz w:val="28"/>
          <w:szCs w:val="28"/>
          <w:lang w:val="uk-UA"/>
        </w:rPr>
      </w:pPr>
      <w:r w:rsidRPr="005B2776">
        <w:rPr>
          <w:rFonts w:ascii="Times New Roman" w:hAnsi="Times New Roman" w:cs="Times New Roman"/>
          <w:sz w:val="28"/>
          <w:szCs w:val="28"/>
          <w:lang w:val="uk-UA"/>
        </w:rPr>
        <w:lastRenderedPageBreak/>
        <w:t>Перш ніж приступити до характеристики специфіки форм міжнародної правової допомоги у кримінальних справах, необхідно розглянути загальні для них умови, а саме порядок підготовки та направлення міжнародного доручення (запиту) про правову допомогу.</w:t>
      </w:r>
    </w:p>
    <w:p w:rsidR="005B2776" w:rsidRPr="005B2776" w:rsidRDefault="005B2776" w:rsidP="005B2776">
      <w:pPr>
        <w:spacing w:after="0" w:line="240" w:lineRule="auto"/>
        <w:ind w:firstLine="709"/>
        <w:jc w:val="both"/>
        <w:rPr>
          <w:rFonts w:ascii="Times New Roman" w:hAnsi="Times New Roman" w:cs="Times New Roman"/>
          <w:sz w:val="28"/>
          <w:szCs w:val="28"/>
          <w:lang w:val="uk-UA"/>
        </w:rPr>
      </w:pPr>
      <w:r w:rsidRPr="005B2776">
        <w:rPr>
          <w:rFonts w:ascii="Times New Roman" w:hAnsi="Times New Roman" w:cs="Times New Roman"/>
          <w:sz w:val="28"/>
          <w:szCs w:val="28"/>
          <w:lang w:val="uk-UA"/>
        </w:rPr>
        <w:t>Відповідно до положень міжнародних правових актів - Європейської конвенції про взаємну правову допомогу у кримінальни</w:t>
      </w:r>
      <w:r>
        <w:rPr>
          <w:rFonts w:ascii="Times New Roman" w:hAnsi="Times New Roman" w:cs="Times New Roman"/>
          <w:sz w:val="28"/>
          <w:szCs w:val="28"/>
          <w:lang w:val="uk-UA"/>
        </w:rPr>
        <w:t>х справах від 20 квітня 1959</w:t>
      </w:r>
      <w:r w:rsidRPr="005B2776">
        <w:rPr>
          <w:rFonts w:ascii="Times New Roman" w:hAnsi="Times New Roman" w:cs="Times New Roman"/>
          <w:sz w:val="28"/>
          <w:szCs w:val="28"/>
          <w:lang w:val="uk-UA"/>
        </w:rPr>
        <w:t xml:space="preserve"> (ЕТ5 030; далі - Європейська конвенція 1959), Конвенції про правову допомогу та правові відносини у цивільних, сімейних і кримінальних</w:t>
      </w:r>
      <w:r>
        <w:rPr>
          <w:rFonts w:ascii="Times New Roman" w:hAnsi="Times New Roman" w:cs="Times New Roman"/>
          <w:sz w:val="28"/>
          <w:szCs w:val="28"/>
          <w:lang w:val="uk-UA"/>
        </w:rPr>
        <w:t xml:space="preserve"> справах від 22 січня 1993 р</w:t>
      </w:r>
      <w:r w:rsidRPr="005B2776">
        <w:rPr>
          <w:rFonts w:ascii="Times New Roman" w:hAnsi="Times New Roman" w:cs="Times New Roman"/>
          <w:sz w:val="28"/>
          <w:szCs w:val="28"/>
          <w:lang w:val="uk-UA"/>
        </w:rPr>
        <w:t xml:space="preserve"> (далі - Мінська конвенція) та Угоди про взаємодію міністерств внутрішніх справ незалежних держав у сфері боротьби зі злочинністю від 24 квітня 1992 (далі - Угода про взаємодію МВС) - основоположною умовою напрямки доручення про надання міжнародної правової допомоги є наявність порушеної кримінальної справи у виробництві посадової особи (посадових осіб) запитуваної держави.</w:t>
      </w:r>
    </w:p>
    <w:p w:rsidR="005B2776" w:rsidRPr="005B2776" w:rsidRDefault="005B2776" w:rsidP="005B2776">
      <w:pPr>
        <w:spacing w:after="0" w:line="240" w:lineRule="auto"/>
        <w:ind w:firstLine="709"/>
        <w:jc w:val="both"/>
        <w:rPr>
          <w:rFonts w:ascii="Times New Roman" w:hAnsi="Times New Roman" w:cs="Times New Roman"/>
          <w:sz w:val="28"/>
          <w:szCs w:val="28"/>
          <w:lang w:val="uk-UA"/>
        </w:rPr>
      </w:pPr>
      <w:r w:rsidRPr="005B2776">
        <w:rPr>
          <w:rFonts w:ascii="Times New Roman" w:hAnsi="Times New Roman" w:cs="Times New Roman"/>
          <w:sz w:val="28"/>
          <w:szCs w:val="28"/>
          <w:lang w:val="uk-UA"/>
        </w:rPr>
        <w:t>Назване доручення має в обов'язковому порядку припускати вчинення дій, пов'язаних з провадженням у кримінальній справі: проведення процесуальних дій, оперативно-розшукових заходів, отримання інформації, реалізацію забезпечувальних заходів (накладення арешту на майно, передачу майна, отриманого злочинним шляхом), видачу (передачу) особи, виконання доручень, що стосуються виконання рішень суду. Запит про міжнародну правову допомогу, таким чином, передбачає проведення слідчих та інших процесуальних дій, спрямованих на отримання доказів і встановлення обставин, що мають значення для кримінальної справи.</w:t>
      </w:r>
    </w:p>
    <w:p w:rsidR="005B2776" w:rsidRPr="005B2776" w:rsidRDefault="005B2776" w:rsidP="005B2776">
      <w:pPr>
        <w:spacing w:after="0" w:line="240" w:lineRule="auto"/>
        <w:ind w:firstLine="709"/>
        <w:jc w:val="both"/>
        <w:rPr>
          <w:rFonts w:ascii="Times New Roman" w:hAnsi="Times New Roman" w:cs="Times New Roman"/>
          <w:sz w:val="28"/>
          <w:szCs w:val="28"/>
          <w:lang w:val="uk-UA"/>
        </w:rPr>
      </w:pPr>
      <w:r w:rsidRPr="005B2776">
        <w:rPr>
          <w:rFonts w:ascii="Times New Roman" w:hAnsi="Times New Roman" w:cs="Times New Roman"/>
          <w:sz w:val="28"/>
          <w:szCs w:val="28"/>
          <w:lang w:val="uk-UA"/>
        </w:rPr>
        <w:t>Для запиту про міжнародну правову допомогу у кримінальній справі, як і для всього кримінального судочинства, важливим є дотримання процедури направлення запиту, складовими якої виступають такі елементи:</w:t>
      </w:r>
    </w:p>
    <w:p w:rsidR="005B2776" w:rsidRPr="005B2776" w:rsidRDefault="005B2776" w:rsidP="005B2776">
      <w:pPr>
        <w:spacing w:after="0" w:line="240" w:lineRule="auto"/>
        <w:ind w:firstLine="709"/>
        <w:jc w:val="both"/>
        <w:rPr>
          <w:rFonts w:ascii="Times New Roman" w:hAnsi="Times New Roman" w:cs="Times New Roman"/>
          <w:sz w:val="28"/>
          <w:szCs w:val="28"/>
          <w:lang w:val="uk-UA"/>
        </w:rPr>
      </w:pPr>
      <w:r w:rsidRPr="005B2776">
        <w:rPr>
          <w:rFonts w:ascii="Times New Roman" w:hAnsi="Times New Roman" w:cs="Times New Roman"/>
          <w:sz w:val="28"/>
          <w:szCs w:val="28"/>
          <w:lang w:val="uk-UA"/>
        </w:rPr>
        <w:t>• належний суб'єкт, направляючий запит;</w:t>
      </w:r>
    </w:p>
    <w:p w:rsidR="005B2776" w:rsidRPr="005B2776" w:rsidRDefault="005B2776" w:rsidP="005B2776">
      <w:pPr>
        <w:spacing w:after="0" w:line="240" w:lineRule="auto"/>
        <w:ind w:firstLine="709"/>
        <w:jc w:val="both"/>
        <w:rPr>
          <w:rFonts w:ascii="Times New Roman" w:hAnsi="Times New Roman" w:cs="Times New Roman"/>
          <w:sz w:val="28"/>
          <w:szCs w:val="28"/>
          <w:lang w:val="uk-UA"/>
        </w:rPr>
      </w:pPr>
      <w:r w:rsidRPr="005B2776">
        <w:rPr>
          <w:rFonts w:ascii="Times New Roman" w:hAnsi="Times New Roman" w:cs="Times New Roman"/>
          <w:sz w:val="28"/>
          <w:szCs w:val="28"/>
          <w:lang w:val="uk-UA"/>
        </w:rPr>
        <w:t>• дотримання процесуального порядку підготовки та направлення доручення про міжнародну правову допомогу;</w:t>
      </w:r>
    </w:p>
    <w:p w:rsidR="005B2776" w:rsidRPr="005B2776" w:rsidRDefault="005B2776" w:rsidP="005B2776">
      <w:pPr>
        <w:spacing w:after="0" w:line="240" w:lineRule="auto"/>
        <w:ind w:firstLine="709"/>
        <w:jc w:val="both"/>
        <w:rPr>
          <w:rFonts w:ascii="Times New Roman" w:hAnsi="Times New Roman" w:cs="Times New Roman"/>
          <w:sz w:val="28"/>
          <w:szCs w:val="28"/>
          <w:lang w:val="uk-UA"/>
        </w:rPr>
      </w:pPr>
      <w:r w:rsidRPr="005B2776">
        <w:rPr>
          <w:rFonts w:ascii="Times New Roman" w:hAnsi="Times New Roman" w:cs="Times New Roman"/>
          <w:sz w:val="28"/>
          <w:szCs w:val="28"/>
          <w:lang w:val="uk-UA"/>
        </w:rPr>
        <w:t>• належний адресат запиту;</w:t>
      </w:r>
    </w:p>
    <w:p w:rsidR="005B2776" w:rsidRDefault="005B2776" w:rsidP="005B2776">
      <w:pPr>
        <w:spacing w:after="0" w:line="240" w:lineRule="auto"/>
        <w:ind w:firstLine="709"/>
        <w:jc w:val="both"/>
        <w:rPr>
          <w:rFonts w:ascii="Times New Roman" w:hAnsi="Times New Roman" w:cs="Times New Roman"/>
          <w:sz w:val="28"/>
          <w:szCs w:val="28"/>
          <w:lang w:val="uk-UA"/>
        </w:rPr>
      </w:pPr>
      <w:r w:rsidRPr="005B2776">
        <w:rPr>
          <w:rFonts w:ascii="Times New Roman" w:hAnsi="Times New Roman" w:cs="Times New Roman"/>
          <w:sz w:val="28"/>
          <w:szCs w:val="28"/>
          <w:lang w:val="uk-UA"/>
        </w:rPr>
        <w:t>• належне оформлення запиту.</w:t>
      </w:r>
    </w:p>
    <w:p w:rsidR="005B2776" w:rsidRPr="005B2776" w:rsidRDefault="005B2776" w:rsidP="005B2776">
      <w:pPr>
        <w:spacing w:after="0" w:line="240" w:lineRule="auto"/>
        <w:ind w:firstLine="709"/>
        <w:jc w:val="both"/>
        <w:rPr>
          <w:rFonts w:ascii="Times New Roman" w:hAnsi="Times New Roman" w:cs="Times New Roman"/>
          <w:sz w:val="28"/>
          <w:szCs w:val="28"/>
          <w:lang w:val="uk-UA"/>
        </w:rPr>
      </w:pPr>
      <w:r w:rsidRPr="005B2776">
        <w:rPr>
          <w:rFonts w:ascii="Times New Roman" w:hAnsi="Times New Roman" w:cs="Times New Roman"/>
          <w:sz w:val="28"/>
          <w:szCs w:val="28"/>
          <w:lang w:val="uk-UA"/>
        </w:rPr>
        <w:t xml:space="preserve">Екстрадиція - "заснована на нормах міжнародного права і національного законодавства юридична процедура, що складається в процесі доставки особи, яка вчинила злочин, під юрисдикцію запитуючої держави для цілей притягнення його до кримінальної відповідальності </w:t>
      </w:r>
      <w:r>
        <w:rPr>
          <w:rFonts w:ascii="Times New Roman" w:hAnsi="Times New Roman" w:cs="Times New Roman"/>
          <w:sz w:val="28"/>
          <w:szCs w:val="28"/>
          <w:lang w:val="uk-UA"/>
        </w:rPr>
        <w:t>або виконання покарання".</w:t>
      </w:r>
    </w:p>
    <w:p w:rsidR="005B2776" w:rsidRPr="005B2776" w:rsidRDefault="005B2776" w:rsidP="005B2776">
      <w:pPr>
        <w:spacing w:after="0" w:line="240" w:lineRule="auto"/>
        <w:ind w:firstLine="709"/>
        <w:jc w:val="both"/>
        <w:rPr>
          <w:rFonts w:ascii="Times New Roman" w:hAnsi="Times New Roman" w:cs="Times New Roman"/>
          <w:sz w:val="28"/>
          <w:szCs w:val="28"/>
          <w:lang w:val="uk-UA"/>
        </w:rPr>
      </w:pPr>
      <w:r w:rsidRPr="005B2776">
        <w:rPr>
          <w:rFonts w:ascii="Times New Roman" w:hAnsi="Times New Roman" w:cs="Times New Roman"/>
          <w:sz w:val="28"/>
          <w:szCs w:val="28"/>
          <w:lang w:val="uk-UA"/>
        </w:rPr>
        <w:t>Питання екстрадиції приділено достатньо багато уваги в Мінській конвенції: їй присвячена перша частина четвертого розділу цього акта. Мінська конвенція закріплює зобов'язання держав з видачі один одному на їх вимогу осіб, які перебувають на їх території для притягнення до кримінальної відповідальності або приведення вироку у виконання відповідно до умов, що передбачені даною Конвенцією. Однак, усвідомлюючи юридичну природу і наслідки екстрадиції, держави - учасниці Мінської конвенції встановили важливі умови реалізації аналізованої форми міжнародної правової допомоги:</w:t>
      </w:r>
    </w:p>
    <w:p w:rsidR="005B2776" w:rsidRPr="005B2776" w:rsidRDefault="005B2776" w:rsidP="005B2776">
      <w:pPr>
        <w:spacing w:after="0" w:line="240" w:lineRule="auto"/>
        <w:ind w:firstLine="709"/>
        <w:jc w:val="both"/>
        <w:rPr>
          <w:rFonts w:ascii="Times New Roman" w:hAnsi="Times New Roman" w:cs="Times New Roman"/>
          <w:sz w:val="28"/>
          <w:szCs w:val="28"/>
          <w:lang w:val="uk-UA"/>
        </w:rPr>
      </w:pPr>
      <w:r w:rsidRPr="005B2776">
        <w:rPr>
          <w:rFonts w:ascii="Times New Roman" w:hAnsi="Times New Roman" w:cs="Times New Roman"/>
          <w:sz w:val="28"/>
          <w:szCs w:val="28"/>
          <w:lang w:val="uk-UA"/>
        </w:rPr>
        <w:lastRenderedPageBreak/>
        <w:t>1) видача для притягнення до кримінальної відповідальності провадиться за такі діяння, які за законами обох сторін (запитуючої і запитуваної держави) є кримінально караними і за вчинення яких передбачається покарання у вигляді позбавлення волі на строк не менше одного року (або більш тяжке покарання);</w:t>
      </w:r>
    </w:p>
    <w:p w:rsidR="005B2776" w:rsidRPr="005B2776" w:rsidRDefault="005B2776" w:rsidP="005B2776">
      <w:pPr>
        <w:spacing w:after="0" w:line="240" w:lineRule="auto"/>
        <w:ind w:firstLine="709"/>
        <w:jc w:val="both"/>
        <w:rPr>
          <w:rFonts w:ascii="Times New Roman" w:hAnsi="Times New Roman" w:cs="Times New Roman"/>
          <w:sz w:val="28"/>
          <w:szCs w:val="28"/>
          <w:lang w:val="uk-UA"/>
        </w:rPr>
      </w:pPr>
      <w:r w:rsidRPr="005B2776">
        <w:rPr>
          <w:rFonts w:ascii="Times New Roman" w:hAnsi="Times New Roman" w:cs="Times New Roman"/>
          <w:sz w:val="28"/>
          <w:szCs w:val="28"/>
          <w:lang w:val="uk-UA"/>
        </w:rPr>
        <w:t>2) видача для приведення вироку у виконання провадиться за такі діяння, які за законами обох сторін (запитуючої і запитуваної держави) є кримінально караними і за вчинення яких засуджений, видача якої вимагається, був засуджений до позбавлення волі на строк не менше шести місяців (або до більш тяжкого покарання).</w:t>
      </w:r>
    </w:p>
    <w:p w:rsidR="005B2776" w:rsidRPr="005B2776" w:rsidRDefault="005B2776" w:rsidP="005B2776">
      <w:pPr>
        <w:spacing w:after="0" w:line="240" w:lineRule="auto"/>
        <w:ind w:firstLine="709"/>
        <w:jc w:val="both"/>
        <w:rPr>
          <w:rFonts w:ascii="Times New Roman" w:hAnsi="Times New Roman" w:cs="Times New Roman"/>
          <w:sz w:val="28"/>
          <w:szCs w:val="28"/>
          <w:lang w:val="uk-UA"/>
        </w:rPr>
      </w:pPr>
      <w:r w:rsidRPr="005B2776">
        <w:rPr>
          <w:rFonts w:ascii="Times New Roman" w:hAnsi="Times New Roman" w:cs="Times New Roman"/>
          <w:sz w:val="28"/>
          <w:szCs w:val="28"/>
          <w:lang w:val="uk-UA"/>
        </w:rPr>
        <w:t>Обов'язок держав здійснювати за запитами один одного екстрадицію закріплена також у ст. 1 Європейської конвенції п</w:t>
      </w:r>
      <w:r>
        <w:rPr>
          <w:rFonts w:ascii="Times New Roman" w:hAnsi="Times New Roman" w:cs="Times New Roman"/>
          <w:sz w:val="28"/>
          <w:szCs w:val="28"/>
          <w:lang w:val="uk-UA"/>
        </w:rPr>
        <w:t>ро видачу від 13 грудня 1957.</w:t>
      </w:r>
      <w:r w:rsidRPr="005B2776">
        <w:rPr>
          <w:rFonts w:ascii="Times New Roman" w:hAnsi="Times New Roman" w:cs="Times New Roman"/>
          <w:sz w:val="28"/>
          <w:szCs w:val="28"/>
          <w:lang w:val="uk-UA"/>
        </w:rPr>
        <w:t xml:space="preserve"> У даному міжнародному акті передбачено те ж умова про екстрадицію, що і в Мінській конвенції: видача здійснюється щодо злочинів, які караються за законодавством запитуючої і запитуваної держав позбавленням волі на строк не менше одного року або більш серйозним покаранням.</w:t>
      </w:r>
    </w:p>
    <w:p w:rsidR="005B2776" w:rsidRPr="005B2776" w:rsidRDefault="005B2776" w:rsidP="005B2776">
      <w:pPr>
        <w:spacing w:after="0" w:line="240" w:lineRule="auto"/>
        <w:ind w:firstLine="709"/>
        <w:jc w:val="both"/>
        <w:rPr>
          <w:rFonts w:ascii="Times New Roman" w:hAnsi="Times New Roman" w:cs="Times New Roman"/>
          <w:sz w:val="28"/>
          <w:szCs w:val="28"/>
          <w:lang w:val="uk-UA"/>
        </w:rPr>
      </w:pPr>
      <w:r w:rsidRPr="005B2776">
        <w:rPr>
          <w:rFonts w:ascii="Times New Roman" w:hAnsi="Times New Roman" w:cs="Times New Roman"/>
          <w:sz w:val="28"/>
          <w:szCs w:val="28"/>
          <w:lang w:val="uk-UA"/>
        </w:rPr>
        <w:t>Крім того, в Мінській конвенції чітко закріплені безумовні підстави відмови в екстрадиції, до яких відносяться випадки, коли:</w:t>
      </w:r>
    </w:p>
    <w:p w:rsidR="005B2776" w:rsidRPr="005B2776" w:rsidRDefault="005B2776" w:rsidP="005B2776">
      <w:pPr>
        <w:spacing w:after="0" w:line="240" w:lineRule="auto"/>
        <w:ind w:firstLine="709"/>
        <w:jc w:val="both"/>
        <w:rPr>
          <w:rFonts w:ascii="Times New Roman" w:hAnsi="Times New Roman" w:cs="Times New Roman"/>
          <w:sz w:val="28"/>
          <w:szCs w:val="28"/>
          <w:lang w:val="uk-UA"/>
        </w:rPr>
      </w:pPr>
      <w:r w:rsidRPr="005B2776">
        <w:rPr>
          <w:rFonts w:ascii="Times New Roman" w:hAnsi="Times New Roman" w:cs="Times New Roman"/>
          <w:sz w:val="28"/>
          <w:szCs w:val="28"/>
          <w:lang w:val="uk-UA"/>
        </w:rPr>
        <w:t>1) особа, видача якої потрібна, є громадянином запитуваної Держави;</w:t>
      </w:r>
    </w:p>
    <w:p w:rsidR="005B2776" w:rsidRPr="005B2776" w:rsidRDefault="005B2776" w:rsidP="005B2776">
      <w:pPr>
        <w:spacing w:after="0" w:line="240" w:lineRule="auto"/>
        <w:ind w:firstLine="709"/>
        <w:jc w:val="both"/>
        <w:rPr>
          <w:rFonts w:ascii="Times New Roman" w:hAnsi="Times New Roman" w:cs="Times New Roman"/>
          <w:sz w:val="28"/>
          <w:szCs w:val="28"/>
          <w:lang w:val="uk-UA"/>
        </w:rPr>
      </w:pPr>
      <w:r w:rsidRPr="005B2776">
        <w:rPr>
          <w:rFonts w:ascii="Times New Roman" w:hAnsi="Times New Roman" w:cs="Times New Roman"/>
          <w:sz w:val="28"/>
          <w:szCs w:val="28"/>
          <w:lang w:val="uk-UA"/>
        </w:rPr>
        <w:t>2) на момент одержання вимоги карне переслідування щодо особи не може бути порушено або вирок не може бути приведено у виконання внаслідок закінчення терміну давності або з іншої законної підставі, передбаченій законодавством запитуваної держави;</w:t>
      </w:r>
    </w:p>
    <w:p w:rsidR="005B2776" w:rsidRPr="005B2776" w:rsidRDefault="005B2776" w:rsidP="005B2776">
      <w:pPr>
        <w:spacing w:after="0" w:line="240" w:lineRule="auto"/>
        <w:ind w:firstLine="709"/>
        <w:jc w:val="both"/>
        <w:rPr>
          <w:rFonts w:ascii="Times New Roman" w:hAnsi="Times New Roman" w:cs="Times New Roman"/>
          <w:sz w:val="28"/>
          <w:szCs w:val="28"/>
          <w:lang w:val="uk-UA"/>
        </w:rPr>
      </w:pPr>
      <w:r w:rsidRPr="005B2776">
        <w:rPr>
          <w:rFonts w:ascii="Times New Roman" w:hAnsi="Times New Roman" w:cs="Times New Roman"/>
          <w:sz w:val="28"/>
          <w:szCs w:val="28"/>
          <w:lang w:val="uk-UA"/>
        </w:rPr>
        <w:t>3) на території запитуваної держави за те саме діяння є вирок або постанова про припинення провадження у справі, що набрали законної сили, щодо особи, видача якої потрібна;</w:t>
      </w:r>
    </w:p>
    <w:p w:rsidR="005B2776" w:rsidRPr="005B2776" w:rsidRDefault="005B2776" w:rsidP="005B2776">
      <w:pPr>
        <w:spacing w:after="0" w:line="240" w:lineRule="auto"/>
        <w:ind w:firstLine="709"/>
        <w:jc w:val="both"/>
        <w:rPr>
          <w:rFonts w:ascii="Times New Roman" w:hAnsi="Times New Roman" w:cs="Times New Roman"/>
          <w:sz w:val="28"/>
          <w:szCs w:val="28"/>
          <w:lang w:val="uk-UA"/>
        </w:rPr>
      </w:pPr>
      <w:r w:rsidRPr="005B2776">
        <w:rPr>
          <w:rFonts w:ascii="Times New Roman" w:hAnsi="Times New Roman" w:cs="Times New Roman"/>
          <w:sz w:val="28"/>
          <w:szCs w:val="28"/>
          <w:lang w:val="uk-UA"/>
        </w:rPr>
        <w:t>4) кримінальне переслідування за діяння, у зв'язку з яким запитується видача особи, за законодавством запитуючої або запитуваної сторони здійснюється за заявою потерпілого (у порядку приватного обвинувачення).</w:t>
      </w:r>
    </w:p>
    <w:p w:rsidR="005B2776" w:rsidRDefault="005B2776" w:rsidP="005B2776">
      <w:pPr>
        <w:spacing w:after="0" w:line="240" w:lineRule="auto"/>
        <w:ind w:firstLine="709"/>
        <w:jc w:val="both"/>
        <w:rPr>
          <w:rFonts w:ascii="Times New Roman" w:hAnsi="Times New Roman" w:cs="Times New Roman"/>
          <w:sz w:val="28"/>
          <w:szCs w:val="28"/>
          <w:lang w:val="uk-UA"/>
        </w:rPr>
      </w:pPr>
      <w:r w:rsidRPr="005B2776">
        <w:rPr>
          <w:rFonts w:ascii="Times New Roman" w:hAnsi="Times New Roman" w:cs="Times New Roman"/>
          <w:sz w:val="28"/>
          <w:szCs w:val="28"/>
          <w:lang w:val="uk-UA"/>
        </w:rPr>
        <w:t>На першому з перелічених вище підстав слід зупинити особливу увагу. У ст. 6 Європейської конвенції про видачу закріплено аналогічне правило, відповідно до якого державам надано право відмовити у видачі своїх громадян. При цьому якщо запитувана держава не видасть свого громадянина, воно на прохання запитуючої сторони передає справу своїм компетентним органам для здійснення судочинства, якщо вважає це необхідним. Національним законодавством сучасних держав, як правило, закріплений беззаперечний заборону на видачу власних громадян іноземній державі.</w:t>
      </w:r>
    </w:p>
    <w:p w:rsidR="005B2776" w:rsidRPr="005B2776" w:rsidRDefault="005B2776" w:rsidP="005B2776">
      <w:pPr>
        <w:spacing w:after="0" w:line="240" w:lineRule="auto"/>
        <w:ind w:firstLine="709"/>
        <w:jc w:val="both"/>
        <w:rPr>
          <w:rFonts w:ascii="Times New Roman" w:hAnsi="Times New Roman" w:cs="Times New Roman"/>
          <w:sz w:val="28"/>
          <w:szCs w:val="28"/>
          <w:lang w:val="uk-UA"/>
        </w:rPr>
      </w:pPr>
      <w:r w:rsidRPr="005B2776">
        <w:rPr>
          <w:rFonts w:ascii="Times New Roman" w:hAnsi="Times New Roman" w:cs="Times New Roman"/>
          <w:sz w:val="28"/>
          <w:szCs w:val="28"/>
          <w:lang w:val="uk-UA"/>
        </w:rPr>
        <w:t>Нормами міжнародного права можуть бути передбачені випадки, коли запитуваній державі надано право не видавати осіб, про екстрадицію яких просить інша держава. Так, згідно зі ст. 57</w:t>
      </w:r>
      <w:r>
        <w:rPr>
          <w:rFonts w:ascii="Times New Roman" w:hAnsi="Times New Roman" w:cs="Times New Roman"/>
          <w:sz w:val="28"/>
          <w:szCs w:val="28"/>
          <w:lang w:val="uk-UA"/>
        </w:rPr>
        <w:t xml:space="preserve"> </w:t>
      </w:r>
      <w:r w:rsidRPr="005B2776">
        <w:rPr>
          <w:rFonts w:ascii="Times New Roman" w:hAnsi="Times New Roman" w:cs="Times New Roman"/>
          <w:sz w:val="28"/>
          <w:szCs w:val="28"/>
          <w:lang w:val="uk-UA"/>
        </w:rPr>
        <w:t>Мінської конвенції та ст. 7 Європейської конвенції про видачу в екстрадиції може бути відмовлено, якщо злочин, у зв'язку з яким потрібна видача, здійснено на території запитуваної держави.</w:t>
      </w:r>
    </w:p>
    <w:p w:rsidR="005B2776" w:rsidRPr="005B2776" w:rsidRDefault="005B2776" w:rsidP="005B2776">
      <w:pPr>
        <w:spacing w:after="0" w:line="240" w:lineRule="auto"/>
        <w:ind w:firstLine="709"/>
        <w:jc w:val="both"/>
        <w:rPr>
          <w:rFonts w:ascii="Times New Roman" w:hAnsi="Times New Roman" w:cs="Times New Roman"/>
          <w:sz w:val="28"/>
          <w:szCs w:val="28"/>
          <w:lang w:val="uk-UA"/>
        </w:rPr>
      </w:pPr>
      <w:r w:rsidRPr="005B2776">
        <w:rPr>
          <w:rFonts w:ascii="Times New Roman" w:hAnsi="Times New Roman" w:cs="Times New Roman"/>
          <w:sz w:val="28"/>
          <w:szCs w:val="28"/>
          <w:lang w:val="uk-UA"/>
        </w:rPr>
        <w:lastRenderedPageBreak/>
        <w:t>У разі відмови у видачі нормами міжнародних договорів передбачено обов'язок повідомлення про це запитувача держави з одночасним інформуванням про підстави відмови.</w:t>
      </w:r>
    </w:p>
    <w:p w:rsidR="005B2776" w:rsidRPr="005B2776" w:rsidRDefault="005B2776" w:rsidP="005B2776">
      <w:pPr>
        <w:spacing w:after="0" w:line="240" w:lineRule="auto"/>
        <w:ind w:firstLine="709"/>
        <w:jc w:val="both"/>
        <w:rPr>
          <w:rFonts w:ascii="Times New Roman" w:hAnsi="Times New Roman" w:cs="Times New Roman"/>
          <w:sz w:val="28"/>
          <w:szCs w:val="28"/>
          <w:lang w:val="uk-UA"/>
        </w:rPr>
      </w:pPr>
      <w:r w:rsidRPr="005B2776">
        <w:rPr>
          <w:rFonts w:ascii="Times New Roman" w:hAnsi="Times New Roman" w:cs="Times New Roman"/>
          <w:sz w:val="28"/>
          <w:szCs w:val="28"/>
          <w:lang w:val="uk-UA"/>
        </w:rPr>
        <w:t>Відповідно до Мінської конвенції та Протоколом до неї від 28 березня 1997 вимога про екстрадицію повинно містити такі відомості:</w:t>
      </w:r>
    </w:p>
    <w:p w:rsidR="005B2776" w:rsidRPr="005B2776" w:rsidRDefault="005B2776" w:rsidP="005B2776">
      <w:pPr>
        <w:spacing w:after="0" w:line="240" w:lineRule="auto"/>
        <w:ind w:firstLine="709"/>
        <w:jc w:val="both"/>
        <w:rPr>
          <w:rFonts w:ascii="Times New Roman" w:hAnsi="Times New Roman" w:cs="Times New Roman"/>
          <w:sz w:val="28"/>
          <w:szCs w:val="28"/>
          <w:lang w:val="uk-UA"/>
        </w:rPr>
      </w:pPr>
      <w:r w:rsidRPr="005B2776">
        <w:rPr>
          <w:rFonts w:ascii="Times New Roman" w:hAnsi="Times New Roman" w:cs="Times New Roman"/>
          <w:sz w:val="28"/>
          <w:szCs w:val="28"/>
          <w:lang w:val="uk-UA"/>
        </w:rPr>
        <w:t>- Найменування запитуючої і запитуваної установ;</w:t>
      </w:r>
    </w:p>
    <w:p w:rsidR="005B2776" w:rsidRPr="005B2776" w:rsidRDefault="005B2776" w:rsidP="005B2776">
      <w:pPr>
        <w:spacing w:after="0" w:line="240" w:lineRule="auto"/>
        <w:ind w:firstLine="709"/>
        <w:jc w:val="both"/>
        <w:rPr>
          <w:rFonts w:ascii="Times New Roman" w:hAnsi="Times New Roman" w:cs="Times New Roman"/>
          <w:sz w:val="28"/>
          <w:szCs w:val="28"/>
          <w:lang w:val="uk-UA"/>
        </w:rPr>
      </w:pPr>
      <w:r w:rsidRPr="005B2776">
        <w:rPr>
          <w:rFonts w:ascii="Times New Roman" w:hAnsi="Times New Roman" w:cs="Times New Roman"/>
          <w:sz w:val="28"/>
          <w:szCs w:val="28"/>
          <w:lang w:val="uk-UA"/>
        </w:rPr>
        <w:t>- Виклад фактичних обставин діяння і текст норми кримінального закону запитуючої Держави, на підставі якого це діяння визнається злочином, із зазначенням передбаченої цим законом міри покарання;</w:t>
      </w:r>
    </w:p>
    <w:p w:rsidR="005B2776" w:rsidRPr="005B2776" w:rsidRDefault="005B2776" w:rsidP="005B2776">
      <w:pPr>
        <w:spacing w:after="0" w:line="240" w:lineRule="auto"/>
        <w:ind w:firstLine="709"/>
        <w:jc w:val="both"/>
        <w:rPr>
          <w:rFonts w:ascii="Times New Roman" w:hAnsi="Times New Roman" w:cs="Times New Roman"/>
          <w:sz w:val="28"/>
          <w:szCs w:val="28"/>
          <w:lang w:val="uk-UA"/>
        </w:rPr>
      </w:pPr>
      <w:r w:rsidRPr="005B2776">
        <w:rPr>
          <w:rFonts w:ascii="Times New Roman" w:hAnsi="Times New Roman" w:cs="Times New Roman"/>
          <w:sz w:val="28"/>
          <w:szCs w:val="28"/>
          <w:lang w:val="uk-UA"/>
        </w:rPr>
        <w:t>- Дані особи, яка підлягає видачі (прізвище, ім'я, по батькові, рік народження, громадянство, місце проживання або перебування, по можливості - опис зовнішності, фотографія, відбитки пальців та ін.);</w:t>
      </w:r>
    </w:p>
    <w:p w:rsidR="005B2776" w:rsidRPr="005B2776" w:rsidRDefault="005B2776" w:rsidP="005B2776">
      <w:pPr>
        <w:spacing w:after="0" w:line="240" w:lineRule="auto"/>
        <w:ind w:firstLine="709"/>
        <w:jc w:val="both"/>
        <w:rPr>
          <w:rFonts w:ascii="Times New Roman" w:hAnsi="Times New Roman" w:cs="Times New Roman"/>
          <w:sz w:val="28"/>
          <w:szCs w:val="28"/>
          <w:lang w:val="uk-UA"/>
        </w:rPr>
      </w:pPr>
      <w:r w:rsidRPr="005B2776">
        <w:rPr>
          <w:rFonts w:ascii="Times New Roman" w:hAnsi="Times New Roman" w:cs="Times New Roman"/>
          <w:sz w:val="28"/>
          <w:szCs w:val="28"/>
          <w:lang w:val="uk-UA"/>
        </w:rPr>
        <w:t>- Дані про розмір шкоди, заподіяної злочином.</w:t>
      </w:r>
    </w:p>
    <w:p w:rsidR="005B2776" w:rsidRPr="005B2776" w:rsidRDefault="005B2776" w:rsidP="005B2776">
      <w:pPr>
        <w:spacing w:after="0" w:line="240" w:lineRule="auto"/>
        <w:ind w:firstLine="709"/>
        <w:jc w:val="both"/>
        <w:rPr>
          <w:rFonts w:ascii="Times New Roman" w:hAnsi="Times New Roman" w:cs="Times New Roman"/>
          <w:sz w:val="28"/>
          <w:szCs w:val="28"/>
          <w:lang w:val="uk-UA"/>
        </w:rPr>
      </w:pPr>
      <w:r w:rsidRPr="005B2776">
        <w:rPr>
          <w:rFonts w:ascii="Times New Roman" w:hAnsi="Times New Roman" w:cs="Times New Roman"/>
          <w:sz w:val="28"/>
          <w:szCs w:val="28"/>
          <w:lang w:val="uk-UA"/>
        </w:rPr>
        <w:t>У ст. 12 Європейської конвенції про видачу закріплено, що прохання про екстрадицію подається в письмовому виді, передається по дипломатичних каналах (або по інших каналах відповідно до домовленості сторін) і повинна супроводжуватися: оригіналом або завіреною копією обвинувального висновку, вироку, постанови про арешт або постанови про затриманні; зазначенням злочинів, у зв'язку з якими запитується видача, обставин їх вчинення, юридичної кваліфікації та посилання на відповідні правові норми; копією відповідних законодавчих актів; максимально точним описом необхідного обличчя і інформацією, яка може сприяти встановленню його особи і громадянства.</w:t>
      </w:r>
    </w:p>
    <w:p w:rsidR="005B2776" w:rsidRPr="005B2776" w:rsidRDefault="005B2776" w:rsidP="005B2776">
      <w:pPr>
        <w:spacing w:after="0" w:line="240" w:lineRule="auto"/>
        <w:ind w:firstLine="709"/>
        <w:jc w:val="both"/>
        <w:rPr>
          <w:rFonts w:ascii="Times New Roman" w:hAnsi="Times New Roman" w:cs="Times New Roman"/>
          <w:sz w:val="28"/>
          <w:szCs w:val="28"/>
          <w:lang w:val="uk-UA"/>
        </w:rPr>
      </w:pPr>
      <w:r w:rsidRPr="005B2776">
        <w:rPr>
          <w:rFonts w:ascii="Times New Roman" w:hAnsi="Times New Roman" w:cs="Times New Roman"/>
          <w:sz w:val="28"/>
          <w:szCs w:val="28"/>
          <w:lang w:val="uk-UA"/>
        </w:rPr>
        <w:t>На виконання запиту про екстрадицію запитувана держава відповідно до норм Мінської конвенції має вжити негайних заходів щодо розшуку особи, видача якої потрібна і може бути проведена, а також з узяття даної особи під варту. З метою підвищення швидкості та ефективності даної форми міжнародної правової допомоги нормами міжнародного права допускається взяття особи під варту і до одержання вимоги про його видачу за відповідним клопотанням з боку запитуючої держави з подальшим наданням вимоги про екстрадицію. Крім того, згідно з нормами Мінської конвенції особа може бути затримана і без зазначеного клопотання, якщо є законні підстави підозрювати, що вона вчинила па території іншої держави злочин, у зв'язку з яким можлива екстрадиція, про що дана держава повідомляється. У відповідності зі ст. 16 Європейської конвенції про видачу у випадках, не терплять зволікання, компетентні органи запитуючої Держави можуть звернутися з проханням про тимчасове затримання розшукуваної особи. Тимчасове затримання може бути скасовано, якщо протягом 18 днів після затримання запитувана держава не отримала прохання про видачу і необхідні документи.</w:t>
      </w:r>
    </w:p>
    <w:p w:rsidR="005B2776" w:rsidRPr="005B2776" w:rsidRDefault="005B2776" w:rsidP="005B2776">
      <w:pPr>
        <w:spacing w:after="0" w:line="240" w:lineRule="auto"/>
        <w:ind w:firstLine="709"/>
        <w:jc w:val="both"/>
        <w:rPr>
          <w:rFonts w:ascii="Times New Roman" w:hAnsi="Times New Roman" w:cs="Times New Roman"/>
          <w:sz w:val="28"/>
          <w:szCs w:val="28"/>
          <w:lang w:val="uk-UA"/>
        </w:rPr>
      </w:pPr>
      <w:r w:rsidRPr="005B2776">
        <w:rPr>
          <w:rFonts w:ascii="Times New Roman" w:hAnsi="Times New Roman" w:cs="Times New Roman"/>
          <w:sz w:val="28"/>
          <w:szCs w:val="28"/>
          <w:lang w:val="uk-UA"/>
        </w:rPr>
        <w:t xml:space="preserve">Після виявлення і затримання особи, про екстрадицію якого в країну його перебування надійшов запит, запитувана держава негайно повідомляє відповідну державу, а також повідомляє про місце і час видачі. Нормами відповідних міжнародних договорів, як правило, передбачений термін прийняття видається особи запитуючої стороною, після закінчення якого </w:t>
      </w:r>
      <w:r w:rsidRPr="005B2776">
        <w:rPr>
          <w:rFonts w:ascii="Times New Roman" w:hAnsi="Times New Roman" w:cs="Times New Roman"/>
          <w:sz w:val="28"/>
          <w:szCs w:val="28"/>
          <w:lang w:val="uk-UA"/>
        </w:rPr>
        <w:lastRenderedPageBreak/>
        <w:t>зазначена особа підлягає звільненню з-під варти. Згідно Мінської конвенції вказаний термін дорівнює 15 дням.</w:t>
      </w:r>
    </w:p>
    <w:p w:rsidR="005B2776" w:rsidRPr="005B2776" w:rsidRDefault="005B2776" w:rsidP="005B2776">
      <w:pPr>
        <w:spacing w:after="0" w:line="240" w:lineRule="auto"/>
        <w:ind w:firstLine="709"/>
        <w:jc w:val="both"/>
        <w:rPr>
          <w:rFonts w:ascii="Times New Roman" w:hAnsi="Times New Roman" w:cs="Times New Roman"/>
          <w:sz w:val="28"/>
          <w:szCs w:val="28"/>
          <w:lang w:val="uk-UA"/>
        </w:rPr>
      </w:pPr>
      <w:r w:rsidRPr="005B2776">
        <w:rPr>
          <w:rFonts w:ascii="Times New Roman" w:hAnsi="Times New Roman" w:cs="Times New Roman"/>
          <w:sz w:val="28"/>
          <w:szCs w:val="28"/>
          <w:lang w:val="uk-UA"/>
        </w:rPr>
        <w:t>Важливим є питання про межі кримінального переслідування виданої особи, які, як правило, також врегульовані нормами міжнародних договорів. Відповідно до Мінської конвенції встановлено правило отримання згоди видала особу держави на здійснення ряду дій відносно нього. Так, без згоди даної держави видана особа не можна:</w:t>
      </w:r>
    </w:p>
    <w:p w:rsidR="005B2776" w:rsidRPr="005B2776" w:rsidRDefault="005B2776" w:rsidP="005B2776">
      <w:pPr>
        <w:spacing w:after="0" w:line="240" w:lineRule="auto"/>
        <w:ind w:firstLine="709"/>
        <w:jc w:val="both"/>
        <w:rPr>
          <w:rFonts w:ascii="Times New Roman" w:hAnsi="Times New Roman" w:cs="Times New Roman"/>
          <w:sz w:val="28"/>
          <w:szCs w:val="28"/>
          <w:lang w:val="uk-UA"/>
        </w:rPr>
      </w:pPr>
      <w:r w:rsidRPr="005B2776">
        <w:rPr>
          <w:rFonts w:ascii="Times New Roman" w:hAnsi="Times New Roman" w:cs="Times New Roman"/>
          <w:sz w:val="28"/>
          <w:szCs w:val="28"/>
          <w:lang w:val="uk-UA"/>
        </w:rPr>
        <w:t>- Притягнути до кримінальної відповідальності за вчинене до її видачі злочин, за який вона не була видана;</w:t>
      </w:r>
    </w:p>
    <w:p w:rsidR="005B2776" w:rsidRDefault="005B2776" w:rsidP="005B2776">
      <w:pPr>
        <w:spacing w:after="0" w:line="240" w:lineRule="auto"/>
        <w:ind w:firstLine="709"/>
        <w:jc w:val="both"/>
        <w:rPr>
          <w:rFonts w:ascii="Times New Roman" w:hAnsi="Times New Roman" w:cs="Times New Roman"/>
          <w:sz w:val="28"/>
          <w:szCs w:val="28"/>
          <w:lang w:val="uk-UA"/>
        </w:rPr>
      </w:pPr>
      <w:r w:rsidRPr="005B2776">
        <w:rPr>
          <w:rFonts w:ascii="Times New Roman" w:hAnsi="Times New Roman" w:cs="Times New Roman"/>
          <w:sz w:val="28"/>
          <w:szCs w:val="28"/>
          <w:lang w:val="uk-UA"/>
        </w:rPr>
        <w:t>- Видавати третій державі.</w:t>
      </w:r>
    </w:p>
    <w:p w:rsidR="005B2776" w:rsidRDefault="005B2776" w:rsidP="005B2776">
      <w:pPr>
        <w:spacing w:after="0" w:line="240" w:lineRule="auto"/>
        <w:ind w:firstLine="709"/>
        <w:jc w:val="both"/>
        <w:rPr>
          <w:rFonts w:ascii="Times New Roman" w:hAnsi="Times New Roman" w:cs="Times New Roman"/>
          <w:sz w:val="28"/>
          <w:szCs w:val="28"/>
          <w:lang w:val="uk-UA"/>
        </w:rPr>
      </w:pPr>
    </w:p>
    <w:p w:rsidR="005B2776" w:rsidRPr="005B2776" w:rsidRDefault="005B2776" w:rsidP="005B2776">
      <w:pPr>
        <w:spacing w:after="0" w:line="240" w:lineRule="auto"/>
        <w:ind w:firstLine="709"/>
        <w:jc w:val="both"/>
        <w:rPr>
          <w:rFonts w:ascii="Times New Roman" w:hAnsi="Times New Roman" w:cs="Times New Roman"/>
          <w:b/>
          <w:sz w:val="28"/>
          <w:szCs w:val="28"/>
          <w:lang w:val="uk-UA"/>
        </w:rPr>
      </w:pPr>
      <w:r w:rsidRPr="005B2776">
        <w:rPr>
          <w:rFonts w:ascii="Times New Roman" w:hAnsi="Times New Roman" w:cs="Times New Roman"/>
          <w:b/>
          <w:sz w:val="28"/>
          <w:szCs w:val="28"/>
          <w:lang w:val="uk-UA"/>
        </w:rPr>
        <w:t>3. Визнання та виконання рішень у кримінальних справах</w:t>
      </w:r>
    </w:p>
    <w:p w:rsidR="005B2776" w:rsidRDefault="005B2776" w:rsidP="005B2776">
      <w:pPr>
        <w:spacing w:after="0" w:line="240" w:lineRule="auto"/>
        <w:ind w:firstLine="709"/>
        <w:jc w:val="both"/>
        <w:rPr>
          <w:rFonts w:ascii="Times New Roman" w:hAnsi="Times New Roman" w:cs="Times New Roman"/>
          <w:sz w:val="28"/>
          <w:szCs w:val="28"/>
          <w:lang w:val="uk-UA"/>
        </w:rPr>
      </w:pPr>
    </w:p>
    <w:p w:rsidR="005B2776" w:rsidRPr="005B2776" w:rsidRDefault="005B2776" w:rsidP="005B2776">
      <w:pPr>
        <w:spacing w:after="0" w:line="240" w:lineRule="auto"/>
        <w:ind w:firstLine="709"/>
        <w:jc w:val="both"/>
        <w:rPr>
          <w:rFonts w:ascii="Times New Roman" w:hAnsi="Times New Roman" w:cs="Times New Roman"/>
          <w:sz w:val="28"/>
          <w:szCs w:val="28"/>
          <w:lang w:val="uk-UA"/>
        </w:rPr>
      </w:pPr>
      <w:r w:rsidRPr="005B2776">
        <w:rPr>
          <w:rFonts w:ascii="Times New Roman" w:hAnsi="Times New Roman" w:cs="Times New Roman"/>
          <w:sz w:val="28"/>
          <w:szCs w:val="28"/>
          <w:lang w:val="uk-UA"/>
        </w:rPr>
        <w:t>Визнання та виконання рішень іноземних судів (екзекватуру) є важливим видом міжнародного співробітництва у кримінальних справах, основу якого складають міжнародні угоди, а також норми національного права держав. Для визнання і виконання рішення суду на території іншої держави необхідно наявність вступило в силу і обов'язкового для даних країн міжнародного договору, умовами якого передбачено визнання і виконання рішень сторін. У разі відсутності міжнародного договору про взаємне визнання та виконання рішень судів можливе застосування принципу міжнародної ввічливості, відповідно до якого країни зобов'язані шанобливо ставитися до правосуддя та правопорядку інших держав.</w:t>
      </w:r>
    </w:p>
    <w:p w:rsidR="005B2776" w:rsidRPr="005B2776" w:rsidRDefault="005B2776" w:rsidP="005B2776">
      <w:pPr>
        <w:spacing w:after="0" w:line="240" w:lineRule="auto"/>
        <w:ind w:firstLine="709"/>
        <w:jc w:val="both"/>
        <w:rPr>
          <w:rFonts w:ascii="Times New Roman" w:hAnsi="Times New Roman" w:cs="Times New Roman"/>
          <w:sz w:val="28"/>
          <w:szCs w:val="28"/>
          <w:lang w:val="uk-UA"/>
        </w:rPr>
      </w:pPr>
      <w:r w:rsidRPr="005B2776">
        <w:rPr>
          <w:rFonts w:ascii="Times New Roman" w:hAnsi="Times New Roman" w:cs="Times New Roman"/>
          <w:sz w:val="28"/>
          <w:szCs w:val="28"/>
          <w:lang w:val="uk-UA"/>
        </w:rPr>
        <w:t>Як правило, визнання і виконання рішень іноземних судів є не загальноприйнятою нормою, обов'язковою для всіх країн, а добровільним вибором кожної окремої держави. Адже передбачаючи можливість визнання та виконання іноземних судових рішень, держава йде на певні обмеження своїх суверенних прав у сфері відправлення правосуддя.</w:t>
      </w:r>
    </w:p>
    <w:p w:rsidR="005B2776" w:rsidRPr="005B2776" w:rsidRDefault="005B2776" w:rsidP="005B2776">
      <w:pPr>
        <w:spacing w:after="0" w:line="240" w:lineRule="auto"/>
        <w:ind w:firstLine="709"/>
        <w:jc w:val="both"/>
        <w:rPr>
          <w:rFonts w:ascii="Times New Roman" w:hAnsi="Times New Roman" w:cs="Times New Roman"/>
          <w:sz w:val="28"/>
          <w:szCs w:val="28"/>
          <w:lang w:val="uk-UA"/>
        </w:rPr>
      </w:pPr>
      <w:r w:rsidRPr="005B2776">
        <w:rPr>
          <w:rFonts w:ascii="Times New Roman" w:hAnsi="Times New Roman" w:cs="Times New Roman"/>
          <w:sz w:val="28"/>
          <w:szCs w:val="28"/>
          <w:lang w:val="uk-UA"/>
        </w:rPr>
        <w:t>Держави по-різному ставляться до визнання і виконання рішень іноземних судів. Ряд країн (наприклад, Швеція, Норвегія, Нідерланди) визнають рішення виключно тоді, коли це встановлено в міжнародному договорі. Інші держави для визнання і виконання рішення суду (насамперед по цивільному і сімейному справі) не вимагають наявності міжнародного договору, але ставлять обов'язкова умова про забезпечення взаємності з боку держави-партнера. Деякі ж держави ставлять можливість визнання і виконання іноземного судового рішення в залежність від певних умов, передбачених міжнародними договорами та нормами національного законодавства.</w:t>
      </w:r>
    </w:p>
    <w:p w:rsidR="005B2776" w:rsidRPr="005B2776" w:rsidRDefault="005B2776" w:rsidP="005B2776">
      <w:pPr>
        <w:spacing w:after="0" w:line="240" w:lineRule="auto"/>
        <w:ind w:firstLine="709"/>
        <w:jc w:val="both"/>
        <w:rPr>
          <w:rFonts w:ascii="Times New Roman" w:hAnsi="Times New Roman" w:cs="Times New Roman"/>
          <w:sz w:val="28"/>
          <w:szCs w:val="28"/>
          <w:lang w:val="uk-UA"/>
        </w:rPr>
      </w:pPr>
      <w:r w:rsidRPr="005B2776">
        <w:rPr>
          <w:rFonts w:ascii="Times New Roman" w:hAnsi="Times New Roman" w:cs="Times New Roman"/>
          <w:sz w:val="28"/>
          <w:szCs w:val="28"/>
          <w:lang w:val="uk-UA"/>
        </w:rPr>
        <w:t xml:space="preserve">Таким чином, рішення національного суду можуть мати правові наслідки на території іншої держави лише тоді, коли останнім це допускається. Визнання рішення суду на території іншої держави означає надання даним рішенням тієї ж юридичної сили, який воно володіє на території держави його прийняття. У результаті визнання рішення іноземного суду воно стає обов'язковим для органів і посадових осіб даної держави, набуває преюдиціальне значення, а також служить основою для його </w:t>
      </w:r>
      <w:r w:rsidRPr="005B2776">
        <w:rPr>
          <w:rFonts w:ascii="Times New Roman" w:hAnsi="Times New Roman" w:cs="Times New Roman"/>
          <w:sz w:val="28"/>
          <w:szCs w:val="28"/>
          <w:lang w:val="uk-UA"/>
        </w:rPr>
        <w:lastRenderedPageBreak/>
        <w:t>виконання. Визнання рішення - необхідна умова його примусового виконання на території іноземної держави.</w:t>
      </w:r>
    </w:p>
    <w:p w:rsidR="005B2776" w:rsidRPr="005B2776" w:rsidRDefault="005B2776" w:rsidP="005B2776">
      <w:pPr>
        <w:spacing w:after="0" w:line="240" w:lineRule="auto"/>
        <w:ind w:firstLine="709"/>
        <w:jc w:val="both"/>
        <w:rPr>
          <w:rFonts w:ascii="Times New Roman" w:hAnsi="Times New Roman" w:cs="Times New Roman"/>
          <w:sz w:val="28"/>
          <w:szCs w:val="28"/>
          <w:lang w:val="uk-UA"/>
        </w:rPr>
      </w:pPr>
      <w:r w:rsidRPr="005B2776">
        <w:rPr>
          <w:rFonts w:ascii="Times New Roman" w:hAnsi="Times New Roman" w:cs="Times New Roman"/>
          <w:sz w:val="28"/>
          <w:szCs w:val="28"/>
          <w:lang w:val="uk-UA"/>
        </w:rPr>
        <w:t>Правову основу даної форми міжнародного співробітництва у кримінальних справах складають такі міжнародно-правові акти, як Європейська конвенція про взаємну правову допомогу у кримінальних справах (1959), Європейська конвенція про видачу (1957), Європейська конвенція про міжнародну дійсність судових рішень у кримінальних справах (1970 ), Європейська конвенція про передачу судочинства у кримінальних справах (1972), Європейська конвенція про боротьбу з тероризмом (1977), Конвенція про відмивання, виявлення, вилучення і конфіскацію доходів від злочинної діяльності (1990), Мінська конвенція (1993) та ін. У перерахованих міжнародних актах мова йде про різні аспекти взаємного визнання та виконання судових рішень іноземних держав з точки зору насамперед їх значення для міжнародного співробітництва у боротьбі зі злочинністю.</w:t>
      </w:r>
    </w:p>
    <w:p w:rsidR="005B2776" w:rsidRPr="005B2776" w:rsidRDefault="005B2776" w:rsidP="005B2776">
      <w:pPr>
        <w:spacing w:after="0" w:line="240" w:lineRule="auto"/>
        <w:ind w:firstLine="709"/>
        <w:jc w:val="both"/>
        <w:rPr>
          <w:rFonts w:ascii="Times New Roman" w:hAnsi="Times New Roman" w:cs="Times New Roman"/>
          <w:sz w:val="28"/>
          <w:szCs w:val="28"/>
          <w:lang w:val="uk-UA"/>
        </w:rPr>
      </w:pPr>
      <w:r w:rsidRPr="005B2776">
        <w:rPr>
          <w:rFonts w:ascii="Times New Roman" w:hAnsi="Times New Roman" w:cs="Times New Roman"/>
          <w:sz w:val="28"/>
          <w:szCs w:val="28"/>
          <w:lang w:val="uk-UA"/>
        </w:rPr>
        <w:t>У Європі інститути визнання та виконання іноземних судових рішень у кримінальних справах отримали свій розвиток і в рамках ЄС.</w:t>
      </w:r>
      <w:r>
        <w:rPr>
          <w:rFonts w:ascii="Times New Roman" w:hAnsi="Times New Roman" w:cs="Times New Roman"/>
          <w:sz w:val="28"/>
          <w:szCs w:val="28"/>
          <w:lang w:val="uk-UA"/>
        </w:rPr>
        <w:t xml:space="preserve"> Так, Маастрихтський договір</w:t>
      </w:r>
      <w:r w:rsidRPr="005B2776">
        <w:rPr>
          <w:rFonts w:ascii="Times New Roman" w:hAnsi="Times New Roman" w:cs="Times New Roman"/>
          <w:sz w:val="28"/>
          <w:szCs w:val="28"/>
          <w:lang w:val="uk-UA"/>
        </w:rPr>
        <w:t xml:space="preserve"> (1992), Конвенція про взаємну правову допомогу у кримінальних справах між державами - членами Європейського союзу </w:t>
      </w:r>
      <w:r>
        <w:rPr>
          <w:rFonts w:ascii="Times New Roman" w:hAnsi="Times New Roman" w:cs="Times New Roman"/>
          <w:sz w:val="28"/>
          <w:szCs w:val="28"/>
          <w:lang w:val="uk-UA"/>
        </w:rPr>
        <w:t>(2000), Лісабонський договір</w:t>
      </w:r>
      <w:r w:rsidRPr="005B2776">
        <w:rPr>
          <w:rFonts w:ascii="Times New Roman" w:hAnsi="Times New Roman" w:cs="Times New Roman"/>
          <w:sz w:val="28"/>
          <w:szCs w:val="28"/>
          <w:lang w:val="uk-UA"/>
        </w:rPr>
        <w:t xml:space="preserve"> (2007) встановили основи взаємної співпраці у кримінальних справах і закріпили взаємне визнання вироків і судових рішень в якості принципу співробітництва держав у кримінальних справах в ЄС.</w:t>
      </w:r>
    </w:p>
    <w:p w:rsidR="005B2776" w:rsidRPr="005B2776" w:rsidRDefault="005B2776" w:rsidP="005B2776">
      <w:pPr>
        <w:spacing w:after="0" w:line="240" w:lineRule="auto"/>
        <w:ind w:firstLine="709"/>
        <w:jc w:val="both"/>
        <w:rPr>
          <w:rFonts w:ascii="Times New Roman" w:hAnsi="Times New Roman" w:cs="Times New Roman"/>
          <w:sz w:val="28"/>
          <w:szCs w:val="28"/>
          <w:lang w:val="uk-UA"/>
        </w:rPr>
      </w:pPr>
      <w:r w:rsidRPr="005B2776">
        <w:rPr>
          <w:rFonts w:ascii="Times New Roman" w:hAnsi="Times New Roman" w:cs="Times New Roman"/>
          <w:sz w:val="28"/>
          <w:szCs w:val="28"/>
          <w:lang w:val="uk-UA"/>
        </w:rPr>
        <w:t>Зупинимося на основних положеннях Європейської конвенції про міжнародну дійсність судових рішень у кримінальних справах (ETS № 070) від 28 травня 1970 як на одному з базових міжнародних актів у даній сфері, прийнятих в Європі (Російська Федерація до справжнього моменту до цієї Конвенції не приєдналася ). У відповідності зі ст. 5 даної Конвенції держава винесення вироку може запитати інше бере участь держава забезпечити його виконання тільки при дотриманні однієї з наступних умов:</w:t>
      </w:r>
    </w:p>
    <w:p w:rsidR="005B2776" w:rsidRPr="005B2776" w:rsidRDefault="005B2776" w:rsidP="005B2776">
      <w:pPr>
        <w:spacing w:after="0" w:line="240" w:lineRule="auto"/>
        <w:ind w:firstLine="709"/>
        <w:jc w:val="both"/>
        <w:rPr>
          <w:rFonts w:ascii="Times New Roman" w:hAnsi="Times New Roman" w:cs="Times New Roman"/>
          <w:sz w:val="28"/>
          <w:szCs w:val="28"/>
          <w:lang w:val="uk-UA"/>
        </w:rPr>
      </w:pPr>
      <w:r w:rsidRPr="005B2776">
        <w:rPr>
          <w:rFonts w:ascii="Times New Roman" w:hAnsi="Times New Roman" w:cs="Times New Roman"/>
          <w:sz w:val="28"/>
          <w:szCs w:val="28"/>
          <w:lang w:val="uk-UA"/>
        </w:rPr>
        <w:t>- Особа, щодо якої винесено вирок, має звичайне місце проживання в іншому (запитуваній) державі;</w:t>
      </w:r>
    </w:p>
    <w:p w:rsidR="005B2776" w:rsidRPr="005B2776" w:rsidRDefault="005B2776" w:rsidP="005B2776">
      <w:pPr>
        <w:spacing w:after="0" w:line="240" w:lineRule="auto"/>
        <w:ind w:firstLine="709"/>
        <w:jc w:val="both"/>
        <w:rPr>
          <w:rFonts w:ascii="Times New Roman" w:hAnsi="Times New Roman" w:cs="Times New Roman"/>
          <w:sz w:val="28"/>
          <w:szCs w:val="28"/>
          <w:lang w:val="uk-UA"/>
        </w:rPr>
      </w:pPr>
      <w:r w:rsidRPr="005B2776">
        <w:rPr>
          <w:rFonts w:ascii="Times New Roman" w:hAnsi="Times New Roman" w:cs="Times New Roman"/>
          <w:sz w:val="28"/>
          <w:szCs w:val="28"/>
          <w:lang w:val="uk-UA"/>
        </w:rPr>
        <w:t>- Забезпечення виконання покарання та інших заходів, передбачених судовим рішенням, в запитуваній державі підвищить ймовірність перевиховання засудженого;</w:t>
      </w:r>
    </w:p>
    <w:p w:rsidR="005B2776" w:rsidRPr="005B2776" w:rsidRDefault="005B2776" w:rsidP="005B2776">
      <w:pPr>
        <w:spacing w:after="0" w:line="240" w:lineRule="auto"/>
        <w:ind w:firstLine="709"/>
        <w:jc w:val="both"/>
        <w:rPr>
          <w:rFonts w:ascii="Times New Roman" w:hAnsi="Times New Roman" w:cs="Times New Roman"/>
          <w:sz w:val="28"/>
          <w:szCs w:val="28"/>
          <w:lang w:val="uk-UA"/>
        </w:rPr>
      </w:pPr>
      <w:r w:rsidRPr="005B2776">
        <w:rPr>
          <w:rFonts w:ascii="Times New Roman" w:hAnsi="Times New Roman" w:cs="Times New Roman"/>
          <w:sz w:val="28"/>
          <w:szCs w:val="28"/>
          <w:lang w:val="uk-UA"/>
        </w:rPr>
        <w:t>- Виконання передбаченого рішенням покарання у вигляді позбавлення волі можливе тільки після виконання призначеного по іншому вироком покарання у вигляді позбавлення волі, яке особа відбуває або відбуватиме в запитуваній державі;</w:t>
      </w:r>
    </w:p>
    <w:p w:rsidR="005B2776" w:rsidRPr="005B2776" w:rsidRDefault="005B2776" w:rsidP="005B2776">
      <w:pPr>
        <w:spacing w:after="0" w:line="240" w:lineRule="auto"/>
        <w:ind w:firstLine="709"/>
        <w:jc w:val="both"/>
        <w:rPr>
          <w:rFonts w:ascii="Times New Roman" w:hAnsi="Times New Roman" w:cs="Times New Roman"/>
          <w:sz w:val="28"/>
          <w:szCs w:val="28"/>
          <w:lang w:val="uk-UA"/>
        </w:rPr>
      </w:pPr>
      <w:r w:rsidRPr="005B2776">
        <w:rPr>
          <w:rFonts w:ascii="Times New Roman" w:hAnsi="Times New Roman" w:cs="Times New Roman"/>
          <w:sz w:val="28"/>
          <w:szCs w:val="28"/>
          <w:lang w:val="uk-UA"/>
        </w:rPr>
        <w:t>- Запитувана держава є державою походження засудженого і висловило готовність прийняти на себе відповідальність за забезпечення виконання вироку;</w:t>
      </w:r>
    </w:p>
    <w:p w:rsidR="005B2776" w:rsidRPr="005B2776" w:rsidRDefault="005B2776" w:rsidP="005B2776">
      <w:pPr>
        <w:spacing w:after="0" w:line="240" w:lineRule="auto"/>
        <w:ind w:firstLine="709"/>
        <w:jc w:val="both"/>
        <w:rPr>
          <w:rFonts w:ascii="Times New Roman" w:hAnsi="Times New Roman" w:cs="Times New Roman"/>
          <w:sz w:val="28"/>
          <w:szCs w:val="28"/>
          <w:lang w:val="uk-UA"/>
        </w:rPr>
      </w:pPr>
      <w:r w:rsidRPr="005B2776">
        <w:rPr>
          <w:rFonts w:ascii="Times New Roman" w:hAnsi="Times New Roman" w:cs="Times New Roman"/>
          <w:sz w:val="28"/>
          <w:szCs w:val="28"/>
          <w:lang w:val="uk-UA"/>
        </w:rPr>
        <w:t>- Запитуюча Держава вважає, що воно саме не зможе забезпечити виконання вироку на відміну від запитуваної держави.</w:t>
      </w:r>
    </w:p>
    <w:p w:rsidR="005B2776" w:rsidRPr="005B2776" w:rsidRDefault="005B2776" w:rsidP="005B2776">
      <w:pPr>
        <w:spacing w:after="0" w:line="240" w:lineRule="auto"/>
        <w:ind w:firstLine="709"/>
        <w:jc w:val="both"/>
        <w:rPr>
          <w:rFonts w:ascii="Times New Roman" w:hAnsi="Times New Roman" w:cs="Times New Roman"/>
          <w:sz w:val="28"/>
          <w:szCs w:val="28"/>
          <w:lang w:val="uk-UA"/>
        </w:rPr>
      </w:pPr>
      <w:r w:rsidRPr="005B2776">
        <w:rPr>
          <w:rFonts w:ascii="Times New Roman" w:hAnsi="Times New Roman" w:cs="Times New Roman"/>
          <w:sz w:val="28"/>
          <w:szCs w:val="28"/>
          <w:lang w:val="uk-UA"/>
        </w:rPr>
        <w:t xml:space="preserve">При дотриманні вищевказаних умов держава винесення вироку може направити відповідній державі через міністерство юстиції або Інтерпол письмовий запит про забезпечення виконання вироку, який підлягає </w:t>
      </w:r>
      <w:r w:rsidRPr="005B2776">
        <w:rPr>
          <w:rFonts w:ascii="Times New Roman" w:hAnsi="Times New Roman" w:cs="Times New Roman"/>
          <w:sz w:val="28"/>
          <w:szCs w:val="28"/>
          <w:lang w:val="uk-UA"/>
        </w:rPr>
        <w:lastRenderedPageBreak/>
        <w:t>задоволенню запитуваної стороною, за винятком випадків, передбачених ст. 6, 7 Європейської конвенції про міжнародну дійсність судових рішень у кримінальних справах. Запит про виконання вироку передається запитуваній державі разом з оригіналом або завіреною копією самого судового рішення і всією необхідною документацією.</w:t>
      </w:r>
    </w:p>
    <w:p w:rsidR="005B2776" w:rsidRPr="005B2776" w:rsidRDefault="005B2776" w:rsidP="005B2776">
      <w:pPr>
        <w:spacing w:after="0" w:line="240" w:lineRule="auto"/>
        <w:ind w:firstLine="709"/>
        <w:jc w:val="both"/>
        <w:rPr>
          <w:rFonts w:ascii="Times New Roman" w:hAnsi="Times New Roman" w:cs="Times New Roman"/>
          <w:sz w:val="28"/>
          <w:szCs w:val="28"/>
          <w:lang w:val="uk-UA"/>
        </w:rPr>
      </w:pPr>
      <w:r w:rsidRPr="005B2776">
        <w:rPr>
          <w:rFonts w:ascii="Times New Roman" w:hAnsi="Times New Roman" w:cs="Times New Roman"/>
          <w:sz w:val="28"/>
          <w:szCs w:val="28"/>
          <w:lang w:val="uk-UA"/>
        </w:rPr>
        <w:t>Виконання іноземного судового рішення у кримінальній справі запитуваною державою стосується будь-яких санкцій, тобто будь-яких покарань та заходів, безпосередньо накладаються на яку-небудь особу в зв'язку з правопорушенням па підставі рішення європейського суду у кримінальній справі або на підставі судового наказу по кримінальній справі. Таким чином, виконання рішення суду іноземної держави включає в себе передачу засудженого для відбування покарання (в тому числі його попередній арешт і транзитне перевезення), а також реалізацію інших передбачених вироком заходів кримінально-правового характеру. При цьому розглянутої Конвенцією передбачена можливість зміни направленого для виконання рішення суду відповідно до особливостей національного права та суспільного життя запитуваної держави, а саме:</w:t>
      </w:r>
    </w:p>
    <w:p w:rsidR="005B2776" w:rsidRPr="005B2776" w:rsidRDefault="005B2776" w:rsidP="005B2776">
      <w:pPr>
        <w:spacing w:after="0" w:line="240" w:lineRule="auto"/>
        <w:ind w:firstLine="709"/>
        <w:jc w:val="both"/>
        <w:rPr>
          <w:rFonts w:ascii="Times New Roman" w:hAnsi="Times New Roman" w:cs="Times New Roman"/>
          <w:sz w:val="28"/>
          <w:szCs w:val="28"/>
          <w:lang w:val="uk-UA"/>
        </w:rPr>
      </w:pPr>
      <w:r w:rsidRPr="005B2776">
        <w:rPr>
          <w:rFonts w:ascii="Times New Roman" w:hAnsi="Times New Roman" w:cs="Times New Roman"/>
          <w:sz w:val="28"/>
          <w:szCs w:val="28"/>
          <w:lang w:val="uk-UA"/>
        </w:rPr>
        <w:t>1) суд держави виконання рішення має право замінити покарання у вигляді позбавлення волі, призначене за вироком запитуючої Держави, на покарання, передбачене її власним законодавством за аналогічне правопорушення (покарання може бути не пов'язане з позбавленням волі або його термін може бувальщина іншим);</w:t>
      </w:r>
    </w:p>
    <w:p w:rsidR="005B2776" w:rsidRPr="005B2776" w:rsidRDefault="005B2776" w:rsidP="005B2776">
      <w:pPr>
        <w:spacing w:after="0" w:line="240" w:lineRule="auto"/>
        <w:ind w:firstLine="709"/>
        <w:jc w:val="both"/>
        <w:rPr>
          <w:rFonts w:ascii="Times New Roman" w:hAnsi="Times New Roman" w:cs="Times New Roman"/>
          <w:sz w:val="28"/>
          <w:szCs w:val="28"/>
          <w:lang w:val="uk-UA"/>
        </w:rPr>
      </w:pPr>
      <w:r w:rsidRPr="005B2776">
        <w:rPr>
          <w:rFonts w:ascii="Times New Roman" w:hAnsi="Times New Roman" w:cs="Times New Roman"/>
          <w:sz w:val="28"/>
          <w:szCs w:val="28"/>
          <w:lang w:val="uk-UA"/>
        </w:rPr>
        <w:t>2) якщо запит про забезпечення виконання вироку стосується конфіскації конкретного предмета, суд запитуваної держави може прийняти рішення про сто конфіскації тільки в тому випадку, коли така конфіскація допускається законом запитуваної Держави аналогічного злочину;</w:t>
      </w:r>
    </w:p>
    <w:p w:rsidR="005B2776" w:rsidRPr="005B2776" w:rsidRDefault="005B2776" w:rsidP="005B2776">
      <w:pPr>
        <w:spacing w:after="0" w:line="240" w:lineRule="auto"/>
        <w:ind w:firstLine="709"/>
        <w:jc w:val="both"/>
        <w:rPr>
          <w:rFonts w:ascii="Times New Roman" w:hAnsi="Times New Roman" w:cs="Times New Roman"/>
          <w:sz w:val="28"/>
          <w:szCs w:val="28"/>
          <w:lang w:val="uk-UA"/>
        </w:rPr>
      </w:pPr>
      <w:r w:rsidRPr="005B2776">
        <w:rPr>
          <w:rFonts w:ascii="Times New Roman" w:hAnsi="Times New Roman" w:cs="Times New Roman"/>
          <w:sz w:val="28"/>
          <w:szCs w:val="28"/>
          <w:lang w:val="uk-UA"/>
        </w:rPr>
        <w:t>3) якщо запит направлений відносно вироку, пов'язаного з вилученням, обмеженням прав (наприклад, позбавлення права обіймати певні посади, займатися певною діяльністю), то суд запитуваної держави сам визначає термін його дії в межах, встановлених його власним законодавством, але не може перевищувати межі, передбачені у вироку, винесеному в запитуючій державі. Суд запитуваної держави може також вдатися до частковому виконанню подібного рішення, обмеживши і вилучивши лише деякі права, зазначені у вироку запитуючої Держави. Запитувана держава має також право відновити засуджена особа в правах, яких воно було позбавлене відповідно до вироку;</w:t>
      </w:r>
    </w:p>
    <w:p w:rsidR="005B2776" w:rsidRPr="005B2776" w:rsidRDefault="005B2776" w:rsidP="005B2776">
      <w:pPr>
        <w:spacing w:after="0" w:line="240" w:lineRule="auto"/>
        <w:ind w:firstLine="709"/>
        <w:jc w:val="both"/>
        <w:rPr>
          <w:rFonts w:ascii="Times New Roman" w:hAnsi="Times New Roman" w:cs="Times New Roman"/>
          <w:sz w:val="28"/>
          <w:szCs w:val="28"/>
          <w:lang w:val="uk-UA"/>
        </w:rPr>
      </w:pPr>
      <w:r w:rsidRPr="005B2776">
        <w:rPr>
          <w:rFonts w:ascii="Times New Roman" w:hAnsi="Times New Roman" w:cs="Times New Roman"/>
          <w:sz w:val="28"/>
          <w:szCs w:val="28"/>
          <w:lang w:val="uk-UA"/>
        </w:rPr>
        <w:t>4) якщо запит про виконання вироку стосується стягнення штрафу або конфіскації будь-якої грошової суми, суд запитуваної держави переводить відповідну суму в національну валюту але обмінним курсом, що діє на момент прийняття рішення.</w:t>
      </w:r>
    </w:p>
    <w:p w:rsidR="005B2776" w:rsidRPr="005B2776" w:rsidRDefault="005B2776" w:rsidP="005B2776">
      <w:pPr>
        <w:spacing w:after="0" w:line="240" w:lineRule="auto"/>
        <w:ind w:firstLine="709"/>
        <w:jc w:val="both"/>
        <w:rPr>
          <w:rFonts w:ascii="Times New Roman" w:hAnsi="Times New Roman" w:cs="Times New Roman"/>
          <w:sz w:val="28"/>
          <w:szCs w:val="28"/>
          <w:lang w:val="uk-UA"/>
        </w:rPr>
      </w:pPr>
      <w:r w:rsidRPr="005B2776">
        <w:rPr>
          <w:rFonts w:ascii="Times New Roman" w:hAnsi="Times New Roman" w:cs="Times New Roman"/>
          <w:sz w:val="28"/>
          <w:szCs w:val="28"/>
          <w:lang w:val="uk-UA"/>
        </w:rPr>
        <w:t>Таким чином, норми Європейської конвенції про міжнародну дійсність судових рішень у кримінальних справах передбачають визнання та виконання всіх санкцій (пов'язаних як з відшкодуванням матеріальної шкоди, заподіяної злочином, так і з виконанням різних видів покарань), обумовлених у рішеннях судів у кримінальних справах беруть участь держав.</w:t>
      </w:r>
    </w:p>
    <w:p w:rsidR="005B2776" w:rsidRPr="005B2776" w:rsidRDefault="005B2776" w:rsidP="005B2776">
      <w:pPr>
        <w:spacing w:after="0" w:line="240" w:lineRule="auto"/>
        <w:ind w:firstLine="709"/>
        <w:jc w:val="both"/>
        <w:rPr>
          <w:rFonts w:ascii="Times New Roman" w:hAnsi="Times New Roman" w:cs="Times New Roman"/>
          <w:sz w:val="28"/>
          <w:szCs w:val="28"/>
          <w:lang w:val="uk-UA"/>
        </w:rPr>
      </w:pPr>
      <w:r w:rsidRPr="005B2776">
        <w:rPr>
          <w:rFonts w:ascii="Times New Roman" w:hAnsi="Times New Roman" w:cs="Times New Roman"/>
          <w:sz w:val="28"/>
          <w:szCs w:val="28"/>
          <w:lang w:val="uk-UA"/>
        </w:rPr>
        <w:lastRenderedPageBreak/>
        <w:t>Більшість міжнародних договорів передбачають співробітництво держав у даній сфері за допомогою інформаційного обміну, а також визнання та виконання рішень у кримінальних справах в частині відшкодування шкоди. При цьому питання про визнання та виконання вироків іноземних судів в частині відбуття покарання побічно врегульовано такою формою міжнародної правової допомоги у кримінальних справах, як передача засудженого для відбування покарання в державі, громадянином якої він є.</w:t>
      </w:r>
    </w:p>
    <w:p w:rsidR="005B2776" w:rsidRPr="005B2776" w:rsidRDefault="005B2776" w:rsidP="005B2776">
      <w:pPr>
        <w:spacing w:after="0" w:line="240" w:lineRule="auto"/>
        <w:ind w:firstLine="709"/>
        <w:jc w:val="both"/>
        <w:rPr>
          <w:rFonts w:ascii="Times New Roman" w:hAnsi="Times New Roman" w:cs="Times New Roman"/>
          <w:sz w:val="28"/>
          <w:szCs w:val="28"/>
          <w:lang w:val="uk-UA"/>
        </w:rPr>
      </w:pPr>
      <w:r w:rsidRPr="005B2776">
        <w:rPr>
          <w:rFonts w:ascii="Times New Roman" w:hAnsi="Times New Roman" w:cs="Times New Roman"/>
          <w:sz w:val="28"/>
          <w:szCs w:val="28"/>
          <w:lang w:val="uk-UA"/>
        </w:rPr>
        <w:t>Європейська конвенція про взаємну правову допомогу у кримінальних справах від 20 квітня 1959 регулює питання інформаційного співробітництва в даній сфері. У відповідності зі ст. 22 цієї Конвенції кожна держава-учасниця через міністерство юстиції інформує іншу державу про всі вироках щодо громадян останнього (як мінімум один раз на рік).</w:t>
      </w:r>
    </w:p>
    <w:p w:rsidR="005B2776" w:rsidRPr="005B2776" w:rsidRDefault="005B2776" w:rsidP="005B2776">
      <w:pPr>
        <w:spacing w:after="0" w:line="240" w:lineRule="auto"/>
        <w:ind w:firstLine="709"/>
        <w:jc w:val="both"/>
        <w:rPr>
          <w:rFonts w:ascii="Times New Roman" w:hAnsi="Times New Roman" w:cs="Times New Roman"/>
          <w:sz w:val="28"/>
          <w:szCs w:val="28"/>
          <w:lang w:val="uk-UA"/>
        </w:rPr>
      </w:pPr>
      <w:r w:rsidRPr="005B2776">
        <w:rPr>
          <w:rFonts w:ascii="Times New Roman" w:hAnsi="Times New Roman" w:cs="Times New Roman"/>
          <w:sz w:val="28"/>
          <w:szCs w:val="28"/>
          <w:lang w:val="uk-UA"/>
        </w:rPr>
        <w:t>Згідно ст. 51 Мінської конвенції кожна держава визнає і виконує судові рішення інших беруть участь держав, перераховані в цій Конвенції, у тому числі рішення судів у кримінальних справах про відшкодування збитку. Тобто рішення по кримінальних справах підлягають визнанню і виконанню на території іншої бере участь держави саме в частині відшкодування шкоди. При цьому набрали законної сили судові рішення одного бере участь держави, які не потребують за своїм характером виконання, визнаються на території іншої держави-учасника (запитуваної держави) без спеціального провадження за умови, якщо:</w:t>
      </w:r>
    </w:p>
    <w:p w:rsidR="005B2776" w:rsidRPr="005B2776" w:rsidRDefault="005B2776" w:rsidP="005B2776">
      <w:pPr>
        <w:spacing w:after="0" w:line="240" w:lineRule="auto"/>
        <w:ind w:firstLine="709"/>
        <w:jc w:val="both"/>
        <w:rPr>
          <w:rFonts w:ascii="Times New Roman" w:hAnsi="Times New Roman" w:cs="Times New Roman"/>
          <w:sz w:val="28"/>
          <w:szCs w:val="28"/>
          <w:lang w:val="uk-UA"/>
        </w:rPr>
      </w:pPr>
      <w:r w:rsidRPr="005B2776">
        <w:rPr>
          <w:rFonts w:ascii="Times New Roman" w:hAnsi="Times New Roman" w:cs="Times New Roman"/>
          <w:sz w:val="28"/>
          <w:szCs w:val="28"/>
          <w:lang w:val="uk-UA"/>
        </w:rPr>
        <w:t>- Судові органи даного (запитуваного) держави не винесли раніше по цій справі рішення, що вступило в законну силу;</w:t>
      </w:r>
    </w:p>
    <w:p w:rsidR="005B2776" w:rsidRPr="005B2776" w:rsidRDefault="005B2776" w:rsidP="005B2776">
      <w:pPr>
        <w:spacing w:after="0" w:line="240" w:lineRule="auto"/>
        <w:ind w:firstLine="709"/>
        <w:jc w:val="both"/>
        <w:rPr>
          <w:rFonts w:ascii="Times New Roman" w:hAnsi="Times New Roman" w:cs="Times New Roman"/>
          <w:sz w:val="28"/>
          <w:szCs w:val="28"/>
          <w:lang w:val="uk-UA"/>
        </w:rPr>
      </w:pPr>
      <w:r w:rsidRPr="005B2776">
        <w:rPr>
          <w:rFonts w:ascii="Times New Roman" w:hAnsi="Times New Roman" w:cs="Times New Roman"/>
          <w:sz w:val="28"/>
          <w:szCs w:val="28"/>
          <w:lang w:val="uk-UA"/>
        </w:rPr>
        <w:t>- Справа не відноситься до виключної підсудності запитуваної сторони.</w:t>
      </w:r>
    </w:p>
    <w:p w:rsidR="005B2776" w:rsidRPr="005B2776" w:rsidRDefault="005B2776" w:rsidP="005B2776">
      <w:pPr>
        <w:spacing w:after="0" w:line="240" w:lineRule="auto"/>
        <w:ind w:firstLine="709"/>
        <w:jc w:val="both"/>
        <w:rPr>
          <w:rFonts w:ascii="Times New Roman" w:hAnsi="Times New Roman" w:cs="Times New Roman"/>
          <w:sz w:val="28"/>
          <w:szCs w:val="28"/>
          <w:lang w:val="uk-UA"/>
        </w:rPr>
      </w:pPr>
      <w:r w:rsidRPr="005B2776">
        <w:rPr>
          <w:rFonts w:ascii="Times New Roman" w:hAnsi="Times New Roman" w:cs="Times New Roman"/>
          <w:sz w:val="28"/>
          <w:szCs w:val="28"/>
          <w:lang w:val="uk-UA"/>
        </w:rPr>
        <w:t>Для того щоб рішення було виконано на території іноземного (запитуваного) держави, запитуюча Держава, судовими органами якого було винесено дане рішення, направляє клопотання про дозвіл примусового виконання рішення до відповідного суду запитуваної сторони. При цьому до клопотання повинні додаватися документи, зазначені у ст. 53 Мінської конвенції, а саме:</w:t>
      </w:r>
    </w:p>
    <w:p w:rsidR="005B2776" w:rsidRPr="005B2776" w:rsidRDefault="005B2776" w:rsidP="005B2776">
      <w:pPr>
        <w:spacing w:after="0" w:line="240" w:lineRule="auto"/>
        <w:ind w:firstLine="709"/>
        <w:jc w:val="both"/>
        <w:rPr>
          <w:rFonts w:ascii="Times New Roman" w:hAnsi="Times New Roman" w:cs="Times New Roman"/>
          <w:sz w:val="28"/>
          <w:szCs w:val="28"/>
          <w:lang w:val="uk-UA"/>
        </w:rPr>
      </w:pPr>
      <w:r w:rsidRPr="005B2776">
        <w:rPr>
          <w:rFonts w:ascii="Times New Roman" w:hAnsi="Times New Roman" w:cs="Times New Roman"/>
          <w:sz w:val="28"/>
          <w:szCs w:val="28"/>
          <w:lang w:val="uk-UA"/>
        </w:rPr>
        <w:t>- Рішення (його завірена копія) і документ, який підтверджує, що рішення набрало законної сили і підлягає виконанню, або відомості про те, що воно підлягає виконанню до набуття законної сили;</w:t>
      </w:r>
    </w:p>
    <w:p w:rsidR="005B2776" w:rsidRPr="005B2776" w:rsidRDefault="005B2776" w:rsidP="005B2776">
      <w:pPr>
        <w:spacing w:after="0" w:line="240" w:lineRule="auto"/>
        <w:ind w:firstLine="709"/>
        <w:jc w:val="both"/>
        <w:rPr>
          <w:rFonts w:ascii="Times New Roman" w:hAnsi="Times New Roman" w:cs="Times New Roman"/>
          <w:sz w:val="28"/>
          <w:szCs w:val="28"/>
          <w:lang w:val="uk-UA"/>
        </w:rPr>
      </w:pPr>
      <w:r w:rsidRPr="005B2776">
        <w:rPr>
          <w:rFonts w:ascii="Times New Roman" w:hAnsi="Times New Roman" w:cs="Times New Roman"/>
          <w:sz w:val="28"/>
          <w:szCs w:val="28"/>
          <w:lang w:val="uk-UA"/>
        </w:rPr>
        <w:t>- Документ, що підтверджує часткове виконання рішення;</w:t>
      </w:r>
    </w:p>
    <w:p w:rsidR="005B2776" w:rsidRPr="005B2776" w:rsidRDefault="005B2776" w:rsidP="005B2776">
      <w:pPr>
        <w:spacing w:after="0" w:line="240" w:lineRule="auto"/>
        <w:ind w:firstLine="709"/>
        <w:jc w:val="both"/>
        <w:rPr>
          <w:rFonts w:ascii="Times New Roman" w:hAnsi="Times New Roman" w:cs="Times New Roman"/>
          <w:sz w:val="28"/>
          <w:szCs w:val="28"/>
          <w:lang w:val="uk-UA"/>
        </w:rPr>
      </w:pPr>
      <w:r w:rsidRPr="005B2776">
        <w:rPr>
          <w:rFonts w:ascii="Times New Roman" w:hAnsi="Times New Roman" w:cs="Times New Roman"/>
          <w:sz w:val="28"/>
          <w:szCs w:val="28"/>
          <w:lang w:val="uk-UA"/>
        </w:rPr>
        <w:t>- Інші необхідні для визнання і виконання документи. Зазначене клопотання про дозвіл примусового виконання рішення, складене в письмовому вигляді, і додані до нього документи перекладаються мовою запитуваної держави або на російську мову. Клопотання про визнання і дозвіл примусового виконання рішення розглядається судом запитуваної держави, який встановлює, чи дотримані умови, передбачені Мінської конвенції, і в разі їх дотримання визначає порядок виконання рішення у відповідності з власним національним законодавством (запитуваної держави).</w:t>
      </w:r>
    </w:p>
    <w:p w:rsidR="005B2776" w:rsidRPr="005B2776" w:rsidRDefault="005B2776" w:rsidP="005B2776">
      <w:pPr>
        <w:spacing w:after="0" w:line="240" w:lineRule="auto"/>
        <w:ind w:firstLine="709"/>
        <w:jc w:val="both"/>
        <w:rPr>
          <w:rFonts w:ascii="Times New Roman" w:hAnsi="Times New Roman" w:cs="Times New Roman"/>
          <w:sz w:val="28"/>
          <w:szCs w:val="28"/>
          <w:lang w:val="uk-UA"/>
        </w:rPr>
      </w:pPr>
      <w:r w:rsidRPr="005B2776">
        <w:rPr>
          <w:rFonts w:ascii="Times New Roman" w:hAnsi="Times New Roman" w:cs="Times New Roman"/>
          <w:sz w:val="28"/>
          <w:szCs w:val="28"/>
          <w:lang w:val="uk-UA"/>
        </w:rPr>
        <w:t>У визнанні рішення іноземного суду і у видачі дозволу на його примусове виконання може бути відмовлено у таких випадках:</w:t>
      </w:r>
    </w:p>
    <w:p w:rsidR="005B2776" w:rsidRPr="005B2776" w:rsidRDefault="005B2776" w:rsidP="005B2776">
      <w:pPr>
        <w:spacing w:after="0" w:line="240" w:lineRule="auto"/>
        <w:ind w:firstLine="709"/>
        <w:jc w:val="both"/>
        <w:rPr>
          <w:rFonts w:ascii="Times New Roman" w:hAnsi="Times New Roman" w:cs="Times New Roman"/>
          <w:sz w:val="28"/>
          <w:szCs w:val="28"/>
          <w:lang w:val="uk-UA"/>
        </w:rPr>
      </w:pPr>
      <w:bookmarkStart w:id="0" w:name="_GoBack"/>
      <w:bookmarkEnd w:id="0"/>
      <w:r w:rsidRPr="005B2776">
        <w:rPr>
          <w:rFonts w:ascii="Times New Roman" w:hAnsi="Times New Roman" w:cs="Times New Roman"/>
          <w:sz w:val="28"/>
          <w:szCs w:val="28"/>
          <w:lang w:val="uk-UA"/>
        </w:rPr>
        <w:lastRenderedPageBreak/>
        <w:t>1) відповідно до законодавства держави, на території якої винесено рішення, воно не вступило в законну силу і не підлягає виконанню (крім випадків, коли рішення підлягає виконанню до набрання законної сили);</w:t>
      </w:r>
    </w:p>
    <w:p w:rsidR="005B2776" w:rsidRPr="005B2776" w:rsidRDefault="005B2776" w:rsidP="005B2776">
      <w:pPr>
        <w:spacing w:after="0" w:line="240" w:lineRule="auto"/>
        <w:ind w:firstLine="709"/>
        <w:jc w:val="both"/>
        <w:rPr>
          <w:rFonts w:ascii="Times New Roman" w:hAnsi="Times New Roman" w:cs="Times New Roman"/>
          <w:sz w:val="28"/>
          <w:szCs w:val="28"/>
          <w:lang w:val="uk-UA"/>
        </w:rPr>
      </w:pPr>
      <w:r w:rsidRPr="005B2776">
        <w:rPr>
          <w:rFonts w:ascii="Times New Roman" w:hAnsi="Times New Roman" w:cs="Times New Roman"/>
          <w:sz w:val="28"/>
          <w:szCs w:val="28"/>
          <w:lang w:val="uk-UA"/>
        </w:rPr>
        <w:t>2) на території запитуваної держави вже є що вступило в законну силу рішення національного суду (визнане рішення суду третьої держави) по тому самому факту, щодо якого винесено рішення запитуючої сторони, або установою запитуваної держави було раніше порушено провадження за даним фактом;</w:t>
      </w:r>
    </w:p>
    <w:p w:rsidR="005B2776" w:rsidRPr="005B2776" w:rsidRDefault="005B2776" w:rsidP="005B2776">
      <w:pPr>
        <w:spacing w:after="0" w:line="240" w:lineRule="auto"/>
        <w:ind w:firstLine="709"/>
        <w:jc w:val="both"/>
        <w:rPr>
          <w:rFonts w:ascii="Times New Roman" w:hAnsi="Times New Roman" w:cs="Times New Roman"/>
          <w:sz w:val="28"/>
          <w:szCs w:val="28"/>
          <w:lang w:val="uk-UA"/>
        </w:rPr>
      </w:pPr>
      <w:r w:rsidRPr="005B2776">
        <w:rPr>
          <w:rFonts w:ascii="Times New Roman" w:hAnsi="Times New Roman" w:cs="Times New Roman"/>
          <w:sz w:val="28"/>
          <w:szCs w:val="28"/>
          <w:lang w:val="uk-UA"/>
        </w:rPr>
        <w:t>3) справа відноситься до виключної компетенції установи держави, на території якого рішення має бути визнане і виконане;</w:t>
      </w:r>
    </w:p>
    <w:p w:rsidR="005B2776" w:rsidRPr="005B2776" w:rsidRDefault="005B2776" w:rsidP="005B2776">
      <w:pPr>
        <w:spacing w:after="0" w:line="240" w:lineRule="auto"/>
        <w:ind w:firstLine="709"/>
        <w:jc w:val="both"/>
        <w:rPr>
          <w:rFonts w:ascii="Times New Roman" w:hAnsi="Times New Roman" w:cs="Times New Roman"/>
          <w:sz w:val="28"/>
          <w:szCs w:val="28"/>
          <w:lang w:val="uk-UA"/>
        </w:rPr>
      </w:pPr>
      <w:r w:rsidRPr="005B2776">
        <w:rPr>
          <w:rFonts w:ascii="Times New Roman" w:hAnsi="Times New Roman" w:cs="Times New Roman"/>
          <w:sz w:val="28"/>
          <w:szCs w:val="28"/>
          <w:lang w:val="uk-UA"/>
        </w:rPr>
        <w:t>4) минув термін давності примусового виконання, передбачений законодавством запитуваної держави.</w:t>
      </w:r>
    </w:p>
    <w:sectPr w:rsidR="005B2776" w:rsidRPr="005B27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776"/>
    <w:rsid w:val="00004C8A"/>
    <w:rsid w:val="000061F3"/>
    <w:rsid w:val="00012C89"/>
    <w:rsid w:val="00014E8B"/>
    <w:rsid w:val="0001589A"/>
    <w:rsid w:val="00016BDA"/>
    <w:rsid w:val="00025CC3"/>
    <w:rsid w:val="00027D72"/>
    <w:rsid w:val="00034F8D"/>
    <w:rsid w:val="00045A3A"/>
    <w:rsid w:val="00050B4B"/>
    <w:rsid w:val="0005730E"/>
    <w:rsid w:val="0006072D"/>
    <w:rsid w:val="00061A29"/>
    <w:rsid w:val="0009126A"/>
    <w:rsid w:val="000B2C00"/>
    <w:rsid w:val="000D0E56"/>
    <w:rsid w:val="000F2014"/>
    <w:rsid w:val="0010427E"/>
    <w:rsid w:val="00111AB6"/>
    <w:rsid w:val="001136AE"/>
    <w:rsid w:val="00126318"/>
    <w:rsid w:val="00140610"/>
    <w:rsid w:val="00144CAE"/>
    <w:rsid w:val="001676EE"/>
    <w:rsid w:val="001751F5"/>
    <w:rsid w:val="00186C61"/>
    <w:rsid w:val="001957CC"/>
    <w:rsid w:val="0019723C"/>
    <w:rsid w:val="00197871"/>
    <w:rsid w:val="001A1EBB"/>
    <w:rsid w:val="001B1E64"/>
    <w:rsid w:val="001B7899"/>
    <w:rsid w:val="001C5C91"/>
    <w:rsid w:val="001D41E3"/>
    <w:rsid w:val="001E1282"/>
    <w:rsid w:val="00207A6D"/>
    <w:rsid w:val="00207D9F"/>
    <w:rsid w:val="00224ECC"/>
    <w:rsid w:val="0023674C"/>
    <w:rsid w:val="0024059C"/>
    <w:rsid w:val="002419CF"/>
    <w:rsid w:val="00252487"/>
    <w:rsid w:val="00262548"/>
    <w:rsid w:val="002705BF"/>
    <w:rsid w:val="00273AF7"/>
    <w:rsid w:val="00286B63"/>
    <w:rsid w:val="0029317B"/>
    <w:rsid w:val="002A1403"/>
    <w:rsid w:val="002A5D60"/>
    <w:rsid w:val="002A6935"/>
    <w:rsid w:val="002B5743"/>
    <w:rsid w:val="002C2A7A"/>
    <w:rsid w:val="002C7D6D"/>
    <w:rsid w:val="002D017A"/>
    <w:rsid w:val="002D4B35"/>
    <w:rsid w:val="002E3072"/>
    <w:rsid w:val="002F0BEA"/>
    <w:rsid w:val="002F4B73"/>
    <w:rsid w:val="003073EE"/>
    <w:rsid w:val="00310B13"/>
    <w:rsid w:val="00315E1A"/>
    <w:rsid w:val="00317EDC"/>
    <w:rsid w:val="00326A75"/>
    <w:rsid w:val="00343963"/>
    <w:rsid w:val="00355684"/>
    <w:rsid w:val="00360BC9"/>
    <w:rsid w:val="00364C0B"/>
    <w:rsid w:val="00366072"/>
    <w:rsid w:val="00384DAD"/>
    <w:rsid w:val="0039308B"/>
    <w:rsid w:val="003B1D4E"/>
    <w:rsid w:val="003B5FA2"/>
    <w:rsid w:val="003C0538"/>
    <w:rsid w:val="003C0FF4"/>
    <w:rsid w:val="003C4C95"/>
    <w:rsid w:val="003C5D39"/>
    <w:rsid w:val="003D1E54"/>
    <w:rsid w:val="003D3297"/>
    <w:rsid w:val="003F0E15"/>
    <w:rsid w:val="003F14B2"/>
    <w:rsid w:val="003F14C2"/>
    <w:rsid w:val="003F6F78"/>
    <w:rsid w:val="00404532"/>
    <w:rsid w:val="0043450B"/>
    <w:rsid w:val="0043481B"/>
    <w:rsid w:val="004348EB"/>
    <w:rsid w:val="00443AC2"/>
    <w:rsid w:val="00451CB8"/>
    <w:rsid w:val="0045416B"/>
    <w:rsid w:val="00465B39"/>
    <w:rsid w:val="00467FBB"/>
    <w:rsid w:val="00473D60"/>
    <w:rsid w:val="00477A20"/>
    <w:rsid w:val="00481FA1"/>
    <w:rsid w:val="00484F9B"/>
    <w:rsid w:val="00493E8E"/>
    <w:rsid w:val="004A1151"/>
    <w:rsid w:val="004C5DC7"/>
    <w:rsid w:val="004D3811"/>
    <w:rsid w:val="004E741C"/>
    <w:rsid w:val="0050130B"/>
    <w:rsid w:val="00503F64"/>
    <w:rsid w:val="00522C08"/>
    <w:rsid w:val="00525E44"/>
    <w:rsid w:val="00531F25"/>
    <w:rsid w:val="00541208"/>
    <w:rsid w:val="0055158B"/>
    <w:rsid w:val="00557434"/>
    <w:rsid w:val="0056102C"/>
    <w:rsid w:val="00563835"/>
    <w:rsid w:val="00566ADF"/>
    <w:rsid w:val="005818FF"/>
    <w:rsid w:val="00593B7D"/>
    <w:rsid w:val="005A0507"/>
    <w:rsid w:val="005A7CD1"/>
    <w:rsid w:val="005B2776"/>
    <w:rsid w:val="005C2110"/>
    <w:rsid w:val="005D5A78"/>
    <w:rsid w:val="005D5C35"/>
    <w:rsid w:val="005E4C89"/>
    <w:rsid w:val="00605DFB"/>
    <w:rsid w:val="00610C1D"/>
    <w:rsid w:val="006173D2"/>
    <w:rsid w:val="00635050"/>
    <w:rsid w:val="0063703F"/>
    <w:rsid w:val="006531D5"/>
    <w:rsid w:val="00655A45"/>
    <w:rsid w:val="0066169D"/>
    <w:rsid w:val="0066487C"/>
    <w:rsid w:val="006655F2"/>
    <w:rsid w:val="00684022"/>
    <w:rsid w:val="00695316"/>
    <w:rsid w:val="006B28F1"/>
    <w:rsid w:val="006C7BBA"/>
    <w:rsid w:val="006E48D8"/>
    <w:rsid w:val="006E48DF"/>
    <w:rsid w:val="00703AF9"/>
    <w:rsid w:val="00706831"/>
    <w:rsid w:val="00712674"/>
    <w:rsid w:val="0072072A"/>
    <w:rsid w:val="00720F69"/>
    <w:rsid w:val="0073688F"/>
    <w:rsid w:val="007435EE"/>
    <w:rsid w:val="00745C10"/>
    <w:rsid w:val="00782997"/>
    <w:rsid w:val="0079175F"/>
    <w:rsid w:val="007A18BD"/>
    <w:rsid w:val="007A5CF5"/>
    <w:rsid w:val="007A695D"/>
    <w:rsid w:val="007B373C"/>
    <w:rsid w:val="007D1FE1"/>
    <w:rsid w:val="007E29BA"/>
    <w:rsid w:val="007E64F0"/>
    <w:rsid w:val="007F0038"/>
    <w:rsid w:val="007F2FB3"/>
    <w:rsid w:val="00802F98"/>
    <w:rsid w:val="00816DD4"/>
    <w:rsid w:val="00817260"/>
    <w:rsid w:val="00826599"/>
    <w:rsid w:val="00837626"/>
    <w:rsid w:val="0084540E"/>
    <w:rsid w:val="00845D54"/>
    <w:rsid w:val="008509A5"/>
    <w:rsid w:val="008551D2"/>
    <w:rsid w:val="00864264"/>
    <w:rsid w:val="00871397"/>
    <w:rsid w:val="00883828"/>
    <w:rsid w:val="0088664B"/>
    <w:rsid w:val="00891F28"/>
    <w:rsid w:val="008934D4"/>
    <w:rsid w:val="008A0C41"/>
    <w:rsid w:val="008A0C86"/>
    <w:rsid w:val="008A3829"/>
    <w:rsid w:val="008A54C6"/>
    <w:rsid w:val="008D1AE6"/>
    <w:rsid w:val="008D1C50"/>
    <w:rsid w:val="008D4F41"/>
    <w:rsid w:val="008D6516"/>
    <w:rsid w:val="00905BE6"/>
    <w:rsid w:val="00906126"/>
    <w:rsid w:val="009110BA"/>
    <w:rsid w:val="00911724"/>
    <w:rsid w:val="009253E9"/>
    <w:rsid w:val="00931F9F"/>
    <w:rsid w:val="00933743"/>
    <w:rsid w:val="009347A5"/>
    <w:rsid w:val="009409A7"/>
    <w:rsid w:val="00943AA2"/>
    <w:rsid w:val="00945B61"/>
    <w:rsid w:val="00945F85"/>
    <w:rsid w:val="00954D87"/>
    <w:rsid w:val="009640E1"/>
    <w:rsid w:val="00975BFF"/>
    <w:rsid w:val="009775B3"/>
    <w:rsid w:val="00992E46"/>
    <w:rsid w:val="009A1CBB"/>
    <w:rsid w:val="009A1CCA"/>
    <w:rsid w:val="009B0108"/>
    <w:rsid w:val="009B3F9F"/>
    <w:rsid w:val="009D0E84"/>
    <w:rsid w:val="009E0710"/>
    <w:rsid w:val="009E07EE"/>
    <w:rsid w:val="009E720E"/>
    <w:rsid w:val="009F3BC9"/>
    <w:rsid w:val="00A0387E"/>
    <w:rsid w:val="00A03C81"/>
    <w:rsid w:val="00A102AD"/>
    <w:rsid w:val="00A27DEF"/>
    <w:rsid w:val="00A3343B"/>
    <w:rsid w:val="00A42655"/>
    <w:rsid w:val="00A46F81"/>
    <w:rsid w:val="00A4772C"/>
    <w:rsid w:val="00A55739"/>
    <w:rsid w:val="00A73816"/>
    <w:rsid w:val="00A77E47"/>
    <w:rsid w:val="00A84D73"/>
    <w:rsid w:val="00A85C1F"/>
    <w:rsid w:val="00A938DB"/>
    <w:rsid w:val="00A93B2A"/>
    <w:rsid w:val="00A93F5A"/>
    <w:rsid w:val="00A96C10"/>
    <w:rsid w:val="00AA005C"/>
    <w:rsid w:val="00AA701E"/>
    <w:rsid w:val="00AB0426"/>
    <w:rsid w:val="00AB04F3"/>
    <w:rsid w:val="00AB583D"/>
    <w:rsid w:val="00AC1D05"/>
    <w:rsid w:val="00AC4ADA"/>
    <w:rsid w:val="00AC5B2F"/>
    <w:rsid w:val="00AD654C"/>
    <w:rsid w:val="00AD68C0"/>
    <w:rsid w:val="00AE4484"/>
    <w:rsid w:val="00AF1228"/>
    <w:rsid w:val="00AF41F0"/>
    <w:rsid w:val="00B023E7"/>
    <w:rsid w:val="00B02A39"/>
    <w:rsid w:val="00B119D3"/>
    <w:rsid w:val="00B162DD"/>
    <w:rsid w:val="00B163BC"/>
    <w:rsid w:val="00B1746A"/>
    <w:rsid w:val="00B41E1A"/>
    <w:rsid w:val="00B45FB3"/>
    <w:rsid w:val="00B507FA"/>
    <w:rsid w:val="00B52E90"/>
    <w:rsid w:val="00B548CD"/>
    <w:rsid w:val="00B615BC"/>
    <w:rsid w:val="00B8009D"/>
    <w:rsid w:val="00B80B43"/>
    <w:rsid w:val="00B86643"/>
    <w:rsid w:val="00B950A0"/>
    <w:rsid w:val="00B95793"/>
    <w:rsid w:val="00BA0BE1"/>
    <w:rsid w:val="00BA330F"/>
    <w:rsid w:val="00BB4969"/>
    <w:rsid w:val="00BC6A7B"/>
    <w:rsid w:val="00BE29D2"/>
    <w:rsid w:val="00BF3278"/>
    <w:rsid w:val="00BF37AA"/>
    <w:rsid w:val="00C16CCF"/>
    <w:rsid w:val="00C20C92"/>
    <w:rsid w:val="00C23EFE"/>
    <w:rsid w:val="00C24B98"/>
    <w:rsid w:val="00C26680"/>
    <w:rsid w:val="00C32E57"/>
    <w:rsid w:val="00C36AC6"/>
    <w:rsid w:val="00C40D16"/>
    <w:rsid w:val="00C42CA6"/>
    <w:rsid w:val="00C44B12"/>
    <w:rsid w:val="00C50FB9"/>
    <w:rsid w:val="00C54682"/>
    <w:rsid w:val="00C5492A"/>
    <w:rsid w:val="00C57755"/>
    <w:rsid w:val="00C648D5"/>
    <w:rsid w:val="00C67F45"/>
    <w:rsid w:val="00C744BA"/>
    <w:rsid w:val="00C77C4F"/>
    <w:rsid w:val="00C82C1D"/>
    <w:rsid w:val="00C917FA"/>
    <w:rsid w:val="00C958BE"/>
    <w:rsid w:val="00C9643F"/>
    <w:rsid w:val="00CB5E46"/>
    <w:rsid w:val="00CC7BC8"/>
    <w:rsid w:val="00CD0D66"/>
    <w:rsid w:val="00CE13B6"/>
    <w:rsid w:val="00CE3B29"/>
    <w:rsid w:val="00CF2AE8"/>
    <w:rsid w:val="00CF54A9"/>
    <w:rsid w:val="00D02069"/>
    <w:rsid w:val="00D11879"/>
    <w:rsid w:val="00D30435"/>
    <w:rsid w:val="00D3633C"/>
    <w:rsid w:val="00D4004D"/>
    <w:rsid w:val="00D511AD"/>
    <w:rsid w:val="00D512F2"/>
    <w:rsid w:val="00D52373"/>
    <w:rsid w:val="00D57A88"/>
    <w:rsid w:val="00D641BC"/>
    <w:rsid w:val="00D64460"/>
    <w:rsid w:val="00D67EC9"/>
    <w:rsid w:val="00D74C0A"/>
    <w:rsid w:val="00D76ED8"/>
    <w:rsid w:val="00D84C7B"/>
    <w:rsid w:val="00D91523"/>
    <w:rsid w:val="00D9729E"/>
    <w:rsid w:val="00DB7EF4"/>
    <w:rsid w:val="00DC640D"/>
    <w:rsid w:val="00DD3466"/>
    <w:rsid w:val="00DD5715"/>
    <w:rsid w:val="00DF1D9E"/>
    <w:rsid w:val="00E0085E"/>
    <w:rsid w:val="00E0263B"/>
    <w:rsid w:val="00E13223"/>
    <w:rsid w:val="00E352DD"/>
    <w:rsid w:val="00E474AC"/>
    <w:rsid w:val="00E90F93"/>
    <w:rsid w:val="00E927FE"/>
    <w:rsid w:val="00E94A5D"/>
    <w:rsid w:val="00ED5181"/>
    <w:rsid w:val="00ED5E7E"/>
    <w:rsid w:val="00EE309B"/>
    <w:rsid w:val="00EF429D"/>
    <w:rsid w:val="00EF7C6A"/>
    <w:rsid w:val="00F37D8C"/>
    <w:rsid w:val="00F55CF1"/>
    <w:rsid w:val="00F630E1"/>
    <w:rsid w:val="00F64F9A"/>
    <w:rsid w:val="00F86804"/>
    <w:rsid w:val="00F873DC"/>
    <w:rsid w:val="00F8772F"/>
    <w:rsid w:val="00FA0693"/>
    <w:rsid w:val="00FB2EB7"/>
    <w:rsid w:val="00FD279A"/>
    <w:rsid w:val="00FE0074"/>
    <w:rsid w:val="00FE0D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277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277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12</Pages>
  <Words>4729</Words>
  <Characters>26958</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userznu</dc:creator>
  <cp:lastModifiedBy>userznu</cp:lastModifiedBy>
  <cp:revision>1</cp:revision>
  <dcterms:created xsi:type="dcterms:W3CDTF">2020-08-31T11:06:00Z</dcterms:created>
  <dcterms:modified xsi:type="dcterms:W3CDTF">2020-08-31T11:15:00Z</dcterms:modified>
</cp:coreProperties>
</file>