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64" w:rsidRDefault="00546764" w:rsidP="0054676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665E0">
        <w:rPr>
          <w:b/>
          <w:sz w:val="24"/>
          <w:szCs w:val="24"/>
        </w:rPr>
        <w:t>Завдання</w:t>
      </w:r>
      <w:r>
        <w:rPr>
          <w:b/>
          <w:sz w:val="24"/>
          <w:szCs w:val="24"/>
        </w:rPr>
        <w:t xml:space="preserve"> 4.</w:t>
      </w:r>
    </w:p>
    <w:p w:rsidR="00546764" w:rsidRPr="00A665E0" w:rsidRDefault="00546764" w:rsidP="00546764">
      <w:pPr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A665E0">
        <w:rPr>
          <w:b/>
          <w:sz w:val="24"/>
          <w:szCs w:val="24"/>
        </w:rPr>
        <w:t>Завдання:</w:t>
      </w:r>
    </w:p>
    <w:p w:rsidR="00546764" w:rsidRPr="00A665E0" w:rsidRDefault="00546764" w:rsidP="0054676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A665E0">
        <w:rPr>
          <w:sz w:val="24"/>
          <w:szCs w:val="24"/>
        </w:rPr>
        <w:t xml:space="preserve">З’ясувати поняття </w:t>
      </w:r>
      <w:r w:rsidRPr="00A665E0">
        <w:rPr>
          <w:bCs/>
          <w:sz w:val="24"/>
          <w:szCs w:val="24"/>
        </w:rPr>
        <w:t>організаційно-правових форм міжнародного бізнесу</w:t>
      </w:r>
      <w:r w:rsidRPr="00A665E0">
        <w:rPr>
          <w:sz w:val="24"/>
          <w:szCs w:val="24"/>
        </w:rPr>
        <w:t>;</w:t>
      </w:r>
    </w:p>
    <w:p w:rsidR="00546764" w:rsidRPr="00A665E0" w:rsidRDefault="00546764" w:rsidP="00546764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hAnsi="Times New Roman" w:cs="Times New Roman"/>
          <w:sz w:val="24"/>
          <w:szCs w:val="24"/>
        </w:rPr>
        <w:t>Закріпити знання понять «</w:t>
      </w:r>
      <w:r w:rsidRPr="00A665E0">
        <w:rPr>
          <w:rFonts w:ascii="Times New Roman" w:eastAsia="Times New Roman" w:hAnsi="Times New Roman" w:cs="Times New Roman"/>
          <w:sz w:val="24"/>
          <w:szCs w:val="24"/>
        </w:rPr>
        <w:t>Глобальні конкуренти», «Глобальні виробники» «Глобальні корпорації», «Багатонаціональні корпорації», «Транснаціональні корпорації»</w:t>
      </w:r>
      <w:r w:rsidRPr="00A665E0">
        <w:rPr>
          <w:rFonts w:ascii="Times New Roman" w:hAnsi="Times New Roman" w:cs="Times New Roman"/>
          <w:sz w:val="24"/>
          <w:szCs w:val="24"/>
        </w:rPr>
        <w:t>;</w:t>
      </w:r>
    </w:p>
    <w:p w:rsidR="00546764" w:rsidRDefault="00546764" w:rsidP="00546764">
      <w:pPr>
        <w:pStyle w:val="a3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eastAsia="Times New Roman" w:hAnsi="Times New Roman" w:cs="Times New Roman"/>
          <w:sz w:val="24"/>
          <w:szCs w:val="24"/>
        </w:rPr>
        <w:t>Провести порівняння типології  міжнародних компаній</w:t>
      </w:r>
      <w:r w:rsidRPr="00A665E0">
        <w:rPr>
          <w:rFonts w:ascii="Times New Roman" w:hAnsi="Times New Roman" w:cs="Times New Roman"/>
          <w:sz w:val="24"/>
          <w:szCs w:val="24"/>
        </w:rPr>
        <w:t>;</w:t>
      </w:r>
    </w:p>
    <w:p w:rsidR="00546764" w:rsidRDefault="00546764" w:rsidP="00546764">
      <w:pPr>
        <w:pStyle w:val="a3"/>
        <w:tabs>
          <w:tab w:val="left" w:pos="426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764">
        <w:rPr>
          <w:rFonts w:ascii="Times New Roman" w:hAnsi="Times New Roman" w:cs="Times New Roman"/>
          <w:b/>
          <w:sz w:val="24"/>
          <w:szCs w:val="24"/>
        </w:rPr>
        <w:t>Контрольні запитання та завдання: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1.</w:t>
      </w:r>
      <w:r w:rsidRPr="00546764">
        <w:rPr>
          <w:rFonts w:ascii="Times New Roman" w:hAnsi="Times New Roman" w:cs="Times New Roman"/>
          <w:sz w:val="24"/>
          <w:szCs w:val="24"/>
        </w:rPr>
        <w:tab/>
        <w:t>Поняття суб’єктів міжнародного бізне</w:t>
      </w:r>
      <w:r>
        <w:rPr>
          <w:rFonts w:ascii="Times New Roman" w:hAnsi="Times New Roman" w:cs="Times New Roman"/>
          <w:sz w:val="24"/>
          <w:szCs w:val="24"/>
        </w:rPr>
        <w:t>су та критерії їх класифікації.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2.</w:t>
      </w:r>
      <w:r w:rsidRPr="00546764">
        <w:rPr>
          <w:rFonts w:ascii="Times New Roman" w:hAnsi="Times New Roman" w:cs="Times New Roman"/>
          <w:sz w:val="24"/>
          <w:szCs w:val="24"/>
        </w:rPr>
        <w:tab/>
        <w:t>Підприємство (виробнича одиниця) – визначальний суб’єкт бізнесу. Фірми, банки, страхові і трастові компанії, інвестиційні структури як домінуючі</w:t>
      </w:r>
      <w:r>
        <w:rPr>
          <w:rFonts w:ascii="Times New Roman" w:hAnsi="Times New Roman" w:cs="Times New Roman"/>
          <w:sz w:val="24"/>
          <w:szCs w:val="24"/>
        </w:rPr>
        <w:t xml:space="preserve"> суб’єкти міжнародного бізнесу.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3.</w:t>
      </w:r>
      <w:r w:rsidRPr="00546764">
        <w:rPr>
          <w:rFonts w:ascii="Times New Roman" w:hAnsi="Times New Roman" w:cs="Times New Roman"/>
          <w:sz w:val="24"/>
          <w:szCs w:val="24"/>
        </w:rPr>
        <w:tab/>
        <w:t>Форми організації підприємств. Індивідуальні, партнерські, акціонерні підпри</w:t>
      </w:r>
      <w:r>
        <w:rPr>
          <w:rFonts w:ascii="Times New Roman" w:hAnsi="Times New Roman" w:cs="Times New Roman"/>
          <w:sz w:val="24"/>
          <w:szCs w:val="24"/>
        </w:rPr>
        <w:t>ємства, їх переваги і недоліки.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4.</w:t>
      </w:r>
      <w:r w:rsidRPr="00546764">
        <w:rPr>
          <w:rFonts w:ascii="Times New Roman" w:hAnsi="Times New Roman" w:cs="Times New Roman"/>
          <w:sz w:val="24"/>
          <w:szCs w:val="24"/>
        </w:rPr>
        <w:tab/>
        <w:t>Суть корпорацій, їх місце і роль в системі міжнародного бізнесу. Види корпорац</w:t>
      </w:r>
      <w:r>
        <w:rPr>
          <w:rFonts w:ascii="Times New Roman" w:hAnsi="Times New Roman" w:cs="Times New Roman"/>
          <w:sz w:val="24"/>
          <w:szCs w:val="24"/>
        </w:rPr>
        <w:t>ій. Форми об’єднань корпорації.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5.</w:t>
      </w:r>
      <w:r w:rsidRPr="00546764">
        <w:rPr>
          <w:rFonts w:ascii="Times New Roman" w:hAnsi="Times New Roman" w:cs="Times New Roman"/>
          <w:sz w:val="24"/>
          <w:szCs w:val="24"/>
        </w:rPr>
        <w:tab/>
        <w:t>Транснаціональні корпорації (ТНК) як суб’єкти міжнародного бізнесу, міжнародні ко</w:t>
      </w:r>
      <w:r>
        <w:rPr>
          <w:rFonts w:ascii="Times New Roman" w:hAnsi="Times New Roman" w:cs="Times New Roman"/>
          <w:sz w:val="24"/>
          <w:szCs w:val="24"/>
        </w:rPr>
        <w:t>рпорації. Бізнес ТНК в Україні.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6.</w:t>
      </w:r>
      <w:r w:rsidRPr="00546764">
        <w:rPr>
          <w:rFonts w:ascii="Times New Roman" w:hAnsi="Times New Roman" w:cs="Times New Roman"/>
          <w:sz w:val="24"/>
          <w:szCs w:val="24"/>
        </w:rPr>
        <w:tab/>
        <w:t xml:space="preserve">Сучасні концерни, конгломерати, </w:t>
      </w:r>
      <w:proofErr w:type="spellStart"/>
      <w:r w:rsidRPr="00546764">
        <w:rPr>
          <w:rFonts w:ascii="Times New Roman" w:hAnsi="Times New Roman" w:cs="Times New Roman"/>
          <w:sz w:val="24"/>
          <w:szCs w:val="24"/>
        </w:rPr>
        <w:t>диверсифікати</w:t>
      </w:r>
      <w:proofErr w:type="spellEnd"/>
      <w:r w:rsidRPr="00546764">
        <w:rPr>
          <w:rFonts w:ascii="Times New Roman" w:hAnsi="Times New Roman" w:cs="Times New Roman"/>
          <w:sz w:val="24"/>
          <w:szCs w:val="24"/>
        </w:rPr>
        <w:t xml:space="preserve"> та фінансово-промислові групи.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7.</w:t>
      </w:r>
      <w:r w:rsidRPr="00546764">
        <w:rPr>
          <w:rFonts w:ascii="Times New Roman" w:hAnsi="Times New Roman" w:cs="Times New Roman"/>
          <w:sz w:val="24"/>
          <w:szCs w:val="24"/>
        </w:rPr>
        <w:tab/>
        <w:t>Види міжнародного бі</w:t>
      </w:r>
      <w:r>
        <w:rPr>
          <w:rFonts w:ascii="Times New Roman" w:hAnsi="Times New Roman" w:cs="Times New Roman"/>
          <w:sz w:val="24"/>
          <w:szCs w:val="24"/>
        </w:rPr>
        <w:t>знесу, критерії поділу бізнесу.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8.</w:t>
      </w:r>
      <w:r w:rsidRPr="00546764">
        <w:rPr>
          <w:rFonts w:ascii="Times New Roman" w:hAnsi="Times New Roman" w:cs="Times New Roman"/>
          <w:sz w:val="24"/>
          <w:szCs w:val="24"/>
        </w:rPr>
        <w:tab/>
        <w:t>Основні і забезпечуюч</w:t>
      </w:r>
      <w:r>
        <w:rPr>
          <w:rFonts w:ascii="Times New Roman" w:hAnsi="Times New Roman" w:cs="Times New Roman"/>
          <w:sz w:val="24"/>
          <w:szCs w:val="24"/>
        </w:rPr>
        <w:t>и зовнішньоекономічні операції.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9.</w:t>
      </w:r>
      <w:r w:rsidRPr="00546764">
        <w:rPr>
          <w:rFonts w:ascii="Times New Roman" w:hAnsi="Times New Roman" w:cs="Times New Roman"/>
          <w:sz w:val="24"/>
          <w:szCs w:val="24"/>
        </w:rPr>
        <w:tab/>
        <w:t>Купівля-продаж у зовнішній торгівлі: експорт, імпорт, реекспорт, реімпорт. Зустрічна торгівля: бартер, зустрічні закупки, операції з давальницькою сировин</w:t>
      </w:r>
      <w:r>
        <w:rPr>
          <w:rFonts w:ascii="Times New Roman" w:hAnsi="Times New Roman" w:cs="Times New Roman"/>
          <w:sz w:val="24"/>
          <w:szCs w:val="24"/>
        </w:rPr>
        <w:t>ою, викуп застарілої продукції.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10.</w:t>
      </w:r>
      <w:r w:rsidRPr="00546764">
        <w:rPr>
          <w:rFonts w:ascii="Times New Roman" w:hAnsi="Times New Roman" w:cs="Times New Roman"/>
          <w:sz w:val="24"/>
          <w:szCs w:val="24"/>
        </w:rPr>
        <w:tab/>
        <w:t>Ліцензійні угоди. Предмет ліцензійної угоди: патенти, ноу-хау, тор</w:t>
      </w:r>
      <w:r>
        <w:rPr>
          <w:rFonts w:ascii="Times New Roman" w:hAnsi="Times New Roman" w:cs="Times New Roman"/>
          <w:sz w:val="24"/>
          <w:szCs w:val="24"/>
        </w:rPr>
        <w:t>гова марка, промисловий зразок.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11.</w:t>
      </w:r>
      <w:r w:rsidRPr="00546764">
        <w:rPr>
          <w:rFonts w:ascii="Times New Roman" w:hAnsi="Times New Roman" w:cs="Times New Roman"/>
          <w:sz w:val="24"/>
          <w:szCs w:val="24"/>
        </w:rPr>
        <w:tab/>
        <w:t>Види ліцензій: проста, виняткова, повна. Ціна ліцензії та її чинники.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12.</w:t>
      </w:r>
      <w:r w:rsidRPr="00546764">
        <w:rPr>
          <w:rFonts w:ascii="Times New Roman" w:hAnsi="Times New Roman" w:cs="Times New Roman"/>
          <w:sz w:val="24"/>
          <w:szCs w:val="24"/>
        </w:rPr>
        <w:tab/>
        <w:t>Оренда в зовнішньоекономічній діяльності.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13.</w:t>
      </w:r>
      <w:r w:rsidRPr="00546764">
        <w:rPr>
          <w:rFonts w:ascii="Times New Roman" w:hAnsi="Times New Roman" w:cs="Times New Roman"/>
          <w:sz w:val="24"/>
          <w:szCs w:val="24"/>
        </w:rPr>
        <w:tab/>
        <w:t>Особливості міжнародного лізингу.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14.</w:t>
      </w:r>
      <w:r w:rsidRPr="00546764">
        <w:rPr>
          <w:rFonts w:ascii="Times New Roman" w:hAnsi="Times New Roman" w:cs="Times New Roman"/>
          <w:sz w:val="24"/>
          <w:szCs w:val="24"/>
        </w:rPr>
        <w:tab/>
        <w:t>Підрядні операції.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15.</w:t>
      </w:r>
      <w:r w:rsidRPr="00546764">
        <w:rPr>
          <w:rFonts w:ascii="Times New Roman" w:hAnsi="Times New Roman" w:cs="Times New Roman"/>
          <w:sz w:val="24"/>
          <w:szCs w:val="24"/>
        </w:rPr>
        <w:tab/>
        <w:t>Виробнича кооперація.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16.</w:t>
      </w:r>
      <w:r w:rsidRPr="00546764">
        <w:rPr>
          <w:rFonts w:ascii="Times New Roman" w:hAnsi="Times New Roman" w:cs="Times New Roman"/>
          <w:sz w:val="24"/>
          <w:szCs w:val="24"/>
        </w:rPr>
        <w:tab/>
        <w:t>Тенденції і проблеми розвитку малого і середнього бізнесу.</w:t>
      </w:r>
    </w:p>
    <w:p w:rsidR="00546764" w:rsidRPr="00546764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17.</w:t>
      </w:r>
      <w:r w:rsidRPr="00546764">
        <w:rPr>
          <w:rFonts w:ascii="Times New Roman" w:hAnsi="Times New Roman" w:cs="Times New Roman"/>
          <w:sz w:val="24"/>
          <w:szCs w:val="24"/>
        </w:rPr>
        <w:tab/>
        <w:t>Зовнішня торгівля як історично пе</w:t>
      </w:r>
      <w:r>
        <w:rPr>
          <w:rFonts w:ascii="Times New Roman" w:hAnsi="Times New Roman" w:cs="Times New Roman"/>
          <w:sz w:val="24"/>
          <w:szCs w:val="24"/>
        </w:rPr>
        <w:t>рша форма міжнародного бізнесу.</w:t>
      </w:r>
      <w:bookmarkStart w:id="0" w:name="_GoBack"/>
      <w:bookmarkEnd w:id="0"/>
    </w:p>
    <w:p w:rsidR="00546764" w:rsidRPr="00A665E0" w:rsidRDefault="00546764" w:rsidP="00546764">
      <w:pPr>
        <w:pStyle w:val="a3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764">
        <w:rPr>
          <w:rFonts w:ascii="Times New Roman" w:hAnsi="Times New Roman" w:cs="Times New Roman"/>
          <w:sz w:val="24"/>
          <w:szCs w:val="24"/>
        </w:rPr>
        <w:t>18.</w:t>
      </w:r>
      <w:r w:rsidRPr="00546764">
        <w:rPr>
          <w:rFonts w:ascii="Times New Roman" w:hAnsi="Times New Roman" w:cs="Times New Roman"/>
          <w:sz w:val="24"/>
          <w:szCs w:val="24"/>
        </w:rPr>
        <w:tab/>
        <w:t>Міжнародна інвестиційна діяльність як форма бізнесу.</w:t>
      </w:r>
    </w:p>
    <w:p w:rsidR="00F9498D" w:rsidRDefault="00F9498D" w:rsidP="00546764">
      <w:pPr>
        <w:spacing w:line="360" w:lineRule="auto"/>
        <w:jc w:val="both"/>
      </w:pPr>
    </w:p>
    <w:sectPr w:rsidR="00F9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9EE"/>
    <w:multiLevelType w:val="hybridMultilevel"/>
    <w:tmpl w:val="9E163278"/>
    <w:lvl w:ilvl="0" w:tplc="611C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64"/>
    <w:rsid w:val="00546764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6764"/>
    <w:pPr>
      <w:ind w:left="720"/>
      <w:contextualSpacing/>
    </w:pPr>
    <w:rPr>
      <w:rFonts w:ascii="Calibri" w:eastAsia="Calibri" w:hAnsi="Calibri" w:cs="Aria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6764"/>
    <w:pPr>
      <w:ind w:left="720"/>
      <w:contextualSpacing/>
    </w:pPr>
    <w:rPr>
      <w:rFonts w:ascii="Calibri" w:eastAsia="Calibri" w:hAnsi="Calibri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2020-09-09T17:15:00Z</dcterms:created>
  <dcterms:modified xsi:type="dcterms:W3CDTF">2020-09-09T17:24:00Z</dcterms:modified>
</cp:coreProperties>
</file>