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5D" w:rsidRPr="0080465D" w:rsidRDefault="0080465D" w:rsidP="0080465D">
      <w:pPr>
        <w:tabs>
          <w:tab w:val="left" w:pos="284"/>
        </w:tabs>
        <w:jc w:val="both"/>
        <w:rPr>
          <w:b/>
          <w:sz w:val="24"/>
          <w:szCs w:val="24"/>
        </w:rPr>
      </w:pPr>
      <w:r w:rsidRPr="0080465D">
        <w:rPr>
          <w:b/>
          <w:sz w:val="24"/>
          <w:szCs w:val="24"/>
        </w:rPr>
        <w:t>Завдання:</w:t>
      </w:r>
    </w:p>
    <w:p w:rsidR="0080465D" w:rsidRPr="0080465D" w:rsidRDefault="0080465D" w:rsidP="0080465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uk-UA"/>
        </w:rPr>
      </w:pPr>
      <w:r w:rsidRPr="0080465D">
        <w:rPr>
          <w:rFonts w:eastAsia="Calibri"/>
          <w:sz w:val="24"/>
          <w:szCs w:val="24"/>
          <w:lang w:eastAsia="uk-UA"/>
        </w:rPr>
        <w:t>З’ясувати значення основних понять про іноземні інвестиції;</w:t>
      </w:r>
    </w:p>
    <w:p w:rsidR="0080465D" w:rsidRPr="0080465D" w:rsidRDefault="0080465D" w:rsidP="0080465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uk-UA"/>
        </w:rPr>
      </w:pPr>
      <w:r w:rsidRPr="0080465D">
        <w:rPr>
          <w:rFonts w:eastAsia="Calibri"/>
          <w:sz w:val="24"/>
          <w:szCs w:val="24"/>
          <w:lang w:eastAsia="uk-UA"/>
        </w:rPr>
        <w:t>Проаналізувати сучасні тенденції інвестування в бізнесі;</w:t>
      </w:r>
    </w:p>
    <w:p w:rsidR="0080465D" w:rsidRPr="0080465D" w:rsidRDefault="0080465D" w:rsidP="0080465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uk-UA"/>
        </w:rPr>
      </w:pPr>
      <w:r w:rsidRPr="0080465D">
        <w:rPr>
          <w:rFonts w:eastAsia="Calibri"/>
          <w:sz w:val="24"/>
          <w:szCs w:val="24"/>
          <w:lang w:eastAsia="uk-UA"/>
        </w:rPr>
        <w:t>Вивчити основні напрямки активізації іноземного інвестування в Україну</w:t>
      </w:r>
    </w:p>
    <w:p w:rsidR="0080465D" w:rsidRPr="0080465D" w:rsidRDefault="0080465D" w:rsidP="0080465D">
      <w:pPr>
        <w:numPr>
          <w:ilvl w:val="0"/>
          <w:numId w:val="2"/>
        </w:numPr>
        <w:tabs>
          <w:tab w:val="left" w:pos="284"/>
        </w:tabs>
        <w:contextualSpacing/>
        <w:jc w:val="both"/>
        <w:rPr>
          <w:rFonts w:eastAsia="Calibri"/>
          <w:sz w:val="24"/>
          <w:szCs w:val="24"/>
          <w:lang w:eastAsia="uk-UA"/>
        </w:rPr>
      </w:pPr>
      <w:r w:rsidRPr="0080465D">
        <w:rPr>
          <w:rFonts w:eastAsia="Calibri"/>
          <w:sz w:val="24"/>
          <w:szCs w:val="24"/>
          <w:lang w:eastAsia="uk-UA"/>
        </w:rPr>
        <w:t>Проаналізувати сутність і роль прямих іноземних інвестицій у світовій економіці;</w:t>
      </w:r>
    </w:p>
    <w:p w:rsidR="0080465D" w:rsidRPr="00A665E0" w:rsidRDefault="0080465D" w:rsidP="0080465D">
      <w:pPr>
        <w:tabs>
          <w:tab w:val="left" w:pos="284"/>
        </w:tabs>
        <w:jc w:val="both"/>
        <w:rPr>
          <w:b/>
          <w:sz w:val="24"/>
          <w:szCs w:val="24"/>
        </w:rPr>
      </w:pPr>
      <w:r w:rsidRPr="00A665E0">
        <w:rPr>
          <w:b/>
          <w:sz w:val="24"/>
          <w:szCs w:val="24"/>
        </w:rPr>
        <w:t>Контрольні запитання та завдання:</w:t>
      </w:r>
    </w:p>
    <w:p w:rsidR="0080465D" w:rsidRPr="00A665E0" w:rsidRDefault="0080465D" w:rsidP="0080465D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Міжнародний рух капіталу та його форми.</w:t>
      </w:r>
    </w:p>
    <w:p w:rsidR="0080465D" w:rsidRPr="00A665E0" w:rsidRDefault="0080465D" w:rsidP="0080465D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Прямі іноземні інвестиції (ПІІ) та їх роль у структурі закордонного інвестування.</w:t>
      </w:r>
    </w:p>
    <w:p w:rsidR="0080465D" w:rsidRPr="00A665E0" w:rsidRDefault="0080465D" w:rsidP="0080465D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Україна на ринку міжнародних інвестицій.</w:t>
      </w:r>
    </w:p>
    <w:p w:rsidR="0080465D" w:rsidRPr="00A665E0" w:rsidRDefault="0080465D" w:rsidP="0080465D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sz w:val="24"/>
          <w:szCs w:val="24"/>
        </w:rPr>
      </w:pPr>
      <w:r w:rsidRPr="00A665E0">
        <w:rPr>
          <w:sz w:val="24"/>
          <w:szCs w:val="24"/>
        </w:rPr>
        <w:t>Загальні передумови розвитку міжнародної інвестиційної та виробничої діяльності.</w:t>
      </w:r>
    </w:p>
    <w:p w:rsidR="00F9498D" w:rsidRDefault="00F9498D"/>
    <w:sectPr w:rsidR="00F94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FE0" w:rsidRDefault="00163FE0" w:rsidP="0080465D">
      <w:r>
        <w:separator/>
      </w:r>
    </w:p>
  </w:endnote>
  <w:endnote w:type="continuationSeparator" w:id="0">
    <w:p w:rsidR="00163FE0" w:rsidRDefault="00163FE0" w:rsidP="0080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FE0" w:rsidRDefault="00163FE0" w:rsidP="0080465D">
      <w:r>
        <w:separator/>
      </w:r>
    </w:p>
  </w:footnote>
  <w:footnote w:type="continuationSeparator" w:id="0">
    <w:p w:rsidR="00163FE0" w:rsidRDefault="00163FE0" w:rsidP="00804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3"/>
    </w:pPr>
    <w:bookmarkStart w:id="0" w:name="_GoBack"/>
    <w:r w:rsidRPr="0080465D">
      <w:rPr>
        <w:b/>
        <w:sz w:val="24"/>
        <w:szCs w:val="24"/>
      </w:rPr>
      <w:t>Завдання</w:t>
    </w:r>
    <w:r>
      <w:rPr>
        <w:b/>
        <w:sz w:val="24"/>
        <w:szCs w:val="24"/>
      </w:rPr>
      <w:t xml:space="preserve"> 5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65D" w:rsidRDefault="008046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421D"/>
    <w:multiLevelType w:val="hybridMultilevel"/>
    <w:tmpl w:val="58C01020"/>
    <w:lvl w:ilvl="0" w:tplc="53BCB97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00FA2"/>
    <w:multiLevelType w:val="hybridMultilevel"/>
    <w:tmpl w:val="F3220D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5D"/>
    <w:rsid w:val="00163FE0"/>
    <w:rsid w:val="0080465D"/>
    <w:rsid w:val="00F9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65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804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65D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6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65D"/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5">
    <w:name w:val="footer"/>
    <w:basedOn w:val="a"/>
    <w:link w:val="a6"/>
    <w:uiPriority w:val="99"/>
    <w:unhideWhenUsed/>
    <w:rsid w:val="008046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65D"/>
    <w:rPr>
      <w:rFonts w:ascii="Times New Roman" w:eastAsia="Times New Roman" w:hAnsi="Times New Roman" w:cs="Times New Roman"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2020-09-09T17:29:00Z</dcterms:created>
  <dcterms:modified xsi:type="dcterms:W3CDTF">2020-09-09T17:31:00Z</dcterms:modified>
</cp:coreProperties>
</file>