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63" w:rsidRPr="00B60D63" w:rsidRDefault="00B60D63" w:rsidP="00B60D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bookmarkStart w:id="0" w:name="_GoBack"/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Сучасна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система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регулювання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міжнародного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економічного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обміну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діє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десятиліттями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відпрацьованими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механізмами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Проте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</w:t>
      </w:r>
      <w:proofErr w:type="gram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знімає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ряд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важливих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невирішених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60D63" w:rsidRPr="00B60D63" w:rsidRDefault="00B60D63" w:rsidP="00B60D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Центральною та найбільш дискусійною проблемою сучасної регулятивної системи є проблема місця і ролі в ній держави, що традиційно асоціюється зі здатністю чи нездатністю уряду країни розробляти і реалізувати незалежну національну економічну політику. </w:t>
      </w:r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якщо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останнього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часу за масштабами і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якістю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регулятивного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впливу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державі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належало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домінуюче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положення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 у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теперішніх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умовах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функціонування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національних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економік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усе</w:t>
      </w:r>
      <w:proofErr w:type="gram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виразнішою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стає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тенденція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розмивання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економічного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суверенітету</w:t>
      </w:r>
      <w:proofErr w:type="spellEnd"/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держав.</w:t>
      </w:r>
    </w:p>
    <w:p w:rsidR="00F9498D" w:rsidRPr="00B60D63" w:rsidRDefault="00B60D63" w:rsidP="00B60D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B60D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Це, безперечно, зумовлено глобалізаційним процесом, який включає науково-технологічні, політичні, економічні та соціальні складові і виводить міжнародну економіку на вищий рівень її розвитку та регулювання із системною інтернаціоналізацією умов і сфер людської життєдіяльності.</w:t>
      </w:r>
    </w:p>
    <w:p w:rsidR="00B60D63" w:rsidRPr="00B60D63" w:rsidRDefault="00B60D63" w:rsidP="00B60D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60D63">
        <w:rPr>
          <w:rFonts w:ascii="Times New Roman" w:eastAsia="Calibri" w:hAnsi="Times New Roman" w:cs="Times New Roman"/>
          <w:sz w:val="28"/>
          <w:szCs w:val="28"/>
          <w:lang w:val="uk-UA"/>
        </w:rPr>
        <w:t>Одним з перших об’єктів регулюючого впливу держави стала міжнародна економічна діяльність. Національні державні системи регулювання міжнародної економічної діяльності вирішують двояке завдання: стимулювання або підтримка розвитку експорту і завоювання нових ринків збуту та регулювання імпорту для захисту національних товаровиробників та споживачів. Засоби та методи вирішення цих завдань постійно розвиваються, вдосконалюються та підлягають всебічному дослідженню й аналізу. Саме вони є предметом вивчення дисципліни «Державне регулювання міжнародної економічної діяльності»</w:t>
      </w:r>
      <w:r w:rsidRPr="00B60D6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B60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bookmarkEnd w:id="0"/>
    <w:p w:rsidR="00B60D63" w:rsidRPr="00B60D63" w:rsidRDefault="00B60D63" w:rsidP="00B60D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60D63" w:rsidRPr="00B6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63"/>
    <w:rsid w:val="00B60D63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2020-09-09T17:45:00Z</dcterms:created>
  <dcterms:modified xsi:type="dcterms:W3CDTF">2020-09-09T17:48:00Z</dcterms:modified>
</cp:coreProperties>
</file>