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F1" w:rsidRPr="00CA4DF1" w:rsidRDefault="00CA4DF1" w:rsidP="00CA4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Система оцінювання та вимоги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A4DF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Критерії оцінювання роботи на практичних заняттях: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Оцінка «відмінно» (5 балів):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свідоме, правильне, глибоке й повне засвоєння і розуміння програмного матеріалу;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виклад матеріалу впевнений, логічний, лаконічний, аргументований;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уміння аналізувати відповідні положення, поняття, твердження;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самостійне, творче застосування знань.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Оцінка «добре» (4 бали):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свідоме з незначними помилками та прогалинами засвоєння програмного матеріалу, які студент спроможний виправити після зауважень або за допомогою викладача;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самостійне репродуктивне застосування знань;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деякі порушення логіки та послідовності відповіді.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Оцінка «задовільно» (3 бали):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механічне, фрагментарне засвоєння матеріалу із великими прогалинами;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порушення логіки та послідовності відповіді, недостатня самостійність мислення.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репродуктивне застосування знань за вказівками викладача.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Оцінка «незадовільно»: (0-2 бали):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відсутність знань, умінь та навичок;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несвідоме, механічне, фрагментарне засвоєння матеріалу з великими прогалинами;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відсутність самостійності, неспроможність виправити помилки при зауваженні чи додаткових запитаннях.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shd w:val="clear" w:color="auto" w:fill="FFFFFF"/>
          <w:lang w:val="uk-UA"/>
        </w:rPr>
        <w:t>Критерії оцінювання   практично-пошукового завдання (мах - 20 балів): 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Оцінка «відмінно» (17-20 балів):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виклад матеріалу логічний та послідовний;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самостійне, творче, ініціативне застосування знань;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поєднання повноти та лаконічності у виконанні завдання;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відмінна якість оформлення.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Оцінка «добре» (12-16 балів):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виклад матеріалу логічний, послідовний, лаконічний;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самостійне репродуктивне застосування знань за вказівками викладача;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старанність і вправність застосування набутих знань;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добра якість оформлення.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Оцінка «задовільно» (6-11 балів):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механічність, фрагментарність викладу матеріалу;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порушення логіки та послідовності подання інформації;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недостатня самостійність мислення;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задовільна якість оформлення.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</w:pP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i/>
          <w:color w:val="333333"/>
          <w:sz w:val="24"/>
          <w:szCs w:val="24"/>
          <w:shd w:val="clear" w:color="auto" w:fill="FFFFFF"/>
          <w:lang w:val="uk-UA"/>
        </w:rPr>
        <w:t>Оцінка «незадовільно» (0-5 балів):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відсутність виконання всіх завдань;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lastRenderedPageBreak/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неповне висвітлення матеріалу;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фрагментарність подання інформації;</w:t>
      </w:r>
    </w:p>
    <w:p w:rsidR="00CA4DF1" w:rsidRPr="00CA4DF1" w:rsidRDefault="00CA4DF1" w:rsidP="00CA4D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sym w:font="Symbol" w:char="F02D"/>
      </w:r>
      <w:r w:rsidRPr="00CA4DF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незадовільна якість оформлення.</w:t>
      </w:r>
    </w:p>
    <w:p w:rsidR="00CA4DF1" w:rsidRPr="00CA4DF1" w:rsidRDefault="00CA4DF1" w:rsidP="00CA4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CA4DF1" w:rsidRPr="00CA4DF1" w:rsidRDefault="00CA4DF1" w:rsidP="00CA4DF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ar-SA"/>
        </w:rPr>
      </w:pPr>
      <w:r w:rsidRPr="00CA4DF1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Накопичення балів студентами відбувається у період вивчення дисципліни на підставі проведення викладачем двох основних видів контролю: </w:t>
      </w:r>
      <w:r w:rsidRPr="00CA4DF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п</w:t>
      </w:r>
      <w:r w:rsidRPr="00CA4DF1">
        <w:rPr>
          <w:rFonts w:ascii="Times New Roman" w:eastAsia="MS Mincho" w:hAnsi="Times New Roman" w:cs="Times New Roman"/>
          <w:b/>
          <w:sz w:val="24"/>
          <w:szCs w:val="24"/>
          <w:lang w:val="uk-UA" w:eastAsia="ar-SA"/>
        </w:rPr>
        <w:t>оточного (</w:t>
      </w:r>
      <w:r w:rsidRPr="00CA4DF1">
        <w:rPr>
          <w:rFonts w:ascii="Times New Roman" w:eastAsia="MS Mincho" w:hAnsi="Times New Roman" w:cs="Times New Roman"/>
          <w:sz w:val="24"/>
          <w:szCs w:val="24"/>
          <w:lang w:val="uk-UA" w:eastAsia="ar-SA"/>
        </w:rPr>
        <w:t xml:space="preserve">перевірка рівня засвоєння студентами навчального матеріалу в обсязі певної теми чи окремого розділу) та </w:t>
      </w:r>
      <w:r w:rsidRPr="00CA4DF1">
        <w:rPr>
          <w:rFonts w:ascii="Times New Roman" w:eastAsia="MS Mincho" w:hAnsi="Times New Roman" w:cs="Times New Roman"/>
          <w:b/>
          <w:sz w:val="24"/>
          <w:szCs w:val="24"/>
          <w:lang w:val="uk-UA" w:eastAsia="ar-SA"/>
        </w:rPr>
        <w:t>п</w:t>
      </w:r>
      <w:r w:rsidRPr="00CA4DF1">
        <w:rPr>
          <w:rFonts w:ascii="Times New Roman" w:eastAsia="MS Mincho" w:hAnsi="Times New Roman" w:cs="Times New Roman"/>
          <w:b/>
          <w:bCs/>
          <w:sz w:val="24"/>
          <w:szCs w:val="24"/>
          <w:lang w:val="uk-UA" w:eastAsia="ar-SA"/>
        </w:rPr>
        <w:t>ідсумкового (</w:t>
      </w:r>
      <w:r w:rsidRPr="00CA4DF1">
        <w:rPr>
          <w:rFonts w:ascii="Times New Roman" w:eastAsia="MS Mincho" w:hAnsi="Times New Roman" w:cs="Times New Roman"/>
          <w:sz w:val="24"/>
          <w:szCs w:val="24"/>
          <w:lang w:val="uk-UA" w:eastAsia="ar-SA"/>
        </w:rPr>
        <w:t xml:space="preserve">перевірка рівня засвоєння студентами навчального матеріалу по завершенню курсу). </w:t>
      </w:r>
    </w:p>
    <w:p w:rsidR="00CA4DF1" w:rsidRPr="00CA4DF1" w:rsidRDefault="00CA4DF1" w:rsidP="00CA4DF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ar-SA"/>
        </w:rPr>
      </w:pPr>
    </w:p>
    <w:tbl>
      <w:tblPr>
        <w:tblW w:w="4803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7"/>
        <w:gridCol w:w="3211"/>
        <w:gridCol w:w="266"/>
        <w:gridCol w:w="1070"/>
        <w:gridCol w:w="1072"/>
      </w:tblGrid>
      <w:tr w:rsidR="00CA4DF1" w:rsidRPr="00CA4DF1" w:rsidTr="00454159">
        <w:trPr>
          <w:cantSplit/>
        </w:trPr>
        <w:tc>
          <w:tcPr>
            <w:tcW w:w="3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4DF1" w:rsidRPr="00CA4DF1" w:rsidRDefault="00CA4DF1" w:rsidP="00CA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4DF1" w:rsidRPr="00CA4DF1" w:rsidRDefault="00CA4DF1" w:rsidP="00CA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A4DF1" w:rsidRPr="00CA4DF1" w:rsidRDefault="00CA4DF1" w:rsidP="00CA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</w:tr>
      <w:tr w:rsidR="00CA4DF1" w:rsidRPr="00CA4DF1" w:rsidTr="00454159">
        <w:trPr>
          <w:cantSplit/>
          <w:trHeight w:val="70"/>
        </w:trPr>
        <w:tc>
          <w:tcPr>
            <w:tcW w:w="1912" w:type="pct"/>
            <w:tcMar>
              <w:left w:w="57" w:type="dxa"/>
              <w:right w:w="57" w:type="dxa"/>
            </w:tcMar>
            <w:vAlign w:val="center"/>
          </w:tcPr>
          <w:p w:rsidR="00CA4DF1" w:rsidRPr="00CA4DF1" w:rsidRDefault="00CA4DF1" w:rsidP="00CA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1" w:type="pct"/>
            <w:gridSpan w:val="2"/>
            <w:tcMar>
              <w:left w:w="57" w:type="dxa"/>
              <w:right w:w="57" w:type="dxa"/>
            </w:tcMar>
            <w:vAlign w:val="center"/>
          </w:tcPr>
          <w:p w:rsidR="00CA4DF1" w:rsidRPr="00CA4DF1" w:rsidRDefault="00CA4DF1" w:rsidP="00CA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A4DF1" w:rsidRPr="00CA4DF1" w:rsidRDefault="00CA4DF1" w:rsidP="00CA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589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CA4DF1" w:rsidRPr="00CA4DF1" w:rsidRDefault="00CA4DF1" w:rsidP="00CA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CA4DF1" w:rsidRPr="00CA4DF1" w:rsidTr="00454159">
        <w:trPr>
          <w:cantSplit/>
        </w:trPr>
        <w:tc>
          <w:tcPr>
            <w:tcW w:w="1912" w:type="pct"/>
            <w:tcMar>
              <w:left w:w="57" w:type="dxa"/>
              <w:right w:w="57" w:type="dxa"/>
            </w:tcMar>
          </w:tcPr>
          <w:p w:rsidR="00CA4DF1" w:rsidRPr="00CA4DF1" w:rsidRDefault="00CA4DF1" w:rsidP="00CA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Розділ 1</w:t>
            </w:r>
          </w:p>
        </w:tc>
        <w:tc>
          <w:tcPr>
            <w:tcW w:w="1765" w:type="pct"/>
            <w:tcBorders>
              <w:right w:val="nil"/>
            </w:tcBorders>
            <w:tcMar>
              <w:left w:w="57" w:type="dxa"/>
              <w:right w:w="57" w:type="dxa"/>
            </w:tcMar>
          </w:tcPr>
          <w:p w:rsidR="00CA4DF1" w:rsidRPr="00CA4DF1" w:rsidRDefault="00CA4DF1" w:rsidP="00CA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Розділ 2</w:t>
            </w:r>
          </w:p>
        </w:tc>
        <w:tc>
          <w:tcPr>
            <w:tcW w:w="146" w:type="pct"/>
            <w:vMerge w:val="restart"/>
            <w:tcBorders>
              <w:left w:val="nil"/>
            </w:tcBorders>
            <w:tcMar>
              <w:left w:w="57" w:type="dxa"/>
              <w:right w:w="57" w:type="dxa"/>
            </w:tcMar>
          </w:tcPr>
          <w:p w:rsidR="00CA4DF1" w:rsidRPr="00CA4DF1" w:rsidRDefault="00CA4DF1" w:rsidP="00CA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8" w:type="pct"/>
            <w:vMerge/>
            <w:tcMar>
              <w:left w:w="57" w:type="dxa"/>
              <w:right w:w="57" w:type="dxa"/>
            </w:tcMar>
          </w:tcPr>
          <w:p w:rsidR="00CA4DF1" w:rsidRPr="00CA4DF1" w:rsidRDefault="00CA4DF1" w:rsidP="00CA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9" w:type="pct"/>
            <w:vMerge/>
            <w:tcMar>
              <w:left w:w="57" w:type="dxa"/>
              <w:right w:w="57" w:type="dxa"/>
            </w:tcMar>
          </w:tcPr>
          <w:p w:rsidR="00CA4DF1" w:rsidRPr="00CA4DF1" w:rsidRDefault="00CA4DF1" w:rsidP="00CA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A4DF1" w:rsidRPr="00CA4DF1" w:rsidTr="00454159">
        <w:trPr>
          <w:cantSplit/>
        </w:trPr>
        <w:tc>
          <w:tcPr>
            <w:tcW w:w="1912" w:type="pct"/>
            <w:tcMar>
              <w:left w:w="57" w:type="dxa"/>
              <w:right w:w="57" w:type="dxa"/>
            </w:tcMar>
            <w:vAlign w:val="center"/>
          </w:tcPr>
          <w:p w:rsidR="00CA4DF1" w:rsidRPr="00CA4DF1" w:rsidRDefault="00CA4DF1" w:rsidP="00CA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765" w:type="pct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CA4DF1" w:rsidRPr="00CA4DF1" w:rsidRDefault="00CA4DF1" w:rsidP="00CA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6" w:type="pct"/>
            <w:vMerge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CA4DF1" w:rsidRPr="00CA4DF1" w:rsidRDefault="00CA4DF1" w:rsidP="00CA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8" w:type="pct"/>
            <w:vMerge/>
            <w:tcMar>
              <w:left w:w="57" w:type="dxa"/>
              <w:right w:w="57" w:type="dxa"/>
            </w:tcMar>
            <w:vAlign w:val="center"/>
          </w:tcPr>
          <w:p w:rsidR="00CA4DF1" w:rsidRPr="00CA4DF1" w:rsidRDefault="00CA4DF1" w:rsidP="00CA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89" w:type="pct"/>
            <w:vMerge/>
            <w:tcMar>
              <w:left w:w="57" w:type="dxa"/>
              <w:right w:w="57" w:type="dxa"/>
            </w:tcMar>
            <w:vAlign w:val="center"/>
          </w:tcPr>
          <w:p w:rsidR="00CA4DF1" w:rsidRPr="00CA4DF1" w:rsidRDefault="00CA4DF1" w:rsidP="00CA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A4DF1" w:rsidRPr="00CA4DF1" w:rsidRDefault="00CA4DF1" w:rsidP="00CA4DF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CA4DF1" w:rsidRPr="00CA4DF1" w:rsidRDefault="00CA4DF1" w:rsidP="00CA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0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Максимальна кількість балів за результатами</w:t>
      </w:r>
      <w:r w:rsidRPr="00CA4DF1">
        <w:rPr>
          <w:rFonts w:ascii="Times New Roman" w:eastAsia="Times New Roman" w:hAnsi="Times New Roman" w:cs="Times New Roman"/>
          <w:bCs/>
          <w:spacing w:val="-20"/>
          <w:sz w:val="24"/>
          <w:szCs w:val="24"/>
          <w:lang w:val="uk-UA"/>
        </w:rPr>
        <w:t xml:space="preserve"> поточного</w:t>
      </w:r>
      <w:r w:rsidRPr="00CA4D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контролю складає 60 балів,</w:t>
      </w:r>
      <w:r w:rsidRPr="00CA4DF1">
        <w:rPr>
          <w:rFonts w:ascii="Times New Roman" w:eastAsia="Times New Roman" w:hAnsi="Times New Roman" w:cs="Times New Roman"/>
          <w:bCs/>
          <w:spacing w:val="-20"/>
          <w:sz w:val="24"/>
          <w:szCs w:val="24"/>
          <w:lang w:val="uk-UA"/>
        </w:rPr>
        <w:t xml:space="preserve"> з яких:</w:t>
      </w:r>
    </w:p>
    <w:p w:rsidR="00CA4DF1" w:rsidRPr="00CA4DF1" w:rsidRDefault="00CA4DF1" w:rsidP="00CA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- 30(Р1 -15б; Р2 – 15б) - за теоретичні знання (доповіді на  практичних заняттях, проходження поточного  тестування);</w:t>
      </w:r>
    </w:p>
    <w:p w:rsidR="00CA4DF1" w:rsidRPr="00CA4DF1" w:rsidRDefault="00CA4DF1" w:rsidP="00CA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- 30(Р1 -15б; Р2 – 15б)  - за практичні вміння ( виконання і презентація  практичного завдання).</w:t>
      </w:r>
    </w:p>
    <w:p w:rsidR="00CA4DF1" w:rsidRPr="00CA4DF1" w:rsidRDefault="00CA4DF1" w:rsidP="00CA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Допуск до підсумкового контролю складає 35 балів.</w:t>
      </w:r>
    </w:p>
    <w:p w:rsidR="00CA4DF1" w:rsidRPr="00CA4DF1" w:rsidRDefault="00CA4DF1" w:rsidP="00CA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0"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Максимальна </w:t>
      </w:r>
      <w:r w:rsidRPr="00CA4DF1">
        <w:rPr>
          <w:rFonts w:ascii="Times New Roman" w:eastAsia="Times New Roman" w:hAnsi="Times New Roman" w:cs="Times New Roman"/>
          <w:bCs/>
          <w:spacing w:val="-20"/>
          <w:sz w:val="24"/>
          <w:szCs w:val="24"/>
          <w:lang w:val="uk-UA"/>
        </w:rPr>
        <w:t>кількість балів за</w:t>
      </w:r>
      <w:r w:rsidRPr="00CA4D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результатами підсумкового контролю складає 40 балів</w:t>
      </w:r>
      <w:r w:rsidRPr="00CA4DF1">
        <w:rPr>
          <w:rFonts w:ascii="Times New Roman" w:eastAsia="Times New Roman" w:hAnsi="Times New Roman" w:cs="Times New Roman"/>
          <w:bCs/>
          <w:spacing w:val="-20"/>
          <w:sz w:val="24"/>
          <w:szCs w:val="24"/>
          <w:lang w:val="uk-UA"/>
        </w:rPr>
        <w:t>, з яких:</w:t>
      </w:r>
    </w:p>
    <w:p w:rsidR="00CA4DF1" w:rsidRPr="00CA4DF1" w:rsidRDefault="00CA4DF1" w:rsidP="00CA4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CA4D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- 40 балів - за теоретичні знання (з яких 20 –  усна відповідь на  основні питання програми, 10 -  практична </w:t>
      </w:r>
      <w:r w:rsidRPr="00CA4DF1">
        <w:rPr>
          <w:rFonts w:ascii="Times New Roman" w:eastAsia="Times New Roman" w:hAnsi="Times New Roman" w:cs="Times New Roman"/>
          <w:sz w:val="24"/>
          <w:szCs w:val="24"/>
          <w:lang w:val="uk-UA"/>
        </w:rPr>
        <w:t>співбесіда за результатами практично-пошукового завдання і</w:t>
      </w:r>
      <w:r w:rsidRPr="00CA4DF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10 - усна відповідь на поставлені додаткові питання);</w:t>
      </w:r>
    </w:p>
    <w:p w:rsidR="00CA4DF1" w:rsidRPr="00CA4DF1" w:rsidRDefault="00CA4DF1" w:rsidP="00CA4D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CA4DF1" w:rsidRPr="00CA4DF1" w:rsidRDefault="00CA4DF1" w:rsidP="00CA4DF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CA4DF1" w:rsidRPr="00CA4DF1" w:rsidRDefault="00CA4DF1" w:rsidP="00CA4D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CA4DF1" w:rsidRPr="00CA4DF1" w:rsidRDefault="00CA4DF1" w:rsidP="00CA4D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CA4DF1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Шкала оцінювання: національна та ECTS</w:t>
      </w:r>
    </w:p>
    <w:p w:rsidR="00CA4DF1" w:rsidRPr="00CA4DF1" w:rsidRDefault="00CA4DF1" w:rsidP="00CA4D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tbl>
      <w:tblPr>
        <w:tblW w:w="0" w:type="auto"/>
        <w:jc w:val="center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"/>
        <w:gridCol w:w="4229"/>
        <w:gridCol w:w="2150"/>
        <w:gridCol w:w="1874"/>
      </w:tblGrid>
      <w:tr w:rsidR="00CA4DF1" w:rsidRPr="00CA4DF1" w:rsidTr="00454159">
        <w:trPr>
          <w:cantSplit/>
          <w:trHeight w:val="307"/>
          <w:jc w:val="center"/>
        </w:trPr>
        <w:tc>
          <w:tcPr>
            <w:tcW w:w="1499" w:type="dxa"/>
            <w:vMerge w:val="restart"/>
          </w:tcPr>
          <w:p w:rsidR="00CA4DF1" w:rsidRPr="00CA4DF1" w:rsidRDefault="00CA4DF1" w:rsidP="00CA4DF1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i/>
                <w:caps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uk-UA"/>
              </w:rPr>
              <w:t>За шкалою</w:t>
            </w:r>
          </w:p>
          <w:p w:rsidR="00CA4DF1" w:rsidRPr="00CA4DF1" w:rsidRDefault="00CA4DF1" w:rsidP="00CA4DF1">
            <w:pPr>
              <w:keepNext/>
              <w:keepLines/>
              <w:spacing w:after="0" w:line="240" w:lineRule="auto"/>
              <w:jc w:val="center"/>
              <w:outlineLvl w:val="5"/>
              <w:rPr>
                <w:rFonts w:ascii="Calibri" w:eastAsia="Calibri" w:hAnsi="Calibri" w:cs="Calibri"/>
                <w:b/>
                <w:sz w:val="24"/>
                <w:szCs w:val="24"/>
                <w:lang w:val="uk-UA"/>
              </w:rPr>
            </w:pPr>
            <w:r w:rsidRPr="00CA4DF1">
              <w:rPr>
                <w:rFonts w:ascii="Calibri" w:eastAsia="Calibri" w:hAnsi="Calibri" w:cs="Calibri"/>
                <w:b/>
                <w:sz w:val="24"/>
                <w:szCs w:val="24"/>
                <w:lang w:val="uk-UA"/>
              </w:rPr>
              <w:t>ECTS</w:t>
            </w:r>
          </w:p>
        </w:tc>
        <w:tc>
          <w:tcPr>
            <w:tcW w:w="4229" w:type="dxa"/>
            <w:vMerge w:val="restart"/>
          </w:tcPr>
          <w:p w:rsidR="00CA4DF1" w:rsidRPr="00CA4DF1" w:rsidRDefault="00CA4DF1" w:rsidP="00CA4DF1">
            <w:pPr>
              <w:keepNext/>
              <w:keepLines/>
              <w:spacing w:after="0" w:line="240" w:lineRule="auto"/>
              <w:ind w:right="-108"/>
              <w:jc w:val="center"/>
              <w:outlineLvl w:val="4"/>
              <w:rPr>
                <w:rFonts w:ascii="Calibri" w:eastAsia="Calibri" w:hAnsi="Calibri" w:cs="Calibri"/>
                <w:b/>
                <w:i/>
                <w:sz w:val="24"/>
                <w:szCs w:val="24"/>
                <w:lang w:val="uk-UA"/>
              </w:rPr>
            </w:pPr>
            <w:r w:rsidRPr="00CA4DF1">
              <w:rPr>
                <w:rFonts w:ascii="Calibri" w:eastAsia="Calibri" w:hAnsi="Calibri" w:cs="Calibri"/>
                <w:b/>
                <w:sz w:val="24"/>
                <w:szCs w:val="24"/>
                <w:lang w:val="uk-UA"/>
              </w:rPr>
              <w:t>За шкалою</w:t>
            </w:r>
          </w:p>
          <w:p w:rsidR="00CA4DF1" w:rsidRPr="00CA4DF1" w:rsidRDefault="00CA4DF1" w:rsidP="00CA4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університету</w:t>
            </w:r>
          </w:p>
        </w:tc>
        <w:tc>
          <w:tcPr>
            <w:tcW w:w="4024" w:type="dxa"/>
            <w:gridSpan w:val="2"/>
          </w:tcPr>
          <w:p w:rsidR="00CA4DF1" w:rsidRPr="00CA4DF1" w:rsidRDefault="00CA4DF1" w:rsidP="00CA4DF1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CA4DF1" w:rsidRPr="00CA4DF1" w:rsidTr="00454159">
        <w:trPr>
          <w:cantSplit/>
          <w:trHeight w:val="300"/>
          <w:jc w:val="center"/>
        </w:trPr>
        <w:tc>
          <w:tcPr>
            <w:tcW w:w="1499" w:type="dxa"/>
            <w:vMerge/>
          </w:tcPr>
          <w:p w:rsidR="00CA4DF1" w:rsidRPr="00CA4DF1" w:rsidRDefault="00CA4DF1" w:rsidP="00CA4DF1">
            <w:pPr>
              <w:keepNext/>
              <w:keepLines/>
              <w:spacing w:after="0" w:line="240" w:lineRule="auto"/>
              <w:outlineLvl w:val="1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4229" w:type="dxa"/>
            <w:vMerge/>
          </w:tcPr>
          <w:p w:rsidR="00CA4DF1" w:rsidRPr="00CA4DF1" w:rsidRDefault="00CA4DF1" w:rsidP="00CA4DF1">
            <w:pPr>
              <w:keepNext/>
              <w:keepLines/>
              <w:spacing w:after="0" w:line="240" w:lineRule="auto"/>
              <w:outlineLvl w:val="4"/>
              <w:rPr>
                <w:rFonts w:ascii="Calibri" w:eastAsia="Calibri" w:hAnsi="Calibri"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2150" w:type="dxa"/>
          </w:tcPr>
          <w:p w:rsidR="00CA4DF1" w:rsidRPr="00CA4DF1" w:rsidRDefault="00CA4DF1" w:rsidP="00CA4DF1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874" w:type="dxa"/>
          </w:tcPr>
          <w:p w:rsidR="00CA4DF1" w:rsidRPr="00CA4DF1" w:rsidRDefault="00CA4DF1" w:rsidP="00CA4DF1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Залік</w:t>
            </w:r>
          </w:p>
        </w:tc>
      </w:tr>
      <w:tr w:rsidR="00CA4DF1" w:rsidRPr="00CA4DF1" w:rsidTr="00454159">
        <w:trPr>
          <w:cantSplit/>
          <w:jc w:val="center"/>
        </w:trPr>
        <w:tc>
          <w:tcPr>
            <w:tcW w:w="1499" w:type="dxa"/>
            <w:vAlign w:val="center"/>
          </w:tcPr>
          <w:p w:rsidR="00CA4DF1" w:rsidRPr="00CA4DF1" w:rsidRDefault="00CA4DF1" w:rsidP="00CA4DF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229" w:type="dxa"/>
            <w:vAlign w:val="center"/>
          </w:tcPr>
          <w:p w:rsidR="00CA4DF1" w:rsidRPr="00CA4DF1" w:rsidRDefault="00CA4DF1" w:rsidP="00CA4DF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90 – 100</w:t>
            </w:r>
          </w:p>
          <w:p w:rsidR="00CA4DF1" w:rsidRPr="00CA4DF1" w:rsidRDefault="00CA4DF1" w:rsidP="00CA4DF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(відмінно)</w:t>
            </w:r>
          </w:p>
        </w:tc>
        <w:tc>
          <w:tcPr>
            <w:tcW w:w="2150" w:type="dxa"/>
            <w:vAlign w:val="center"/>
          </w:tcPr>
          <w:p w:rsidR="00CA4DF1" w:rsidRPr="00CA4DF1" w:rsidRDefault="00CA4DF1" w:rsidP="00CA4DF1">
            <w:pPr>
              <w:keepNext/>
              <w:keepLines/>
              <w:spacing w:before="240" w:after="40" w:line="240" w:lineRule="auto"/>
              <w:outlineLvl w:val="3"/>
              <w:rPr>
                <w:rFonts w:ascii="Calibri" w:eastAsia="Calibri" w:hAnsi="Calibri" w:cs="Calibri"/>
                <w:sz w:val="24"/>
                <w:szCs w:val="24"/>
                <w:lang w:val="uk-UA"/>
              </w:rPr>
            </w:pPr>
            <w:r w:rsidRPr="00CA4DF1">
              <w:rPr>
                <w:rFonts w:ascii="Calibri" w:eastAsia="Calibri" w:hAnsi="Calibri" w:cs="Calibri"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874" w:type="dxa"/>
            <w:vMerge w:val="restart"/>
            <w:vAlign w:val="center"/>
          </w:tcPr>
          <w:p w:rsidR="00CA4DF1" w:rsidRPr="00CA4DF1" w:rsidRDefault="00CA4DF1" w:rsidP="00CA4DF1">
            <w:pPr>
              <w:keepNext/>
              <w:keepLines/>
              <w:spacing w:before="240" w:after="40" w:line="240" w:lineRule="auto"/>
              <w:outlineLvl w:val="3"/>
              <w:rPr>
                <w:rFonts w:ascii="Calibri" w:eastAsia="Calibri" w:hAnsi="Calibri" w:cs="Calibri"/>
                <w:sz w:val="24"/>
                <w:szCs w:val="24"/>
                <w:lang w:val="uk-UA"/>
              </w:rPr>
            </w:pPr>
            <w:r w:rsidRPr="00CA4DF1">
              <w:rPr>
                <w:rFonts w:ascii="Calibri" w:eastAsia="Calibri" w:hAnsi="Calibri" w:cs="Calibri"/>
                <w:sz w:val="24"/>
                <w:szCs w:val="24"/>
                <w:lang w:val="uk-UA"/>
              </w:rPr>
              <w:t>Зараховано</w:t>
            </w:r>
          </w:p>
        </w:tc>
      </w:tr>
      <w:tr w:rsidR="00CA4DF1" w:rsidRPr="00CA4DF1" w:rsidTr="00454159">
        <w:trPr>
          <w:cantSplit/>
          <w:jc w:val="center"/>
        </w:trPr>
        <w:tc>
          <w:tcPr>
            <w:tcW w:w="1499" w:type="dxa"/>
            <w:vAlign w:val="center"/>
          </w:tcPr>
          <w:p w:rsidR="00CA4DF1" w:rsidRPr="00CA4DF1" w:rsidRDefault="00CA4DF1" w:rsidP="00CA4DF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229" w:type="dxa"/>
            <w:vAlign w:val="center"/>
          </w:tcPr>
          <w:p w:rsidR="00CA4DF1" w:rsidRPr="00CA4DF1" w:rsidRDefault="00CA4DF1" w:rsidP="00CA4DF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85 – 89</w:t>
            </w:r>
          </w:p>
          <w:p w:rsidR="00CA4DF1" w:rsidRPr="00CA4DF1" w:rsidRDefault="00CA4DF1" w:rsidP="00CA4DF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(дуже добре)</w:t>
            </w:r>
          </w:p>
        </w:tc>
        <w:tc>
          <w:tcPr>
            <w:tcW w:w="2150" w:type="dxa"/>
            <w:vMerge w:val="restart"/>
            <w:vAlign w:val="center"/>
          </w:tcPr>
          <w:p w:rsidR="00CA4DF1" w:rsidRPr="00CA4DF1" w:rsidRDefault="00CA4DF1" w:rsidP="00CA4DF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874" w:type="dxa"/>
            <w:vMerge/>
          </w:tcPr>
          <w:p w:rsidR="00CA4DF1" w:rsidRPr="00CA4DF1" w:rsidRDefault="00CA4DF1" w:rsidP="00CA4DF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</w:tr>
      <w:tr w:rsidR="00CA4DF1" w:rsidRPr="00CA4DF1" w:rsidTr="00454159">
        <w:trPr>
          <w:cantSplit/>
          <w:jc w:val="center"/>
        </w:trPr>
        <w:tc>
          <w:tcPr>
            <w:tcW w:w="1499" w:type="dxa"/>
            <w:vAlign w:val="center"/>
          </w:tcPr>
          <w:p w:rsidR="00CA4DF1" w:rsidRPr="00CA4DF1" w:rsidRDefault="00CA4DF1" w:rsidP="00CA4DF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229" w:type="dxa"/>
            <w:vAlign w:val="center"/>
          </w:tcPr>
          <w:p w:rsidR="00CA4DF1" w:rsidRPr="00CA4DF1" w:rsidRDefault="00CA4DF1" w:rsidP="00CA4DF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75 – 84</w:t>
            </w:r>
          </w:p>
          <w:p w:rsidR="00CA4DF1" w:rsidRPr="00CA4DF1" w:rsidRDefault="00CA4DF1" w:rsidP="00CA4DF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(добре)</w:t>
            </w:r>
          </w:p>
        </w:tc>
        <w:tc>
          <w:tcPr>
            <w:tcW w:w="2150" w:type="dxa"/>
            <w:vMerge/>
            <w:vAlign w:val="center"/>
          </w:tcPr>
          <w:p w:rsidR="00CA4DF1" w:rsidRPr="00CA4DF1" w:rsidRDefault="00CA4DF1" w:rsidP="00CA4DF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4" w:type="dxa"/>
            <w:vMerge/>
          </w:tcPr>
          <w:p w:rsidR="00CA4DF1" w:rsidRPr="00CA4DF1" w:rsidRDefault="00CA4DF1" w:rsidP="00CA4DF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</w:tr>
      <w:tr w:rsidR="00CA4DF1" w:rsidRPr="00CA4DF1" w:rsidTr="00454159">
        <w:trPr>
          <w:cantSplit/>
          <w:jc w:val="center"/>
        </w:trPr>
        <w:tc>
          <w:tcPr>
            <w:tcW w:w="1499" w:type="dxa"/>
            <w:vAlign w:val="center"/>
          </w:tcPr>
          <w:p w:rsidR="00CA4DF1" w:rsidRPr="00CA4DF1" w:rsidRDefault="00CA4DF1" w:rsidP="00CA4DF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229" w:type="dxa"/>
            <w:vAlign w:val="center"/>
          </w:tcPr>
          <w:p w:rsidR="00CA4DF1" w:rsidRPr="00CA4DF1" w:rsidRDefault="00CA4DF1" w:rsidP="00CA4DF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70 – 74</w:t>
            </w:r>
          </w:p>
          <w:p w:rsidR="00CA4DF1" w:rsidRPr="00CA4DF1" w:rsidRDefault="00CA4DF1" w:rsidP="00CA4DF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(задовільно) </w:t>
            </w:r>
          </w:p>
        </w:tc>
        <w:tc>
          <w:tcPr>
            <w:tcW w:w="2150" w:type="dxa"/>
            <w:vMerge w:val="restart"/>
            <w:vAlign w:val="center"/>
          </w:tcPr>
          <w:p w:rsidR="00CA4DF1" w:rsidRPr="00CA4DF1" w:rsidRDefault="00CA4DF1" w:rsidP="00CA4DF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874" w:type="dxa"/>
            <w:vMerge/>
          </w:tcPr>
          <w:p w:rsidR="00CA4DF1" w:rsidRPr="00CA4DF1" w:rsidRDefault="00CA4DF1" w:rsidP="00CA4DF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</w:tr>
      <w:tr w:rsidR="00CA4DF1" w:rsidRPr="00CA4DF1" w:rsidTr="00454159">
        <w:trPr>
          <w:cantSplit/>
          <w:jc w:val="center"/>
        </w:trPr>
        <w:tc>
          <w:tcPr>
            <w:tcW w:w="1499" w:type="dxa"/>
            <w:vAlign w:val="center"/>
          </w:tcPr>
          <w:p w:rsidR="00CA4DF1" w:rsidRPr="00CA4DF1" w:rsidRDefault="00CA4DF1" w:rsidP="00CA4DF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229" w:type="dxa"/>
            <w:vAlign w:val="center"/>
          </w:tcPr>
          <w:p w:rsidR="00CA4DF1" w:rsidRPr="00CA4DF1" w:rsidRDefault="00CA4DF1" w:rsidP="00CA4DF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60 – 69</w:t>
            </w:r>
          </w:p>
          <w:p w:rsidR="00CA4DF1" w:rsidRPr="00CA4DF1" w:rsidRDefault="00CA4DF1" w:rsidP="00CA4DF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(достатньо)</w:t>
            </w:r>
          </w:p>
        </w:tc>
        <w:tc>
          <w:tcPr>
            <w:tcW w:w="2150" w:type="dxa"/>
            <w:vMerge/>
            <w:vAlign w:val="center"/>
          </w:tcPr>
          <w:p w:rsidR="00CA4DF1" w:rsidRPr="00CA4DF1" w:rsidRDefault="00CA4DF1" w:rsidP="00CA4DF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4" w:type="dxa"/>
            <w:vMerge/>
          </w:tcPr>
          <w:p w:rsidR="00CA4DF1" w:rsidRPr="00CA4DF1" w:rsidRDefault="00CA4DF1" w:rsidP="00CA4DF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</w:tr>
      <w:tr w:rsidR="00CA4DF1" w:rsidRPr="00CA4DF1" w:rsidTr="00454159">
        <w:trPr>
          <w:cantSplit/>
          <w:jc w:val="center"/>
        </w:trPr>
        <w:tc>
          <w:tcPr>
            <w:tcW w:w="1499" w:type="dxa"/>
            <w:vAlign w:val="center"/>
          </w:tcPr>
          <w:p w:rsidR="00CA4DF1" w:rsidRPr="00CA4DF1" w:rsidRDefault="00CA4DF1" w:rsidP="00CA4DF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229" w:type="dxa"/>
            <w:vAlign w:val="center"/>
          </w:tcPr>
          <w:p w:rsidR="00CA4DF1" w:rsidRPr="00CA4DF1" w:rsidRDefault="00CA4DF1" w:rsidP="00CA4DF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35 – 59</w:t>
            </w:r>
          </w:p>
          <w:p w:rsidR="00CA4DF1" w:rsidRPr="00CA4DF1" w:rsidRDefault="00CA4DF1" w:rsidP="00CA4DF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50" w:type="dxa"/>
            <w:vMerge w:val="restart"/>
            <w:vAlign w:val="center"/>
          </w:tcPr>
          <w:p w:rsidR="00CA4DF1" w:rsidRPr="00CA4DF1" w:rsidRDefault="00CA4DF1" w:rsidP="00CA4DF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874" w:type="dxa"/>
            <w:vMerge w:val="restart"/>
            <w:vAlign w:val="center"/>
          </w:tcPr>
          <w:p w:rsidR="00CA4DF1" w:rsidRPr="00CA4DF1" w:rsidRDefault="00CA4DF1" w:rsidP="00CA4DF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CA4DF1" w:rsidRPr="00CA4DF1" w:rsidTr="00454159">
        <w:trPr>
          <w:cantSplit/>
          <w:jc w:val="center"/>
        </w:trPr>
        <w:tc>
          <w:tcPr>
            <w:tcW w:w="1499" w:type="dxa"/>
            <w:vAlign w:val="center"/>
          </w:tcPr>
          <w:p w:rsidR="00CA4DF1" w:rsidRPr="00CA4DF1" w:rsidRDefault="00CA4DF1" w:rsidP="00CA4DF1">
            <w:pPr>
              <w:spacing w:after="0" w:line="240" w:lineRule="auto"/>
              <w:ind w:right="-68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229" w:type="dxa"/>
            <w:vAlign w:val="center"/>
          </w:tcPr>
          <w:p w:rsidR="00CA4DF1" w:rsidRPr="00CA4DF1" w:rsidRDefault="00CA4DF1" w:rsidP="00CA4DF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1 – 34</w:t>
            </w:r>
          </w:p>
          <w:p w:rsidR="00CA4DF1" w:rsidRPr="00CA4DF1" w:rsidRDefault="00CA4DF1" w:rsidP="00CA4DF1">
            <w:pPr>
              <w:spacing w:after="0" w:line="240" w:lineRule="auto"/>
              <w:ind w:right="223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00CA4DF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50" w:type="dxa"/>
            <w:vMerge/>
          </w:tcPr>
          <w:p w:rsidR="00CA4DF1" w:rsidRPr="00CA4DF1" w:rsidRDefault="00CA4DF1" w:rsidP="00CA4DF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4" w:type="dxa"/>
            <w:vMerge/>
          </w:tcPr>
          <w:p w:rsidR="00CA4DF1" w:rsidRPr="00CA4DF1" w:rsidRDefault="00CA4DF1" w:rsidP="00CA4DF1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</w:tr>
    </w:tbl>
    <w:p w:rsidR="00CA4DF1" w:rsidRPr="00CA4DF1" w:rsidRDefault="00CA4DF1" w:rsidP="00CA4DF1">
      <w:pPr>
        <w:spacing w:after="0" w:line="240" w:lineRule="auto"/>
        <w:rPr>
          <w:rFonts w:ascii="Calibri" w:eastAsia="Calibri" w:hAnsi="Calibri" w:cs="Calibri"/>
          <w:sz w:val="24"/>
          <w:szCs w:val="24"/>
          <w:lang w:val="uk-UA"/>
        </w:rPr>
      </w:pPr>
    </w:p>
    <w:p w:rsidR="00CA4DF1" w:rsidRPr="00CA4DF1" w:rsidRDefault="00CA4DF1" w:rsidP="00CA4DF1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CA4DF1" w:rsidRPr="00CA4DF1" w:rsidRDefault="00CA4DF1" w:rsidP="00CA4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A4DF1" w:rsidRPr="00CA4DF1" w:rsidRDefault="00CA4DF1" w:rsidP="00CA4D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63C74" w:rsidRPr="00CA4DF1" w:rsidRDefault="00C63C74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63C74" w:rsidRPr="00CA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9E"/>
    <w:rsid w:val="002B679E"/>
    <w:rsid w:val="00C63C74"/>
    <w:rsid w:val="00CA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2020-09-09T19:14:00Z</dcterms:created>
  <dcterms:modified xsi:type="dcterms:W3CDTF">2020-09-09T19:14:00Z</dcterms:modified>
</cp:coreProperties>
</file>