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DFEAD">
      <w:pPr>
        <w:spacing w:before="100" w:beforeAutospacing="1" w:after="100" w:afterAutospacing="1" w:line="240" w:lineRule="auto"/>
        <w:outlineLvl w:val="0"/>
        <w:rPr>
          <w:rFonts w:ascii="inherit" w:hAnsi="inherit" w:eastAsia="Times New Roman" w:cs="Arial"/>
          <w:color w:val="333333"/>
          <w:kern w:val="36"/>
          <w:sz w:val="48"/>
          <w:szCs w:val="48"/>
          <w:lang w:eastAsia="uk-UA"/>
        </w:rPr>
      </w:pPr>
      <w:r>
        <w:rPr>
          <w:rFonts w:ascii="inherit" w:hAnsi="inherit" w:eastAsia="Times New Roman" w:cs="Arial"/>
          <w:color w:val="333333"/>
          <w:kern w:val="36"/>
          <w:sz w:val="48"/>
          <w:szCs w:val="48"/>
          <w:lang w:eastAsia="uk-UA"/>
        </w:rPr>
        <w:t>Кривега Людмила Дмитрівна</w:t>
      </w:r>
    </w:p>
    <w:p w14:paraId="09CBD05A">
      <w:pPr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color w:val="333333"/>
          <w:sz w:val="32"/>
          <w:szCs w:val="32"/>
          <w:lang w:eastAsia="uk-UA"/>
        </w:rPr>
      </w:pPr>
      <w:r>
        <w:rPr>
          <w:rFonts w:eastAsia="Times New Roman" w:asciiTheme="majorBidi" w:hAnsiTheme="majorBidi" w:cstheme="majorBidi"/>
          <w:color w:val="333333"/>
          <w:sz w:val="32"/>
          <w:szCs w:val="32"/>
          <w:lang w:eastAsia="uk-UA"/>
        </w:rPr>
        <w:t>доктор філософських наук, професор</w:t>
      </w:r>
    </w:p>
    <w:p w14:paraId="04DE0077">
      <w:pPr>
        <w:spacing w:before="100" w:beforeAutospacing="1" w:after="100" w:afterAutospacing="1" w:line="240" w:lineRule="auto"/>
        <w:rPr>
          <w:rFonts w:eastAsia="Times New Roman" w:asciiTheme="majorBidi" w:hAnsiTheme="majorBidi" w:cstheme="majorBidi"/>
          <w:color w:val="333333"/>
          <w:sz w:val="32"/>
          <w:szCs w:val="32"/>
          <w:lang w:eastAsia="uk-UA"/>
        </w:rPr>
      </w:pPr>
      <w:r>
        <w:rPr>
          <w:rFonts w:eastAsia="Times New Roman" w:asciiTheme="majorBidi" w:hAnsiTheme="majorBidi" w:cstheme="majorBidi"/>
          <w:color w:val="333333"/>
          <w:sz w:val="32"/>
          <w:szCs w:val="32"/>
          <w:lang w:val="en-US"/>
        </w:rPr>
        <w:drawing>
          <wp:inline distT="0" distB="0" distL="0" distR="0">
            <wp:extent cx="5940425" cy="7900035"/>
            <wp:effectExtent l="0" t="0" r="3175" b="5715"/>
            <wp:docPr id="1" name="Рисунок 1" descr="D:\DCIM\P51018-13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DCIM\P51018-133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7C786">
      <w:pPr>
        <w:spacing w:before="100" w:beforeAutospacing="1" w:after="100" w:afterAutospacing="1" w:line="240" w:lineRule="auto"/>
      </w:pPr>
    </w:p>
    <w:p w14:paraId="515499CC">
      <w:pPr>
        <w:spacing w:before="100" w:beforeAutospacing="1" w:after="100" w:afterAutospacing="1" w:line="240" w:lineRule="auto"/>
        <w:jc w:val="center"/>
        <w:rPr>
          <w:rFonts w:eastAsia="Times New Roman" w:asciiTheme="majorBidi" w:hAnsiTheme="majorBidi" w:cstheme="majorBidi"/>
          <w:b/>
          <w:bCs/>
          <w:color w:val="333333"/>
          <w:sz w:val="32"/>
          <w:szCs w:val="32"/>
          <w:u w:val="single"/>
          <w:lang w:eastAsia="uk-UA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Викладає дисципліни</w:t>
      </w:r>
    </w:p>
    <w:p w14:paraId="17AC5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Філософія</w:t>
      </w:r>
    </w:p>
    <w:p w14:paraId="1DD449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Історія філософії.</w:t>
      </w:r>
    </w:p>
    <w:p w14:paraId="48E756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Філософія Нового часу.</w:t>
      </w:r>
    </w:p>
    <w:p w14:paraId="1219CA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Філософія науки</w:t>
      </w:r>
    </w:p>
    <w:p w14:paraId="1FB27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Етика та естетика.</w:t>
      </w:r>
    </w:p>
    <w:p w14:paraId="33C8D6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Світоглядні засади державотворення в сучасній Україні</w:t>
      </w:r>
    </w:p>
    <w:p w14:paraId="57F165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Маркетинг і PR у туристичній діяльності.</w:t>
      </w:r>
    </w:p>
    <w:p w14:paraId="2E4B6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333333"/>
          <w:sz w:val="24"/>
          <w:szCs w:val="24"/>
          <w:lang w:eastAsia="uk-UA"/>
        </w:rPr>
      </w:pPr>
      <w:r>
        <w:rPr>
          <w:rFonts w:ascii="Arial" w:hAnsi="Arial" w:eastAsia="Times New Roman" w:cs="Arial"/>
          <w:color w:val="333333"/>
          <w:sz w:val="24"/>
          <w:szCs w:val="24"/>
          <w:lang w:eastAsia="uk-UA"/>
        </w:rPr>
        <w:t>Професійна майстерність викладача.</w:t>
      </w:r>
    </w:p>
    <w:p w14:paraId="055569F0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fldChar w:fldCharType="begin"/>
      </w:r>
      <w:r>
        <w:instrText xml:space="preserve"> HYPERLINK "javascript:void(toggle('" \l "cons4'))" </w:instrText>
      </w:r>
      <w:r>
        <w:fldChar w:fldCharType="separate"/>
      </w: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  <w:lang w:eastAsia="uk-UA"/>
        </w:rPr>
        <w:t>Біографія</w:t>
      </w:r>
      <w:r>
        <w:rPr>
          <w:rFonts w:eastAsia="Times New Roman" w:asciiTheme="majorBidi" w:hAnsiTheme="majorBidi" w:cstheme="majorBidi"/>
          <w:b/>
          <w:bCs/>
          <w:sz w:val="32"/>
          <w:szCs w:val="32"/>
          <w:u w:val="single"/>
          <w:lang w:eastAsia="uk-UA"/>
        </w:rPr>
        <w:fldChar w:fldCharType="end"/>
      </w:r>
    </w:p>
    <w:p w14:paraId="421E6D1B">
      <w:pPr>
        <w:spacing w:before="100" w:beforeAutospacing="1" w:after="100" w:afterAutospacing="1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Народилася в місті Запоріжжі. Навчалася в СШ № 47 м. Запоріжжя, в Запорізькому технікумі електронних приладів. Філософська освіта: -  Київський національний університет імені Т. Г. Шевченка, філософський факультет, диплом № 122913 , кваліфікація –філософ, викладач філософських дисциплін; -  аспірантура, Київський національний університет імені Т. Г. Шевченка, філософський факультет;  захист кандидатської дисертації в спецраді філософського факультету та отримання диплому кандидата філософських наук ; - докторантура, Запорізький національний університет, захист докторської дисертації в спеціалізованій вченій раді Д. 64.700.01 в Харківському університеті внутрішніх справ та отримання диплому   доктора філософських наук (№ 001765 ). Тема докторської дисертації - </w:t>
      </w:r>
      <w:r>
        <w:rPr>
          <w:rFonts w:ascii="Times New Roman" w:hAnsi="Times New Roman" w:cs="Times New Roman"/>
          <w:i/>
          <w:sz w:val="28"/>
          <w:szCs w:val="28"/>
        </w:rPr>
        <w:t>«Світоглядні орієнтації особи в умовах трансформації суспільства».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Науковий ступінь – доктор філософських наук (диплом №001765). Вчене звання – професор (атестат № 003332). Почесні звання України – Відмінник освіти України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(C</w:t>
      </w:r>
      <w:r>
        <w:rPr>
          <w:rFonts w:ascii="Times New Roman" w:hAnsi="Times New Roman" w:cs="Times New Roman"/>
          <w:sz w:val="28"/>
          <w:szCs w:val="28"/>
          <w:lang w:val="ru-RU"/>
        </w:rPr>
        <w:t>відоцтво № 49420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З 1981 року працює в Запорізькому національному університеті на посадах викладача, доцента, професора.</w:t>
      </w:r>
    </w:p>
    <w:p w14:paraId="50A4F0E0">
      <w:pPr>
        <w:spacing w:before="100" w:beforeAutospacing="1" w:after="100" w:afterAutospacing="1" w:line="276" w:lineRule="auto"/>
        <w:ind w:left="-567"/>
        <w:jc w:val="center"/>
        <w:rPr>
          <w:rFonts w:eastAsia="Times New Roman" w:asciiTheme="majorBidi" w:hAnsiTheme="majorBidi" w:cstheme="majorBidi"/>
          <w:b/>
          <w:bCs/>
          <w:sz w:val="28"/>
          <w:szCs w:val="28"/>
          <w:lang w:eastAsia="uk-UA"/>
        </w:rPr>
      </w:pPr>
      <w:r>
        <w:fldChar w:fldCharType="begin"/>
      </w:r>
      <w:r>
        <w:instrText xml:space="preserve"> HYPERLINK "javascript:void(toggle('" \l "cons5'))" </w:instrText>
      </w:r>
      <w:r>
        <w:fldChar w:fldCharType="separate"/>
      </w:r>
      <w:r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lang w:eastAsia="uk-UA"/>
        </w:rPr>
        <w:t>Наукова робота</w:t>
      </w:r>
      <w:r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lang w:eastAsia="uk-UA"/>
        </w:rPr>
        <w:fldChar w:fldCharType="end"/>
      </w:r>
    </w:p>
    <w:p w14:paraId="1BE7CC24">
      <w:pPr>
        <w:spacing w:line="276" w:lineRule="auto"/>
        <w:ind w:left="-567"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монографій, більш як 80 статей та тез. Виступала з доповідями на пленарних засіданнях наукових конференцій в університетах таких міст як Гуанчжоу (Китай), Рабат (Мороко), Тлемсен (Алжир), Ель-Кувейт (Кувейт) та інших. Підготувала до захисту 2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кандидатів та 2 докторів наук.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Сфера наукових інтересів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світоглядні настанови державотворення на сучасному етапі;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проблеми та тенденції розвитку сучасного суспільства, світоглядні орієнтації людини як чинник соціальних змін, регіональні особливості сучасного соціального простору, </w:t>
      </w:r>
      <w:r>
        <w:rPr>
          <w:rFonts w:ascii="Times New Roman" w:hAnsi="Times New Roman" w:cs="Times New Roman"/>
          <w:sz w:val="28"/>
          <w:szCs w:val="28"/>
        </w:rPr>
        <w:t>філософія соціальних змін в країнах Близького Сходу,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екзистенціали соціального буття людини, віртуалізація та технологізація буття сучасної людини, туризм як спосіб подолання людиною граничності повсякденного буття, кроскультурний пастиш як характеристика соціуму ХХ1 століття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uk-UA"/>
        </w:rPr>
        <w:t>, філософська творчість Артура Шопенгауера та Фрідріха Ніцше; проблеми сучасної естетики та мистецтва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4444444444444444444444444444444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04269"/>
    <w:multiLevelType w:val="multilevel"/>
    <w:tmpl w:val="3FD042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A"/>
    <w:rsid w:val="006138EF"/>
    <w:rsid w:val="0063001A"/>
    <w:rsid w:val="006A05F6"/>
    <w:rsid w:val="009A3E12"/>
    <w:rsid w:val="009E03C1"/>
    <w:rsid w:val="00B459D9"/>
    <w:rsid w:val="00C35182"/>
    <w:rsid w:val="0A4C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2146</Characters>
  <Lines>17</Lines>
  <Paragraphs>5</Paragraphs>
  <TotalTime>24</TotalTime>
  <ScaleCrop>false</ScaleCrop>
  <LinksUpToDate>false</LinksUpToDate>
  <CharactersWithSpaces>2517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2020-09-09T19:13:00Z</dcterms:created>
  <dc:creator>Пользователь Windows</dc:creator>
  <cp:lastModifiedBy>Mila</cp:lastModifiedBy>
  <dcterms:modified xsi:type="dcterms:W3CDTF">2025-09-02T11:24:18Z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A195C76C58B541D381F2E9DAAD5721E5_13</vt:lpwstr>
  </property>
</Properties>
</file>