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55" w:rsidRDefault="008D08FE" w:rsidP="00045E55">
      <w:pPr>
        <w:jc w:val="center"/>
        <w:rPr>
          <w:b/>
          <w:bCs/>
          <w:color w:val="000000"/>
          <w:sz w:val="28"/>
          <w:szCs w:val="28"/>
          <w:lang w:val="uk-UA"/>
        </w:rPr>
      </w:pPr>
      <w:r>
        <w:rPr>
          <w:b/>
          <w:bCs/>
          <w:color w:val="000000"/>
          <w:sz w:val="28"/>
          <w:szCs w:val="28"/>
          <w:lang w:val="uk-UA"/>
        </w:rPr>
        <w:t>ОРГАНІЗАЦІЯ АДМІНІСТРАТИВНИХ ПОСЛУГ У ЗАКЛАДАХ</w:t>
      </w:r>
      <w:r w:rsidR="00045E55" w:rsidRPr="00045E55">
        <w:rPr>
          <w:b/>
          <w:bCs/>
          <w:color w:val="000000"/>
          <w:sz w:val="28"/>
          <w:szCs w:val="28"/>
          <w:lang w:val="uk-UA"/>
        </w:rPr>
        <w:t xml:space="preserve"> ОСВІТИ, </w:t>
      </w:r>
    </w:p>
    <w:p w:rsidR="005A2A43" w:rsidRDefault="00045E55" w:rsidP="00045E55">
      <w:pPr>
        <w:jc w:val="center"/>
        <w:rPr>
          <w:b/>
          <w:bCs/>
          <w:color w:val="000000"/>
          <w:sz w:val="28"/>
          <w:szCs w:val="28"/>
          <w:lang w:val="uk-UA"/>
        </w:rPr>
      </w:pPr>
      <w:r w:rsidRPr="00045E55">
        <w:rPr>
          <w:b/>
          <w:bCs/>
          <w:color w:val="000000"/>
          <w:sz w:val="28"/>
          <w:szCs w:val="28"/>
          <w:lang w:val="uk-UA"/>
        </w:rPr>
        <w:t>КУЛЬТУРИ ТА</w:t>
      </w:r>
      <w:r>
        <w:rPr>
          <w:b/>
          <w:bCs/>
          <w:color w:val="000000"/>
          <w:sz w:val="28"/>
          <w:szCs w:val="28"/>
          <w:lang w:val="uk-UA"/>
        </w:rPr>
        <w:t xml:space="preserve"> </w:t>
      </w:r>
      <w:r w:rsidRPr="00045E55">
        <w:rPr>
          <w:b/>
          <w:bCs/>
          <w:color w:val="000000"/>
          <w:sz w:val="28"/>
          <w:szCs w:val="28"/>
          <w:lang w:val="uk-UA"/>
        </w:rPr>
        <w:t>СПОРТУ</w:t>
      </w:r>
    </w:p>
    <w:p w:rsidR="008D08FE" w:rsidRDefault="008D08FE" w:rsidP="008D08FE">
      <w:pPr>
        <w:rPr>
          <w:b/>
          <w:bCs/>
          <w:lang w:val="uk-UA"/>
        </w:rPr>
      </w:pPr>
    </w:p>
    <w:p w:rsidR="008D08FE" w:rsidRPr="005D3580" w:rsidRDefault="008D08FE" w:rsidP="008D08FE">
      <w:pPr>
        <w:rPr>
          <w:lang w:val="uk-UA"/>
        </w:rPr>
      </w:pPr>
      <w:r w:rsidRPr="005D3580">
        <w:rPr>
          <w:b/>
          <w:bCs/>
          <w:lang w:val="uk-UA"/>
        </w:rPr>
        <w:t>Викладач:</w:t>
      </w:r>
      <w:r>
        <w:rPr>
          <w:b/>
          <w:bCs/>
          <w:lang w:val="uk-UA"/>
        </w:rPr>
        <w:t xml:space="preserve"> </w:t>
      </w:r>
      <w:r w:rsidRPr="003665B7">
        <w:rPr>
          <w:i/>
          <w:iCs/>
          <w:lang w:val="ru-RU"/>
        </w:rPr>
        <w:t xml:space="preserve">доктор </w:t>
      </w:r>
      <w:r>
        <w:rPr>
          <w:i/>
          <w:iCs/>
          <w:lang w:val="uk-UA"/>
        </w:rPr>
        <w:t xml:space="preserve">економічних наук, доцент </w:t>
      </w:r>
      <w:proofErr w:type="spellStart"/>
      <w:r>
        <w:rPr>
          <w:i/>
          <w:iCs/>
          <w:lang w:val="uk-UA"/>
        </w:rPr>
        <w:t>Томарева-Паталахова</w:t>
      </w:r>
      <w:proofErr w:type="spellEnd"/>
      <w:r>
        <w:rPr>
          <w:i/>
          <w:iCs/>
          <w:lang w:val="uk-UA"/>
        </w:rPr>
        <w:t xml:space="preserve"> Вікторія Валеріївна</w:t>
      </w:r>
    </w:p>
    <w:p w:rsidR="008D08FE" w:rsidRPr="005D3580" w:rsidRDefault="008D08FE" w:rsidP="008D08FE">
      <w:pPr>
        <w:rPr>
          <w:lang w:val="uk-UA"/>
        </w:rPr>
      </w:pPr>
      <w:r w:rsidRPr="005D3580">
        <w:rPr>
          <w:b/>
          <w:bCs/>
          <w:lang w:val="uk-UA"/>
        </w:rPr>
        <w:t xml:space="preserve">Кафедра: </w:t>
      </w:r>
      <w:r>
        <w:rPr>
          <w:i/>
          <w:iCs/>
          <w:lang w:val="uk-UA"/>
        </w:rPr>
        <w:t xml:space="preserve">бізнес-адміністрування і менеджменту зовнішньоекономічної діяльності, </w:t>
      </w:r>
      <w:r>
        <w:rPr>
          <w:i/>
          <w:iCs/>
        </w:rPr>
        <w:t>V</w:t>
      </w:r>
      <w:r>
        <w:rPr>
          <w:i/>
          <w:iCs/>
          <w:lang w:val="uk-UA"/>
        </w:rPr>
        <w:t xml:space="preserve">І корпус, </w:t>
      </w:r>
      <w:proofErr w:type="spellStart"/>
      <w:r>
        <w:rPr>
          <w:i/>
          <w:iCs/>
          <w:lang w:val="uk-UA"/>
        </w:rPr>
        <w:t>ауд</w:t>
      </w:r>
      <w:proofErr w:type="spellEnd"/>
      <w:r>
        <w:rPr>
          <w:i/>
          <w:iCs/>
          <w:lang w:val="uk-UA"/>
        </w:rPr>
        <w:t>. 108</w:t>
      </w:r>
    </w:p>
    <w:p w:rsidR="008D08FE" w:rsidRPr="00271E59" w:rsidRDefault="008D08FE" w:rsidP="008D08FE">
      <w:pPr>
        <w:rPr>
          <w:i/>
          <w:iCs/>
        </w:rPr>
      </w:pPr>
      <w:r w:rsidRPr="005D3580">
        <w:rPr>
          <w:b/>
          <w:bCs/>
          <w:lang w:val="uk-UA"/>
        </w:rPr>
        <w:t>E</w:t>
      </w:r>
      <w:r>
        <w:rPr>
          <w:b/>
          <w:bCs/>
          <w:lang w:val="uk-UA"/>
        </w:rPr>
        <w:t>-</w:t>
      </w:r>
      <w:proofErr w:type="spellStart"/>
      <w:r w:rsidRPr="005D3580">
        <w:rPr>
          <w:b/>
          <w:bCs/>
          <w:lang w:val="uk-UA"/>
        </w:rPr>
        <w:t>mail</w:t>
      </w:r>
      <w:proofErr w:type="spellEnd"/>
      <w:r w:rsidRPr="005D3580">
        <w:rPr>
          <w:b/>
          <w:bCs/>
          <w:lang w:val="uk-UA"/>
        </w:rPr>
        <w:t xml:space="preserve">: </w:t>
      </w:r>
      <w:r>
        <w:rPr>
          <w:i/>
          <w:iCs/>
          <w:lang w:val="uk-UA"/>
        </w:rPr>
        <w:t>masvvi@outlook.com</w:t>
      </w:r>
    </w:p>
    <w:p w:rsidR="008D08FE" w:rsidRPr="003665B7" w:rsidRDefault="008D08FE" w:rsidP="008D08FE">
      <w:pPr>
        <w:rPr>
          <w:b/>
          <w:bCs/>
          <w:lang w:val="uk-UA"/>
        </w:rPr>
      </w:pPr>
      <w:r w:rsidRPr="005D3580">
        <w:rPr>
          <w:b/>
          <w:bCs/>
          <w:lang w:val="uk-UA"/>
        </w:rPr>
        <w:t>Телефон:</w:t>
      </w:r>
      <w:r>
        <w:rPr>
          <w:i/>
          <w:iCs/>
          <w:lang w:val="uk-UA"/>
        </w:rPr>
        <w:t>(067) 12-49</w:t>
      </w:r>
      <w:r w:rsidRPr="007B5979">
        <w:rPr>
          <w:i/>
          <w:iCs/>
          <w:lang w:val="uk-UA"/>
        </w:rPr>
        <w:t>-</w:t>
      </w:r>
      <w:r>
        <w:rPr>
          <w:i/>
          <w:iCs/>
          <w:lang w:val="uk-UA"/>
        </w:rPr>
        <w:t>929</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098"/>
        <w:gridCol w:w="738"/>
        <w:gridCol w:w="1388"/>
        <w:gridCol w:w="1389"/>
        <w:gridCol w:w="1417"/>
        <w:gridCol w:w="1106"/>
        <w:gridCol w:w="992"/>
        <w:gridCol w:w="1050"/>
      </w:tblGrid>
      <w:tr w:rsidR="003D656F" w:rsidRPr="00AA2599"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F86349" w:rsidRPr="00F86349" w:rsidRDefault="00F86349" w:rsidP="00F86349">
            <w:pPr>
              <w:rPr>
                <w:lang w:val="uk-UA"/>
              </w:rPr>
            </w:pPr>
            <w:r w:rsidRPr="00AA2599">
              <w:rPr>
                <w:lang w:val="ru-RU"/>
              </w:rPr>
              <w:t>Менеджмент</w:t>
            </w:r>
          </w:p>
          <w:p w:rsidR="00F86349" w:rsidRPr="00F86349" w:rsidRDefault="00C36A27" w:rsidP="00F86349">
            <w:pPr>
              <w:rPr>
                <w:lang w:val="uk-UA"/>
              </w:rPr>
            </w:pPr>
            <w:r>
              <w:rPr>
                <w:lang w:val="uk-UA"/>
              </w:rPr>
              <w:t xml:space="preserve">Менеджмент </w:t>
            </w:r>
            <w:r w:rsidR="00AA2599">
              <w:rPr>
                <w:lang w:val="uk-UA"/>
              </w:rPr>
              <w:t>закладів освіти, культури та спорту</w:t>
            </w:r>
          </w:p>
          <w:p w:rsidR="00413924" w:rsidRPr="00F86349" w:rsidRDefault="00F86349" w:rsidP="003D656F">
            <w:pPr>
              <w:spacing w:after="20"/>
              <w:rPr>
                <w:rFonts w:eastAsia="Times New Roman"/>
                <w:lang w:val="uk-UA"/>
              </w:rPr>
            </w:pPr>
            <w:proofErr w:type="spellStart"/>
            <w:r w:rsidRPr="00AA2599">
              <w:rPr>
                <w:lang w:val="ru-RU"/>
              </w:rPr>
              <w:t>Магі</w:t>
            </w:r>
            <w:proofErr w:type="gramStart"/>
            <w:r w:rsidRPr="00AA2599">
              <w:rPr>
                <w:lang w:val="ru-RU"/>
              </w:rPr>
              <w:t>стр</w:t>
            </w:r>
            <w:proofErr w:type="spellEnd"/>
            <w:proofErr w:type="gramEnd"/>
            <w:r w:rsidR="00413924" w:rsidRPr="00F86349">
              <w:rPr>
                <w:lang w:val="uk-UA"/>
              </w:rPr>
              <w:t xml:space="preserve"> </w:t>
            </w:r>
          </w:p>
        </w:tc>
      </w:tr>
      <w:tr w:rsidR="00D54399" w:rsidRPr="00897D48"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Pr="00F86349" w:rsidRDefault="00F86349" w:rsidP="00F86349">
            <w:pPr>
              <w:pStyle w:val="Default"/>
            </w:pPr>
            <w:r w:rsidRPr="00F86349">
              <w:t xml:space="preserve">цикл </w:t>
            </w:r>
            <w:proofErr w:type="spellStart"/>
            <w:r w:rsidRPr="00F86349">
              <w:t>професійної</w:t>
            </w:r>
            <w:proofErr w:type="spellEnd"/>
            <w:r w:rsidRPr="00F86349">
              <w:t xml:space="preserve"> та </w:t>
            </w:r>
            <w:proofErr w:type="spellStart"/>
            <w:r w:rsidRPr="00F86349">
              <w:t>практичної</w:t>
            </w:r>
            <w:proofErr w:type="spellEnd"/>
            <w:r w:rsidRPr="00F86349">
              <w:t xml:space="preserve"> </w:t>
            </w:r>
            <w:proofErr w:type="spellStart"/>
            <w:proofErr w:type="gramStart"/>
            <w:r w:rsidRPr="00F86349">
              <w:t>п</w:t>
            </w:r>
            <w:proofErr w:type="gramEnd"/>
            <w:r w:rsidRPr="00F86349">
              <w:t>ідготовки</w:t>
            </w:r>
            <w:proofErr w:type="spellEnd"/>
            <w:r w:rsidRPr="00F86349">
              <w:t xml:space="preserve"> </w:t>
            </w:r>
            <w:r w:rsidR="00D54399" w:rsidRPr="00F86349">
              <w:rPr>
                <w:lang w:val="uk-UA"/>
              </w:rPr>
              <w:t xml:space="preserve"> </w:t>
            </w:r>
          </w:p>
        </w:tc>
      </w:tr>
      <w:tr w:rsidR="00287991" w:rsidRPr="00EF5BEC" w:rsidTr="00ED5279">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EF5BEC" w:rsidRDefault="00ED5279" w:rsidP="00AD356A">
            <w:pPr>
              <w:rPr>
                <w:rFonts w:eastAsia="Times New Roman"/>
                <w:lang w:val="uk-UA"/>
              </w:rPr>
            </w:pPr>
            <w:r>
              <w:rPr>
                <w:rFonts w:eastAsia="Times New Roman"/>
                <w:lang w:val="uk-UA"/>
              </w:rPr>
              <w:t>4</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F86349" w:rsidP="00AD356A">
            <w:pPr>
              <w:rPr>
                <w:rFonts w:eastAsia="Times New Roman"/>
                <w:lang w:val="uk-UA"/>
              </w:rPr>
            </w:pPr>
            <w:r>
              <w:rPr>
                <w:rFonts w:eastAsia="Times New Roman"/>
                <w:lang w:val="uk-UA"/>
              </w:rPr>
              <w:t>2020</w:t>
            </w:r>
            <w:r w:rsidR="00287991">
              <w:rPr>
                <w:rFonts w:eastAsia="Times New Roman"/>
                <w:lang w:val="uk-UA"/>
              </w:rPr>
              <w:t>-2</w:t>
            </w:r>
            <w:r>
              <w:rPr>
                <w:rFonts w:eastAsia="Times New Roman"/>
                <w:lang w:val="uk-UA"/>
              </w:rPr>
              <w:t>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F86349" w:rsidP="00AD356A">
            <w:pPr>
              <w:rPr>
                <w:rFonts w:eastAsia="Times New Roman"/>
                <w:lang w:val="ru-RU"/>
              </w:rPr>
            </w:pPr>
            <w:r>
              <w:rPr>
                <w:rFonts w:eastAsia="Times New Roman"/>
                <w:lang w:val="ru-RU"/>
              </w:rPr>
              <w:t>2</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p>
        </w:tc>
        <w:tc>
          <w:tcPr>
            <w:tcW w:w="1050" w:type="dxa"/>
            <w:tcBorders>
              <w:left w:val="single" w:sz="4" w:space="0" w:color="000000"/>
            </w:tcBorders>
          </w:tcPr>
          <w:p w:rsidR="00287991" w:rsidRPr="00ED5279" w:rsidRDefault="00ED5279" w:rsidP="00287991">
            <w:pPr>
              <w:rPr>
                <w:rFonts w:eastAsia="Times New Roman"/>
                <w:lang w:val="uk-UA"/>
              </w:rPr>
            </w:pPr>
            <w:r>
              <w:rPr>
                <w:rFonts w:eastAsia="Times New Roman"/>
                <w:lang w:val="ru-RU"/>
              </w:rPr>
              <w:t>2</w:t>
            </w:r>
          </w:p>
        </w:tc>
      </w:tr>
      <w:tr w:rsidR="00287991" w:rsidRPr="00897D48" w:rsidTr="00ED5279">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ED5279" w:rsidP="00B43642">
            <w:pPr>
              <w:rPr>
                <w:rFonts w:eastAsia="Times New Roman"/>
                <w:lang w:val="uk-UA"/>
              </w:rPr>
            </w:pPr>
            <w:r>
              <w:rPr>
                <w:rFonts w:eastAsia="Times New Roman"/>
                <w:lang w:val="uk-UA"/>
              </w:rPr>
              <w:t>1</w:t>
            </w:r>
            <w:r w:rsidR="00F86349">
              <w:rPr>
                <w:rFonts w:eastAsia="Times New Roman"/>
                <w:lang w:val="uk-UA"/>
              </w:rPr>
              <w:t>2</w:t>
            </w:r>
            <w:r>
              <w:rPr>
                <w:rFonts w:eastAsia="Times New Roman"/>
                <w:lang w:val="uk-UA"/>
              </w:rPr>
              <w:t>0</w:t>
            </w:r>
          </w:p>
        </w:tc>
        <w:tc>
          <w:tcPr>
            <w:tcW w:w="1388" w:type="dxa"/>
          </w:tcPr>
          <w:p w:rsidR="00287991" w:rsidRPr="005A2A43" w:rsidRDefault="00287991" w:rsidP="005A2A43">
            <w:pPr>
              <w:rPr>
                <w:b/>
                <w:bCs/>
                <w:highlight w:val="yellow"/>
              </w:rPr>
            </w:pPr>
            <w:r w:rsidRPr="004964FC">
              <w:rPr>
                <w:b/>
                <w:bCs/>
                <w:lang w:val="uk-UA"/>
              </w:rPr>
              <w:t>Кількість змістових модулів</w:t>
            </w:r>
          </w:p>
        </w:tc>
        <w:tc>
          <w:tcPr>
            <w:tcW w:w="1389" w:type="dxa"/>
          </w:tcPr>
          <w:p w:rsidR="00287991" w:rsidRPr="00ED5279" w:rsidRDefault="00ED5279" w:rsidP="00AD356A">
            <w:pPr>
              <w:rPr>
                <w:rFonts w:eastAsia="Times New Roman"/>
                <w:lang w:val="uk-UA"/>
              </w:rPr>
            </w:pPr>
            <w:r>
              <w:rPr>
                <w:rFonts w:eastAsia="Times New Roman"/>
                <w:lang w:val="uk-UA"/>
              </w:rPr>
              <w:t>6</w:t>
            </w:r>
          </w:p>
        </w:tc>
        <w:tc>
          <w:tcPr>
            <w:tcW w:w="4565" w:type="dxa"/>
            <w:gridSpan w:val="4"/>
          </w:tcPr>
          <w:p w:rsidR="00287991" w:rsidRPr="00134D2D" w:rsidRDefault="00287991" w:rsidP="00287991">
            <w:pPr>
              <w:rPr>
                <w:i/>
                <w:iCs/>
                <w:lang w:val="ru-RU"/>
              </w:rPr>
            </w:pPr>
            <w:r w:rsidRPr="00D54399">
              <w:rPr>
                <w:b/>
                <w:bCs/>
                <w:lang w:val="uk-UA"/>
              </w:rPr>
              <w:t>Лекційні заняття</w:t>
            </w:r>
            <w:r w:rsidR="005A2A43">
              <w:rPr>
                <w:lang w:val="ru-RU"/>
              </w:rPr>
              <w:t xml:space="preserve">– </w:t>
            </w:r>
            <w:r w:rsidR="00ED5279">
              <w:rPr>
                <w:lang w:val="ru-RU"/>
              </w:rPr>
              <w:t>8</w:t>
            </w:r>
          </w:p>
          <w:p w:rsidR="00287991" w:rsidRPr="00134D2D" w:rsidRDefault="00287991" w:rsidP="00287991">
            <w:pPr>
              <w:rPr>
                <w:b/>
                <w:bCs/>
                <w:lang w:val="ru-RU"/>
              </w:rPr>
            </w:pPr>
            <w:r w:rsidRPr="00D54399">
              <w:rPr>
                <w:b/>
                <w:bCs/>
                <w:lang w:val="uk-UA"/>
              </w:rPr>
              <w:t>Практичні заняття</w:t>
            </w:r>
            <w:r w:rsidR="00134D2D">
              <w:rPr>
                <w:lang w:val="ru-RU"/>
              </w:rPr>
              <w:t xml:space="preserve">– </w:t>
            </w:r>
            <w:r w:rsidR="00ED5279">
              <w:rPr>
                <w:lang w:val="ru-RU"/>
              </w:rPr>
              <w:t>4</w:t>
            </w:r>
          </w:p>
          <w:p w:rsidR="00287991" w:rsidRPr="00134D2D" w:rsidRDefault="00287991" w:rsidP="00287991">
            <w:pPr>
              <w:rPr>
                <w:rFonts w:eastAsia="Times New Roman"/>
                <w:lang w:val="ru-RU"/>
              </w:rPr>
            </w:pPr>
            <w:r w:rsidRPr="00D54399">
              <w:rPr>
                <w:b/>
                <w:bCs/>
                <w:lang w:val="uk-UA"/>
              </w:rPr>
              <w:t xml:space="preserve">Самостійна </w:t>
            </w:r>
            <w:proofErr w:type="spellStart"/>
            <w:r w:rsidRPr="00D54399">
              <w:rPr>
                <w:b/>
                <w:bCs/>
                <w:lang w:val="uk-UA"/>
              </w:rPr>
              <w:t>робота</w:t>
            </w:r>
            <w:r>
              <w:rPr>
                <w:rFonts w:eastAsia="Times New Roman"/>
                <w:lang w:val="uk-UA"/>
              </w:rPr>
              <w:t>–</w:t>
            </w:r>
            <w:proofErr w:type="spellEnd"/>
            <w:r w:rsidR="00F86349">
              <w:rPr>
                <w:rFonts w:eastAsia="Times New Roman"/>
                <w:lang w:val="uk-UA"/>
              </w:rPr>
              <w:t xml:space="preserve"> </w:t>
            </w:r>
            <w:r w:rsidR="00ED5279">
              <w:rPr>
                <w:rFonts w:eastAsia="Times New Roman"/>
                <w:lang w:val="ru-RU"/>
              </w:rPr>
              <w:t>108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200979" w:rsidP="00080904">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897D48"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134D2D" w:rsidRPr="00AA2599" w:rsidRDefault="00AA2599" w:rsidP="00134D2D">
            <w:pPr>
              <w:rPr>
                <w:rFonts w:eastAsia="Times New Roman"/>
                <w:lang w:val="uk-UA"/>
              </w:rPr>
            </w:pPr>
            <w:r w:rsidRPr="00AA2599">
              <w:t>https</w:t>
            </w:r>
            <w:r w:rsidRPr="00AA2599">
              <w:rPr>
                <w:lang w:val="uk-UA"/>
              </w:rPr>
              <w:t>://</w:t>
            </w:r>
            <w:proofErr w:type="spellStart"/>
            <w:r w:rsidRPr="00AA2599">
              <w:t>moodle</w:t>
            </w:r>
            <w:proofErr w:type="spellEnd"/>
            <w:r w:rsidRPr="00AA2599">
              <w:rPr>
                <w:lang w:val="uk-UA"/>
              </w:rPr>
              <w:t>.</w:t>
            </w:r>
            <w:proofErr w:type="spellStart"/>
            <w:r w:rsidRPr="00AA2599">
              <w:t>znu</w:t>
            </w:r>
            <w:proofErr w:type="spellEnd"/>
            <w:r w:rsidRPr="00AA2599">
              <w:rPr>
                <w:lang w:val="uk-UA"/>
              </w:rPr>
              <w:t>.</w:t>
            </w:r>
            <w:proofErr w:type="spellStart"/>
            <w:r w:rsidRPr="00AA2599">
              <w:t>edu</w:t>
            </w:r>
            <w:proofErr w:type="spellEnd"/>
            <w:r w:rsidRPr="00AA2599">
              <w:rPr>
                <w:lang w:val="uk-UA"/>
              </w:rPr>
              <w:t>.</w:t>
            </w:r>
            <w:proofErr w:type="spellStart"/>
            <w:r w:rsidRPr="00AA2599">
              <w:t>ua</w:t>
            </w:r>
            <w:proofErr w:type="spellEnd"/>
            <w:r w:rsidRPr="00AA2599">
              <w:rPr>
                <w:lang w:val="uk-UA"/>
              </w:rPr>
              <w:t>/</w:t>
            </w:r>
            <w:r w:rsidRPr="00AA2599">
              <w:t>course</w:t>
            </w:r>
            <w:r w:rsidRPr="00AA2599">
              <w:rPr>
                <w:lang w:val="uk-UA"/>
              </w:rPr>
              <w:t>/</w:t>
            </w:r>
            <w:r w:rsidRPr="00AA2599">
              <w:t>view</w:t>
            </w:r>
            <w:r w:rsidRPr="00AA2599">
              <w:rPr>
                <w:lang w:val="uk-UA"/>
              </w:rPr>
              <w:t>.</w:t>
            </w:r>
            <w:proofErr w:type="spellStart"/>
            <w:r w:rsidRPr="00AA2599">
              <w:t>php</w:t>
            </w:r>
            <w:proofErr w:type="spellEnd"/>
            <w:r w:rsidRPr="00AA2599">
              <w:rPr>
                <w:lang w:val="uk-UA"/>
              </w:rPr>
              <w:t>?</w:t>
            </w:r>
            <w:r w:rsidRPr="00AA2599">
              <w:t>id</w:t>
            </w:r>
            <w:r w:rsidRPr="00AA2599">
              <w:rPr>
                <w:lang w:val="uk-UA"/>
              </w:rPr>
              <w:t>=2423</w:t>
            </w:r>
          </w:p>
        </w:tc>
      </w:tr>
      <w:tr w:rsidR="00287991" w:rsidRPr="00897D48" w:rsidTr="00287991">
        <w:trPr>
          <w:trHeight w:val="250"/>
        </w:trPr>
        <w:tc>
          <w:tcPr>
            <w:tcW w:w="10178" w:type="dxa"/>
            <w:gridSpan w:val="8"/>
            <w:tcBorders>
              <w:bottom w:val="single" w:sz="4" w:space="0" w:color="000000"/>
            </w:tcBorders>
          </w:tcPr>
          <w:p w:rsidR="00134D2D" w:rsidRPr="00134D2D" w:rsidRDefault="00287991" w:rsidP="00676F1A">
            <w:pPr>
              <w:rPr>
                <w:i/>
                <w:iCs/>
                <w:lang w:val="ru-RU"/>
              </w:rPr>
            </w:pPr>
            <w:r w:rsidRPr="00AE5D68">
              <w:rPr>
                <w:b/>
                <w:bCs/>
                <w:lang w:val="uk-UA"/>
              </w:rPr>
              <w:t>Консультації:</w:t>
            </w:r>
            <w:r w:rsidR="00134D2D" w:rsidRPr="00134D2D">
              <w:rPr>
                <w:b/>
                <w:bCs/>
                <w:lang w:val="uk-UA"/>
              </w:rPr>
              <w:t xml:space="preserve"> </w:t>
            </w:r>
            <w:r>
              <w:rPr>
                <w:i/>
                <w:iCs/>
                <w:lang w:val="uk-UA"/>
              </w:rPr>
              <w:t>особисті – вівто</w:t>
            </w:r>
            <w:r w:rsidR="00200979">
              <w:rPr>
                <w:i/>
                <w:iCs/>
                <w:lang w:val="uk-UA"/>
              </w:rPr>
              <w:t>рок, четвер, з 11:30 до 12:3</w:t>
            </w:r>
            <w:r w:rsidR="005742B0">
              <w:rPr>
                <w:i/>
                <w:iCs/>
                <w:lang w:val="uk-UA"/>
              </w:rPr>
              <w:t xml:space="preserve">0, </w:t>
            </w:r>
            <w:r w:rsidR="005742B0">
              <w:rPr>
                <w:i/>
                <w:iCs/>
                <w:lang w:val="ru-RU"/>
              </w:rPr>
              <w:t>V</w:t>
            </w:r>
            <w:r>
              <w:rPr>
                <w:i/>
                <w:iCs/>
                <w:lang w:val="uk-UA"/>
              </w:rPr>
              <w:t xml:space="preserve">І корпус, </w:t>
            </w:r>
            <w:proofErr w:type="spellStart"/>
            <w:r>
              <w:rPr>
                <w:i/>
                <w:iCs/>
                <w:lang w:val="uk-UA"/>
              </w:rPr>
              <w:t>ауд</w:t>
            </w:r>
            <w:proofErr w:type="spellEnd"/>
            <w:r w:rsidR="005742B0">
              <w:rPr>
                <w:i/>
                <w:iCs/>
                <w:lang w:val="uk-UA"/>
              </w:rPr>
              <w:t xml:space="preserve">. </w:t>
            </w:r>
            <w:r w:rsidR="005742B0" w:rsidRPr="005742B0">
              <w:rPr>
                <w:i/>
                <w:iCs/>
                <w:lang w:val="uk-UA"/>
              </w:rPr>
              <w:t>1</w:t>
            </w:r>
            <w:r>
              <w:rPr>
                <w:i/>
                <w:iCs/>
                <w:lang w:val="uk-UA"/>
              </w:rPr>
              <w:t>0</w:t>
            </w:r>
            <w:r w:rsidR="005742B0" w:rsidRPr="005742B0">
              <w:rPr>
                <w:i/>
                <w:iCs/>
                <w:lang w:val="uk-UA"/>
              </w:rPr>
              <w:t>8</w:t>
            </w:r>
            <w:r>
              <w:rPr>
                <w:i/>
                <w:iCs/>
                <w:lang w:val="uk-UA"/>
              </w:rPr>
              <w:t xml:space="preserve">; </w:t>
            </w:r>
          </w:p>
          <w:p w:rsidR="00287991" w:rsidRPr="00413924" w:rsidRDefault="00134D2D" w:rsidP="00965ECE">
            <w:pPr>
              <w:jc w:val="both"/>
              <w:rPr>
                <w:lang w:val="uk-UA"/>
              </w:rPr>
            </w:pPr>
            <w:r w:rsidRPr="00134D2D">
              <w:rPr>
                <w:i/>
                <w:iCs/>
                <w:lang w:val="ru-RU"/>
              </w:rPr>
              <w:t xml:space="preserve">                          </w:t>
            </w:r>
            <w:r w:rsidR="00287991">
              <w:rPr>
                <w:i/>
                <w:iCs/>
                <w:lang w:val="uk-UA"/>
              </w:rPr>
              <w:t xml:space="preserve">дистанційні – </w:t>
            </w:r>
            <w:proofErr w:type="spellStart"/>
            <w:r w:rsidR="005742B0">
              <w:rPr>
                <w:i/>
                <w:iCs/>
              </w:rPr>
              <w:t>Viber</w:t>
            </w:r>
            <w:proofErr w:type="spellEnd"/>
            <w:r w:rsidR="005742B0" w:rsidRPr="005742B0">
              <w:rPr>
                <w:i/>
                <w:iCs/>
                <w:lang w:val="uk-UA"/>
              </w:rPr>
              <w:t xml:space="preserve"> та </w:t>
            </w:r>
            <w:r w:rsidR="005742B0">
              <w:rPr>
                <w:i/>
                <w:iCs/>
              </w:rPr>
              <w:t>Zoom</w:t>
            </w:r>
            <w:r w:rsidR="00287991" w:rsidRPr="00D54399">
              <w:rPr>
                <w:i/>
                <w:iCs/>
                <w:lang w:val="uk-UA"/>
              </w:rPr>
              <w:t xml:space="preserve">, </w:t>
            </w:r>
            <w:r>
              <w:rPr>
                <w:i/>
                <w:iCs/>
                <w:lang w:val="uk-UA"/>
              </w:rPr>
              <w:t>за попередньою домовленістю</w:t>
            </w:r>
            <w:r w:rsidRPr="00134D2D">
              <w:rPr>
                <w:i/>
                <w:iCs/>
                <w:lang w:val="ru-RU"/>
              </w:rPr>
              <w:t xml:space="preserve">. </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u w:val="single"/>
          <w:lang w:val="uk-UA" w:eastAsia="ru-RU"/>
        </w:rPr>
        <w:t>Мета навчальної дисципліни:</w:t>
      </w:r>
      <w:r w:rsidRPr="008D08FE">
        <w:rPr>
          <w:rFonts w:eastAsia="Times New Roman"/>
          <w:color w:val="333333"/>
          <w:sz w:val="20"/>
          <w:szCs w:val="20"/>
          <w:lang w:val="uk-UA" w:eastAsia="ru-RU"/>
        </w:rPr>
        <w:t xml:space="preserve"> засвоєння теоретичних, методологічних та правових основ організації адміністративних послуг у сферах освіти, культури та спорту.</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u w:val="single"/>
          <w:lang w:val="uk-UA" w:eastAsia="ru-RU"/>
        </w:rPr>
        <w:t>Основні поняття:</w:t>
      </w:r>
      <w:r w:rsidRPr="008D08FE">
        <w:rPr>
          <w:rFonts w:eastAsia="Times New Roman"/>
          <w:color w:val="333333"/>
          <w:sz w:val="20"/>
          <w:szCs w:val="20"/>
          <w:lang w:val="uk-UA" w:eastAsia="ru-RU"/>
        </w:rPr>
        <w:t xml:space="preserve"> послуга, адміністративна послуга, публічна влада, адміністративний орган, державні органи, місцеві органи, виконавча влада, центр надання адміністративних послуг. </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lang w:val="uk-UA" w:eastAsia="ru-RU"/>
        </w:rPr>
        <w:t xml:space="preserve">За результатами вивчення курсу студент має </w:t>
      </w:r>
      <w:r w:rsidRPr="008D08FE">
        <w:rPr>
          <w:rFonts w:eastAsia="Times New Roman"/>
          <w:b/>
          <w:bCs/>
          <w:i/>
          <w:iCs/>
          <w:color w:val="333333"/>
          <w:sz w:val="20"/>
          <w:szCs w:val="20"/>
          <w:lang w:val="uk-UA" w:eastAsia="ru-RU"/>
        </w:rPr>
        <w:t>знати</w:t>
      </w:r>
    </w:p>
    <w:p w:rsidR="008D08FE" w:rsidRPr="008D08FE" w:rsidRDefault="008D08FE" w:rsidP="008D08FE">
      <w:pPr>
        <w:jc w:val="both"/>
        <w:rPr>
          <w:rFonts w:eastAsia="Times New Roman"/>
          <w:color w:val="333333"/>
          <w:sz w:val="20"/>
          <w:szCs w:val="20"/>
          <w:lang w:val="uk-UA" w:eastAsia="ru-RU"/>
        </w:rPr>
      </w:pPr>
      <w:proofErr w:type="spellStart"/>
      <w:r w:rsidRPr="008D08FE">
        <w:rPr>
          <w:rFonts w:eastAsia="Times New Roman"/>
          <w:color w:val="333333"/>
          <w:sz w:val="20"/>
          <w:szCs w:val="20"/>
          <w:lang w:val="uk-UA" w:eastAsia="ru-RU"/>
        </w:rPr>
        <w:t>-теоретичні</w:t>
      </w:r>
      <w:proofErr w:type="spellEnd"/>
      <w:r w:rsidRPr="008D08FE">
        <w:rPr>
          <w:rFonts w:eastAsia="Times New Roman"/>
          <w:color w:val="333333"/>
          <w:sz w:val="20"/>
          <w:szCs w:val="20"/>
          <w:lang w:val="uk-UA" w:eastAsia="ru-RU"/>
        </w:rPr>
        <w:t>, методологічні та правові основи регулювання надання адміністративних послуг;</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lang w:val="uk-UA" w:eastAsia="ru-RU"/>
        </w:rPr>
        <w:t>- основні концептуальні засади нового публічного менеджменту та напрями його реалізації в публічному секторі на засадах менеджменту;</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lang w:val="uk-UA" w:eastAsia="ru-RU"/>
        </w:rPr>
        <w:t>- основні інструменти нового публічного менеджменту у сфері адміністративних послуг на засадах менеджменту;</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lang w:val="uk-UA" w:eastAsia="ru-RU"/>
        </w:rPr>
        <w:t>-  характеристику сучасним інструментам організації надання адміністративних послуг на основі впровадження інформаційно-комунікаційних технологій;</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lang w:val="uk-UA" w:eastAsia="ru-RU"/>
        </w:rPr>
        <w:t>-                   закордонну й українську практику організації надання адміністративних послуг.</w:t>
      </w:r>
    </w:p>
    <w:p w:rsidR="008D08FE" w:rsidRPr="008D08FE" w:rsidRDefault="008D08FE" w:rsidP="008D08FE">
      <w:pPr>
        <w:jc w:val="both"/>
        <w:rPr>
          <w:rFonts w:eastAsia="Times New Roman"/>
          <w:color w:val="333333"/>
          <w:sz w:val="20"/>
          <w:szCs w:val="20"/>
          <w:lang w:val="uk-UA" w:eastAsia="ru-RU"/>
        </w:rPr>
      </w:pPr>
      <w:r w:rsidRPr="008D08FE">
        <w:rPr>
          <w:rFonts w:eastAsia="Times New Roman"/>
          <w:b/>
          <w:bCs/>
          <w:i/>
          <w:iCs/>
          <w:color w:val="333333"/>
          <w:sz w:val="20"/>
          <w:szCs w:val="20"/>
          <w:lang w:val="uk-UA" w:eastAsia="ru-RU"/>
        </w:rPr>
        <w:t>вміти</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lang w:val="uk-UA" w:eastAsia="ru-RU"/>
        </w:rPr>
        <w:t>-       аналізувати діяльність центрів надання адміністративних послуг;</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lang w:val="uk-UA" w:eastAsia="ru-RU"/>
        </w:rPr>
        <w:t xml:space="preserve">-       застосовувати інструменти </w:t>
      </w:r>
      <w:proofErr w:type="spellStart"/>
      <w:r w:rsidRPr="008D08FE">
        <w:rPr>
          <w:rFonts w:eastAsia="Times New Roman"/>
          <w:color w:val="333333"/>
          <w:sz w:val="20"/>
          <w:szCs w:val="20"/>
          <w:lang w:val="uk-UA" w:eastAsia="ru-RU"/>
        </w:rPr>
        <w:t>бенчмаркінгу</w:t>
      </w:r>
      <w:proofErr w:type="spellEnd"/>
      <w:r w:rsidRPr="008D08FE">
        <w:rPr>
          <w:rFonts w:eastAsia="Times New Roman"/>
          <w:color w:val="333333"/>
          <w:sz w:val="20"/>
          <w:szCs w:val="20"/>
          <w:lang w:val="uk-UA" w:eastAsia="ru-RU"/>
        </w:rPr>
        <w:t xml:space="preserve">, </w:t>
      </w:r>
      <w:proofErr w:type="spellStart"/>
      <w:r w:rsidRPr="008D08FE">
        <w:rPr>
          <w:rFonts w:eastAsia="Times New Roman"/>
          <w:color w:val="333333"/>
          <w:sz w:val="20"/>
          <w:szCs w:val="20"/>
          <w:lang w:val="uk-UA" w:eastAsia="ru-RU"/>
        </w:rPr>
        <w:t>аутсорсингу</w:t>
      </w:r>
      <w:proofErr w:type="spellEnd"/>
      <w:r w:rsidRPr="008D08FE">
        <w:rPr>
          <w:rFonts w:eastAsia="Times New Roman"/>
          <w:color w:val="333333"/>
          <w:sz w:val="20"/>
          <w:szCs w:val="20"/>
          <w:lang w:val="uk-UA" w:eastAsia="ru-RU"/>
        </w:rPr>
        <w:t>;</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lang w:val="uk-UA" w:eastAsia="ru-RU"/>
        </w:rPr>
        <w:t>-       надавати суспільні послуги через ваучери;</w:t>
      </w:r>
    </w:p>
    <w:p w:rsidR="008D08FE" w:rsidRPr="008D08FE" w:rsidRDefault="008D08FE" w:rsidP="008D08FE">
      <w:pPr>
        <w:jc w:val="both"/>
        <w:rPr>
          <w:rFonts w:eastAsia="Times New Roman"/>
          <w:color w:val="333333"/>
          <w:sz w:val="20"/>
          <w:szCs w:val="20"/>
          <w:lang w:val="uk-UA" w:eastAsia="ru-RU"/>
        </w:rPr>
      </w:pPr>
      <w:r w:rsidRPr="008D08FE">
        <w:rPr>
          <w:rFonts w:eastAsia="Times New Roman"/>
          <w:color w:val="333333"/>
          <w:sz w:val="20"/>
          <w:szCs w:val="20"/>
          <w:lang w:val="uk-UA" w:eastAsia="ru-RU"/>
        </w:rPr>
        <w:t>-        розрізняти механізм роботи  «магазинів послуг» і системи агентств для надання послуг на рівні місцевого самоврядування.</w:t>
      </w:r>
    </w:p>
    <w:p w:rsidR="00A94E7B" w:rsidRPr="008D08FE" w:rsidRDefault="00EC1D14" w:rsidP="008D08FE">
      <w:pPr>
        <w:jc w:val="both"/>
        <w:rPr>
          <w:i/>
          <w:iCs/>
          <w:sz w:val="20"/>
          <w:szCs w:val="20"/>
          <w:lang w:val="uk-UA"/>
        </w:rPr>
      </w:pPr>
      <w:r w:rsidRPr="008D08FE">
        <w:rPr>
          <w:i/>
          <w:iCs/>
          <w:sz w:val="20"/>
          <w:szCs w:val="20"/>
          <w:lang w:val="uk-UA"/>
        </w:rPr>
        <w:t>Використання новітніх програмних засобів</w:t>
      </w:r>
      <w:r w:rsidR="005E7D79" w:rsidRPr="008D08FE">
        <w:rPr>
          <w:i/>
          <w:iCs/>
          <w:sz w:val="20"/>
          <w:szCs w:val="20"/>
          <w:lang w:val="uk-UA"/>
        </w:rPr>
        <w:t xml:space="preserve"> під час виконання практичних завдань розвине як загальні, так і професійн</w:t>
      </w:r>
      <w:r w:rsidR="00287991" w:rsidRPr="008D08FE">
        <w:rPr>
          <w:i/>
          <w:iCs/>
          <w:sz w:val="20"/>
          <w:szCs w:val="20"/>
          <w:lang w:val="uk-UA"/>
        </w:rPr>
        <w:t>і цифрові компетенції слухачів.</w:t>
      </w:r>
    </w:p>
    <w:p w:rsidR="00A94E7B" w:rsidRDefault="00A94E7B" w:rsidP="00E66C95">
      <w:pPr>
        <w:rPr>
          <w:b/>
          <w:bCs/>
          <w:sz w:val="28"/>
          <w:szCs w:val="28"/>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AA2599" w:rsidRDefault="00AA2599" w:rsidP="00AA2599">
      <w:pPr>
        <w:ind w:firstLine="426"/>
        <w:rPr>
          <w:i/>
          <w:iCs/>
          <w:sz w:val="22"/>
          <w:szCs w:val="22"/>
          <w:lang w:val="uk-UA"/>
        </w:rPr>
      </w:pPr>
      <w:r>
        <w:rPr>
          <w:i/>
          <w:iCs/>
          <w:sz w:val="22"/>
          <w:szCs w:val="22"/>
          <w:lang w:val="uk-UA"/>
        </w:rPr>
        <w:t xml:space="preserve">- </w:t>
      </w:r>
      <w:r w:rsidRPr="00AA2599">
        <w:rPr>
          <w:i/>
          <w:iCs/>
          <w:sz w:val="22"/>
          <w:szCs w:val="22"/>
          <w:lang w:val="uk-UA"/>
        </w:rPr>
        <w:t>забезпечувати процес управління персоналом необхідною інформацією та документацією,</w:t>
      </w:r>
      <w:r>
        <w:rPr>
          <w:i/>
          <w:iCs/>
          <w:sz w:val="22"/>
          <w:szCs w:val="22"/>
          <w:lang w:val="uk-UA"/>
        </w:rPr>
        <w:t xml:space="preserve"> </w:t>
      </w:r>
    </w:p>
    <w:p w:rsidR="00AA2599" w:rsidRPr="00AA2599" w:rsidRDefault="00AA2599" w:rsidP="00AA2599">
      <w:pPr>
        <w:ind w:firstLine="426"/>
        <w:rPr>
          <w:i/>
          <w:iCs/>
          <w:sz w:val="22"/>
          <w:szCs w:val="22"/>
          <w:lang w:val="uk-UA"/>
        </w:rPr>
      </w:pPr>
      <w:r w:rsidRPr="00AA2599">
        <w:rPr>
          <w:i/>
          <w:iCs/>
          <w:sz w:val="22"/>
          <w:szCs w:val="22"/>
          <w:lang w:val="uk-UA"/>
        </w:rPr>
        <w:t>- будувати активну кадрову політику організації, зокрема визначати основні заходи з її</w:t>
      </w:r>
      <w:r>
        <w:rPr>
          <w:i/>
          <w:iCs/>
          <w:sz w:val="22"/>
          <w:szCs w:val="22"/>
          <w:lang w:val="uk-UA"/>
        </w:rPr>
        <w:t xml:space="preserve"> </w:t>
      </w:r>
      <w:r w:rsidRPr="00AA2599">
        <w:rPr>
          <w:i/>
          <w:iCs/>
          <w:sz w:val="22"/>
          <w:szCs w:val="22"/>
          <w:lang w:val="uk-UA"/>
        </w:rPr>
        <w:t>формування та реалізації;</w:t>
      </w:r>
    </w:p>
    <w:p w:rsidR="00AA2599" w:rsidRPr="00AA2599" w:rsidRDefault="00AA2599" w:rsidP="00AA2599">
      <w:pPr>
        <w:ind w:firstLine="426"/>
        <w:rPr>
          <w:i/>
          <w:iCs/>
          <w:sz w:val="22"/>
          <w:szCs w:val="22"/>
          <w:lang w:val="uk-UA"/>
        </w:rPr>
      </w:pPr>
      <w:r w:rsidRPr="00AA2599">
        <w:rPr>
          <w:i/>
          <w:iCs/>
          <w:sz w:val="22"/>
          <w:szCs w:val="22"/>
          <w:lang w:val="uk-UA"/>
        </w:rPr>
        <w:t>- проводити об’єктивний аналіз кадрової роботи на основі кадрового моніторингу;</w:t>
      </w:r>
    </w:p>
    <w:p w:rsidR="00AA2599" w:rsidRPr="00AA2599" w:rsidRDefault="00AA2599" w:rsidP="00AA2599">
      <w:pPr>
        <w:ind w:firstLine="426"/>
        <w:rPr>
          <w:i/>
          <w:iCs/>
          <w:sz w:val="22"/>
          <w:szCs w:val="22"/>
          <w:lang w:val="uk-UA"/>
        </w:rPr>
      </w:pPr>
      <w:r w:rsidRPr="00AA2599">
        <w:rPr>
          <w:i/>
          <w:iCs/>
          <w:sz w:val="22"/>
          <w:szCs w:val="22"/>
          <w:lang w:val="uk-UA"/>
        </w:rPr>
        <w:t>- будувати раціональну структуру кадрової служби підприємства;</w:t>
      </w:r>
    </w:p>
    <w:p w:rsidR="00AA2599" w:rsidRPr="00AA2599" w:rsidRDefault="00AA2599" w:rsidP="00AA2599">
      <w:pPr>
        <w:ind w:firstLine="426"/>
        <w:rPr>
          <w:i/>
          <w:iCs/>
          <w:sz w:val="22"/>
          <w:szCs w:val="22"/>
          <w:lang w:val="uk-UA"/>
        </w:rPr>
      </w:pPr>
      <w:r w:rsidRPr="00AA2599">
        <w:rPr>
          <w:i/>
          <w:iCs/>
          <w:sz w:val="22"/>
          <w:szCs w:val="22"/>
          <w:lang w:val="uk-UA"/>
        </w:rPr>
        <w:t>- застосовувати основні статті трудового законодавства в Україні за ситуацією;</w:t>
      </w:r>
    </w:p>
    <w:p w:rsidR="00AA2599" w:rsidRPr="00AA2599" w:rsidRDefault="00AA2599" w:rsidP="00AA2599">
      <w:pPr>
        <w:ind w:firstLine="426"/>
        <w:rPr>
          <w:i/>
          <w:iCs/>
          <w:sz w:val="22"/>
          <w:szCs w:val="22"/>
          <w:lang w:val="uk-UA"/>
        </w:rPr>
      </w:pPr>
      <w:r w:rsidRPr="00AA2599">
        <w:rPr>
          <w:i/>
          <w:iCs/>
          <w:sz w:val="22"/>
          <w:szCs w:val="22"/>
          <w:lang w:val="uk-UA"/>
        </w:rPr>
        <w:lastRenderedPageBreak/>
        <w:t>- формувати згуртований трудовий колектив організації та управляти ним; характеризувати</w:t>
      </w:r>
      <w:r>
        <w:rPr>
          <w:i/>
          <w:iCs/>
          <w:sz w:val="22"/>
          <w:szCs w:val="22"/>
          <w:lang w:val="uk-UA"/>
        </w:rPr>
        <w:t xml:space="preserve"> </w:t>
      </w:r>
      <w:r w:rsidRPr="00AA2599">
        <w:rPr>
          <w:i/>
          <w:iCs/>
          <w:sz w:val="22"/>
          <w:szCs w:val="22"/>
          <w:lang w:val="uk-UA"/>
        </w:rPr>
        <w:t>індивідуальні особливості (сильні та слабкі риси характеру) працівника підприємства;</w:t>
      </w:r>
    </w:p>
    <w:p w:rsidR="00AA2599" w:rsidRPr="00AA2599" w:rsidRDefault="00AA2599" w:rsidP="00AA2599">
      <w:pPr>
        <w:ind w:firstLine="426"/>
        <w:rPr>
          <w:i/>
          <w:iCs/>
          <w:sz w:val="22"/>
          <w:szCs w:val="22"/>
          <w:lang w:val="uk-UA"/>
        </w:rPr>
      </w:pPr>
      <w:r w:rsidRPr="00AA2599">
        <w:rPr>
          <w:i/>
          <w:iCs/>
          <w:sz w:val="22"/>
          <w:szCs w:val="22"/>
          <w:lang w:val="uk-UA"/>
        </w:rPr>
        <w:t>- аналізувати ефективність роботи персоналу; аналізувати етапи набору персоналу;</w:t>
      </w:r>
    </w:p>
    <w:p w:rsidR="00AA2599" w:rsidRPr="00AA2599" w:rsidRDefault="00AA2599" w:rsidP="00AA2599">
      <w:pPr>
        <w:ind w:firstLine="426"/>
        <w:rPr>
          <w:i/>
          <w:iCs/>
          <w:sz w:val="22"/>
          <w:szCs w:val="22"/>
          <w:lang w:val="uk-UA"/>
        </w:rPr>
      </w:pPr>
      <w:r w:rsidRPr="00AA2599">
        <w:rPr>
          <w:i/>
          <w:iCs/>
          <w:sz w:val="22"/>
          <w:szCs w:val="22"/>
          <w:lang w:val="uk-UA"/>
        </w:rPr>
        <w:t>- застосовувати нетрадиційні методи набору персоналу;</w:t>
      </w:r>
    </w:p>
    <w:p w:rsidR="00AA2599" w:rsidRPr="00AA2599" w:rsidRDefault="00AA2599" w:rsidP="00AA2599">
      <w:pPr>
        <w:ind w:firstLine="426"/>
        <w:rPr>
          <w:i/>
          <w:iCs/>
          <w:sz w:val="22"/>
          <w:szCs w:val="22"/>
          <w:lang w:val="uk-UA"/>
        </w:rPr>
      </w:pPr>
      <w:r w:rsidRPr="00AA2599">
        <w:rPr>
          <w:i/>
          <w:iCs/>
          <w:sz w:val="22"/>
          <w:szCs w:val="22"/>
          <w:lang w:val="uk-UA"/>
        </w:rPr>
        <w:t>- проводити співбесіду з кандидатами на вакантні посади в організацію та аналізувати анкетні</w:t>
      </w:r>
      <w:r>
        <w:rPr>
          <w:i/>
          <w:iCs/>
          <w:sz w:val="22"/>
          <w:szCs w:val="22"/>
          <w:lang w:val="uk-UA"/>
        </w:rPr>
        <w:t xml:space="preserve"> </w:t>
      </w:r>
      <w:r w:rsidRPr="00AA2599">
        <w:rPr>
          <w:i/>
          <w:iCs/>
          <w:sz w:val="22"/>
          <w:szCs w:val="22"/>
          <w:lang w:val="uk-UA"/>
        </w:rPr>
        <w:t>дані; складати план заходів із профорієнтаційної роботи в трудовому колективі підприємства;</w:t>
      </w:r>
    </w:p>
    <w:p w:rsidR="00AA2599" w:rsidRPr="00AA2599" w:rsidRDefault="00AA2599" w:rsidP="00AA2599">
      <w:pPr>
        <w:ind w:firstLine="426"/>
        <w:rPr>
          <w:i/>
          <w:iCs/>
          <w:sz w:val="22"/>
          <w:szCs w:val="22"/>
          <w:lang w:val="uk-UA"/>
        </w:rPr>
      </w:pPr>
      <w:r w:rsidRPr="00AA2599">
        <w:rPr>
          <w:i/>
          <w:iCs/>
          <w:sz w:val="22"/>
          <w:szCs w:val="22"/>
          <w:lang w:val="uk-UA"/>
        </w:rPr>
        <w:t>- розробляти пропозиції до плану соціального розвитку трудового колективу підприємства;</w:t>
      </w:r>
    </w:p>
    <w:p w:rsidR="00AA2599" w:rsidRPr="00AA2599" w:rsidRDefault="00AA2599" w:rsidP="00AA2599">
      <w:pPr>
        <w:ind w:firstLine="426"/>
        <w:rPr>
          <w:i/>
          <w:iCs/>
          <w:sz w:val="22"/>
          <w:szCs w:val="22"/>
          <w:lang w:val="uk-UA"/>
        </w:rPr>
      </w:pPr>
      <w:r w:rsidRPr="00AA2599">
        <w:rPr>
          <w:i/>
          <w:iCs/>
          <w:sz w:val="22"/>
          <w:szCs w:val="22"/>
          <w:lang w:val="uk-UA"/>
        </w:rPr>
        <w:t>- аналізувати проблеми створення та функціонування колективу;</w:t>
      </w:r>
    </w:p>
    <w:p w:rsidR="00AA2599" w:rsidRPr="00AA2599" w:rsidRDefault="00AA2599" w:rsidP="00AA2599">
      <w:pPr>
        <w:ind w:firstLine="426"/>
        <w:rPr>
          <w:i/>
          <w:iCs/>
          <w:sz w:val="22"/>
          <w:szCs w:val="22"/>
          <w:lang w:val="uk-UA"/>
        </w:rPr>
      </w:pPr>
      <w:r w:rsidRPr="00AA2599">
        <w:rPr>
          <w:i/>
          <w:iCs/>
          <w:sz w:val="22"/>
          <w:szCs w:val="22"/>
          <w:lang w:val="uk-UA"/>
        </w:rPr>
        <w:t>- забезпечувати високий рівень трудової дисципліни працівників на підприємстві та</w:t>
      </w:r>
      <w:r>
        <w:rPr>
          <w:i/>
          <w:iCs/>
          <w:sz w:val="22"/>
          <w:szCs w:val="22"/>
          <w:lang w:val="uk-UA"/>
        </w:rPr>
        <w:t xml:space="preserve"> </w:t>
      </w:r>
      <w:r w:rsidRPr="00AA2599">
        <w:rPr>
          <w:i/>
          <w:iCs/>
          <w:sz w:val="22"/>
          <w:szCs w:val="22"/>
          <w:lang w:val="uk-UA"/>
        </w:rPr>
        <w:t>підвищувати його;</w:t>
      </w:r>
    </w:p>
    <w:p w:rsidR="00566A39" w:rsidRPr="00022157" w:rsidRDefault="00AA2599" w:rsidP="00AA2599">
      <w:pPr>
        <w:ind w:firstLine="426"/>
        <w:rPr>
          <w:bCs/>
          <w:i/>
          <w:lang w:val="uk-UA"/>
        </w:rPr>
      </w:pPr>
      <w:r w:rsidRPr="00AA2599">
        <w:rPr>
          <w:i/>
          <w:iCs/>
          <w:sz w:val="22"/>
          <w:szCs w:val="22"/>
          <w:lang w:val="uk-UA"/>
        </w:rPr>
        <w:t>- документально оформляти рух працівників на підприємстві.</w:t>
      </w: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6C4032">
        <w:rPr>
          <w:b/>
          <w:bCs/>
          <w:color w:val="000000"/>
          <w:kern w:val="36"/>
          <w:sz w:val="28"/>
          <w:szCs w:val="28"/>
          <w:lang w:val="uk-UA"/>
        </w:rPr>
        <w:t>РЕСУРСИ</w:t>
      </w:r>
    </w:p>
    <w:p w:rsidR="00CD6A2D" w:rsidRDefault="00966160" w:rsidP="00566A39">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завдань розміщені на платформі </w:t>
      </w:r>
      <w:proofErr w:type="spellStart"/>
      <w:r>
        <w:rPr>
          <w:i/>
          <w:iCs/>
          <w:color w:val="000000"/>
        </w:rPr>
        <w:t>Moodle</w:t>
      </w:r>
      <w:proofErr w:type="spellEnd"/>
      <w:r w:rsidRPr="00966160">
        <w:rPr>
          <w:i/>
          <w:iCs/>
          <w:color w:val="000000"/>
          <w:lang w:val="uk-UA"/>
        </w:rPr>
        <w:t xml:space="preserve">: </w:t>
      </w:r>
    </w:p>
    <w:p w:rsidR="00AF14FE" w:rsidRPr="00AA2599" w:rsidRDefault="00AA2599" w:rsidP="00844E18">
      <w:pPr>
        <w:rPr>
          <w:rFonts w:eastAsia="Times New Roman"/>
          <w:lang w:val="uk-UA"/>
        </w:rPr>
      </w:pPr>
      <w:r w:rsidRPr="00AA2599">
        <w:t>https</w:t>
      </w:r>
      <w:r w:rsidRPr="00AA2599">
        <w:rPr>
          <w:lang w:val="uk-UA"/>
        </w:rPr>
        <w:t>://</w:t>
      </w:r>
      <w:proofErr w:type="spellStart"/>
      <w:r w:rsidRPr="00AA2599">
        <w:t>moodle</w:t>
      </w:r>
      <w:proofErr w:type="spellEnd"/>
      <w:r w:rsidRPr="00AA2599">
        <w:rPr>
          <w:lang w:val="uk-UA"/>
        </w:rPr>
        <w:t>.</w:t>
      </w:r>
      <w:proofErr w:type="spellStart"/>
      <w:r w:rsidRPr="00AA2599">
        <w:t>znu</w:t>
      </w:r>
      <w:proofErr w:type="spellEnd"/>
      <w:r w:rsidRPr="00AA2599">
        <w:rPr>
          <w:lang w:val="uk-UA"/>
        </w:rPr>
        <w:t>.</w:t>
      </w:r>
      <w:proofErr w:type="spellStart"/>
      <w:r w:rsidRPr="00AA2599">
        <w:t>edu</w:t>
      </w:r>
      <w:proofErr w:type="spellEnd"/>
      <w:r w:rsidRPr="00AA2599">
        <w:rPr>
          <w:lang w:val="uk-UA"/>
        </w:rPr>
        <w:t>.</w:t>
      </w:r>
      <w:proofErr w:type="spellStart"/>
      <w:r w:rsidRPr="00AA2599">
        <w:t>ua</w:t>
      </w:r>
      <w:proofErr w:type="spellEnd"/>
      <w:r w:rsidRPr="00AA2599">
        <w:rPr>
          <w:lang w:val="uk-UA"/>
        </w:rPr>
        <w:t>/</w:t>
      </w:r>
      <w:r w:rsidRPr="00AA2599">
        <w:t>mod</w:t>
      </w:r>
      <w:r w:rsidRPr="00AA2599">
        <w:rPr>
          <w:lang w:val="uk-UA"/>
        </w:rPr>
        <w:t>/</w:t>
      </w:r>
      <w:r w:rsidRPr="00AA2599">
        <w:t>folder</w:t>
      </w:r>
      <w:r w:rsidRPr="00AA2599">
        <w:rPr>
          <w:lang w:val="uk-UA"/>
        </w:rPr>
        <w:t>/</w:t>
      </w:r>
      <w:r w:rsidRPr="00AA2599">
        <w:t>view</w:t>
      </w:r>
      <w:r w:rsidRPr="00AA2599">
        <w:rPr>
          <w:lang w:val="uk-UA"/>
        </w:rPr>
        <w:t>.</w:t>
      </w:r>
      <w:proofErr w:type="spellStart"/>
      <w:r w:rsidRPr="00AA2599">
        <w:t>php</w:t>
      </w:r>
      <w:proofErr w:type="spellEnd"/>
      <w:r w:rsidRPr="00AA2599">
        <w:rPr>
          <w:lang w:val="uk-UA"/>
        </w:rPr>
        <w:t>?</w:t>
      </w:r>
      <w:r w:rsidRPr="00AA2599">
        <w:t>id</w:t>
      </w:r>
      <w:r w:rsidRPr="00AA2599">
        <w:rPr>
          <w:lang w:val="uk-UA"/>
        </w:rPr>
        <w:t>=135063</w:t>
      </w:r>
    </w:p>
    <w:p w:rsidR="00844E18" w:rsidRPr="00EF5BEC" w:rsidRDefault="00E148C2" w:rsidP="00844E18">
      <w:pPr>
        <w:rPr>
          <w:sz w:val="28"/>
          <w:szCs w:val="28"/>
          <w:lang w:val="uk-UA"/>
        </w:rPr>
      </w:pPr>
      <w:r>
        <w:rPr>
          <w:b/>
          <w:bCs/>
          <w:color w:val="000000"/>
          <w:sz w:val="28"/>
          <w:szCs w:val="28"/>
          <w:lang w:val="uk-UA"/>
        </w:rPr>
        <w:t>КОНТРОЛЬНІ ЗАХОДИ</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7B5660" w:rsidRDefault="000B7460" w:rsidP="00FC57E5">
      <w:pPr>
        <w:jc w:val="both"/>
        <w:rPr>
          <w:i/>
          <w:iCs/>
          <w:color w:val="000000"/>
          <w:lang w:val="uk-UA"/>
        </w:rPr>
      </w:pPr>
      <w:r w:rsidRPr="00C0464B">
        <w:rPr>
          <w:b/>
          <w:bCs/>
          <w:i/>
          <w:iCs/>
          <w:color w:val="000000"/>
          <w:lang w:val="uk-UA"/>
        </w:rPr>
        <w:t>Термінологічний диктант</w:t>
      </w:r>
      <w:r>
        <w:rPr>
          <w:i/>
          <w:iCs/>
          <w:color w:val="000000"/>
          <w:lang w:val="uk-UA"/>
        </w:rPr>
        <w:t xml:space="preserve"> (</w:t>
      </w:r>
      <w:r>
        <w:rPr>
          <w:i/>
          <w:iCs/>
          <w:color w:val="000000"/>
        </w:rPr>
        <w:t>max</w:t>
      </w:r>
      <w:r w:rsidR="00D10B35">
        <w:rPr>
          <w:i/>
          <w:iCs/>
          <w:color w:val="000000"/>
          <w:lang w:val="uk-UA"/>
        </w:rPr>
        <w:t xml:space="preserve"> </w:t>
      </w:r>
      <w:r w:rsidR="001D3058">
        <w:rPr>
          <w:i/>
          <w:iCs/>
          <w:color w:val="000000"/>
          <w:lang w:val="ru-RU"/>
        </w:rPr>
        <w:t>2</w:t>
      </w:r>
      <w:r>
        <w:rPr>
          <w:i/>
          <w:iCs/>
          <w:color w:val="000000"/>
          <w:lang w:val="uk-UA"/>
        </w:rPr>
        <w:t xml:space="preserve"> бали) – на початку кожного практичного заняття.</w:t>
      </w:r>
      <w:r w:rsidR="00D10B35">
        <w:rPr>
          <w:i/>
          <w:iCs/>
          <w:color w:val="000000"/>
          <w:lang w:val="uk-UA"/>
        </w:rPr>
        <w:t xml:space="preserve"> </w:t>
      </w:r>
      <w:r>
        <w:rPr>
          <w:i/>
          <w:iCs/>
          <w:color w:val="000000"/>
          <w:lang w:val="uk-UA"/>
        </w:rPr>
        <w:t>Терміни для вивчення зазначені у планах семінарських занять у розділі «Термінологічний мінімум»</w:t>
      </w:r>
      <w:r w:rsidR="007B5660">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00D10B35">
        <w:rPr>
          <w:b/>
          <w:bCs/>
          <w:i/>
          <w:iCs/>
          <w:color w:val="000000"/>
          <w:lang w:val="uk-UA"/>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00D10B35">
        <w:rPr>
          <w:i/>
          <w:iCs/>
          <w:color w:val="000000"/>
          <w:lang w:val="uk-UA"/>
        </w:rPr>
        <w:t xml:space="preserve"> </w:t>
      </w:r>
      <w:r w:rsidR="002B1B4C">
        <w:rPr>
          <w:i/>
          <w:iCs/>
          <w:color w:val="000000"/>
          <w:lang w:val="ru-RU"/>
        </w:rPr>
        <w:t>4</w:t>
      </w:r>
      <w:r w:rsidR="00D10B35">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 на кожному практичному занятті.  </w:t>
      </w:r>
    </w:p>
    <w:p w:rsidR="00C0464B" w:rsidRP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sidR="00D10B35">
        <w:rPr>
          <w:i/>
          <w:iCs/>
          <w:color w:val="000000"/>
          <w:lang w:val="uk-UA"/>
        </w:rPr>
        <w:t xml:space="preserve"> </w:t>
      </w:r>
      <w:r w:rsidR="002B1B4C">
        <w:rPr>
          <w:i/>
          <w:iCs/>
          <w:color w:val="000000"/>
          <w:lang w:val="ru-RU"/>
        </w:rPr>
        <w:t>8</w:t>
      </w:r>
      <w:r w:rsidR="00D10B35">
        <w:rPr>
          <w:i/>
          <w:iCs/>
          <w:color w:val="000000"/>
          <w:lang w:val="ru-RU"/>
        </w:rPr>
        <w:t xml:space="preserve"> </w:t>
      </w:r>
      <w:r w:rsidRPr="00C0464B">
        <w:rPr>
          <w:i/>
          <w:iCs/>
          <w:color w:val="000000"/>
          <w:lang w:val="uk-UA"/>
        </w:rPr>
        <w:t>балів)</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Контрольна робота складається з двох питань </w:t>
      </w:r>
      <w:r w:rsidR="002B1B4C">
        <w:rPr>
          <w:i/>
          <w:iCs/>
          <w:color w:val="000000"/>
          <w:lang w:val="uk-UA"/>
        </w:rPr>
        <w:t>(</w:t>
      </w:r>
      <w:r w:rsidR="002B1B4C">
        <w:rPr>
          <w:i/>
          <w:iCs/>
          <w:color w:val="000000"/>
        </w:rPr>
        <w:t>max</w:t>
      </w:r>
      <w:r w:rsidR="002B1B4C" w:rsidRPr="002B1B4C">
        <w:rPr>
          <w:i/>
          <w:iCs/>
          <w:color w:val="000000"/>
          <w:lang w:val="ru-RU"/>
        </w:rPr>
        <w:t xml:space="preserve"> 4 </w:t>
      </w:r>
      <w:r w:rsidR="002B1B4C">
        <w:rPr>
          <w:i/>
          <w:iCs/>
          <w:color w:val="000000"/>
          <w:lang w:val="uk-UA"/>
        </w:rPr>
        <w:t xml:space="preserve">бали кожне) </w:t>
      </w:r>
      <w:r>
        <w:rPr>
          <w:i/>
          <w:iCs/>
          <w:color w:val="000000"/>
          <w:lang w:val="uk-UA"/>
        </w:rPr>
        <w:t xml:space="preserve">– теоретичного (дати визначення терміну, розкрити сутність поняття) та практичного (продемонструвати характерні особливості </w:t>
      </w:r>
      <w:r w:rsidR="00D10B35">
        <w:rPr>
          <w:i/>
          <w:iCs/>
          <w:color w:val="000000"/>
          <w:lang w:val="uk-UA"/>
        </w:rPr>
        <w:t>інструментів стратегічного управління</w:t>
      </w:r>
      <w:r>
        <w:rPr>
          <w:i/>
          <w:iCs/>
          <w:color w:val="000000"/>
          <w:lang w:val="uk-UA"/>
        </w:rPr>
        <w:t xml:space="preserve"> на прикладі</w:t>
      </w:r>
      <w:r w:rsidR="00D10B35">
        <w:rPr>
          <w:i/>
          <w:iCs/>
          <w:color w:val="000000"/>
          <w:lang w:val="uk-UA"/>
        </w:rPr>
        <w:t xml:space="preserve"> бізнес-одиниць різного сектору економіки)</w:t>
      </w:r>
      <w:r w:rsidR="002B1B4C">
        <w:rPr>
          <w:i/>
          <w:iCs/>
          <w:color w:val="000000"/>
          <w:lang w:val="uk-UA"/>
        </w:rPr>
        <w:t>.</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w:t>
      </w:r>
      <w:proofErr w:type="spellStart"/>
      <w:r>
        <w:rPr>
          <w:i/>
          <w:iCs/>
          <w:color w:val="000000"/>
          <w:lang w:val="uk-UA"/>
        </w:rPr>
        <w:t>аргументативного</w:t>
      </w:r>
      <w:proofErr w:type="spellEnd"/>
      <w:r>
        <w:rPr>
          <w:i/>
          <w:iCs/>
          <w:color w:val="000000"/>
          <w:lang w:val="uk-UA"/>
        </w:rPr>
        <w:t xml:space="preserve"> есе (</w:t>
      </w:r>
      <w:r>
        <w:rPr>
          <w:i/>
          <w:iCs/>
          <w:color w:val="000000"/>
        </w:rPr>
        <w:t>max</w:t>
      </w:r>
      <w:r w:rsidR="00D10B35">
        <w:rPr>
          <w:i/>
          <w:iCs/>
          <w:color w:val="000000"/>
          <w:lang w:val="uk-UA"/>
        </w:rPr>
        <w:t xml:space="preserve"> </w:t>
      </w:r>
      <w:r w:rsidR="002B1B4C">
        <w:rPr>
          <w:i/>
          <w:iCs/>
          <w:color w:val="000000"/>
          <w:lang w:val="ru-RU"/>
        </w:rPr>
        <w:t>4</w:t>
      </w:r>
      <w:r w:rsidR="00D10B35">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r w:rsidR="00E05D39">
        <w:rPr>
          <w:i/>
          <w:iCs/>
          <w:color w:val="000000"/>
          <w:lang w:val="uk-UA"/>
        </w:rPr>
        <w:t xml:space="preserve">Теми рефератів та есе на вибір студента зазначені у планах практичних завдань у розділі «Індивідуальне письмове завдання». </w:t>
      </w:r>
      <w:r w:rsidR="00997704">
        <w:rPr>
          <w:i/>
          <w:iCs/>
          <w:color w:val="000000"/>
          <w:lang w:val="uk-UA"/>
        </w:rPr>
        <w:t xml:space="preserve">Гранична кількість індивідуальних письмових завдань – не більше </w:t>
      </w:r>
      <w:r w:rsidR="007E1F11">
        <w:rPr>
          <w:i/>
          <w:iCs/>
          <w:color w:val="000000"/>
          <w:lang w:val="uk-UA"/>
        </w:rPr>
        <w:t>1</w:t>
      </w:r>
      <w:r w:rsidR="00997704">
        <w:rPr>
          <w:i/>
          <w:iCs/>
          <w:color w:val="000000"/>
          <w:lang w:val="uk-UA"/>
        </w:rPr>
        <w:t xml:space="preserve"> реферат</w:t>
      </w:r>
      <w:r w:rsidR="007E1F11">
        <w:rPr>
          <w:i/>
          <w:iCs/>
          <w:color w:val="000000"/>
          <w:lang w:val="uk-UA"/>
        </w:rPr>
        <w:t>у</w:t>
      </w:r>
      <w:r w:rsidR="00997704">
        <w:rPr>
          <w:i/>
          <w:iCs/>
          <w:color w:val="000000"/>
          <w:lang w:val="uk-UA"/>
        </w:rPr>
        <w:t xml:space="preserve"> та</w:t>
      </w:r>
      <w:r w:rsidR="00D10B35">
        <w:rPr>
          <w:i/>
          <w:iCs/>
          <w:color w:val="000000"/>
          <w:lang w:val="uk-UA"/>
        </w:rPr>
        <w:t xml:space="preserve"> </w:t>
      </w:r>
      <w:r w:rsidR="007E1F11">
        <w:rPr>
          <w:i/>
          <w:iCs/>
          <w:color w:val="000000"/>
          <w:lang w:val="uk-UA"/>
        </w:rPr>
        <w:t>1</w:t>
      </w:r>
      <w:r w:rsidR="00997704">
        <w:rPr>
          <w:i/>
          <w:iCs/>
          <w:color w:val="000000"/>
          <w:lang w:val="uk-UA"/>
        </w:rPr>
        <w:t xml:space="preserve"> есе </w:t>
      </w:r>
      <w:r w:rsidR="00AF245F">
        <w:rPr>
          <w:i/>
          <w:iCs/>
          <w:color w:val="000000"/>
          <w:lang w:val="uk-UA"/>
        </w:rPr>
        <w:t>за</w:t>
      </w:r>
      <w:r w:rsidR="00997704">
        <w:rPr>
          <w:i/>
          <w:iCs/>
          <w:color w:val="000000"/>
          <w:lang w:val="uk-UA"/>
        </w:rPr>
        <w:t xml:space="preserve"> семестр. </w:t>
      </w:r>
      <w:r w:rsidR="001E336D">
        <w:rPr>
          <w:i/>
          <w:iCs/>
          <w:color w:val="000000"/>
          <w:lang w:val="uk-UA"/>
        </w:rPr>
        <w:t xml:space="preserve">Усі письмові завдання подаються виключно через платформу </w:t>
      </w:r>
      <w:proofErr w:type="spellStart"/>
      <w:r w:rsidR="001E336D">
        <w:rPr>
          <w:i/>
          <w:iCs/>
          <w:color w:val="000000"/>
        </w:rPr>
        <w:t>Moodle</w:t>
      </w:r>
      <w:proofErr w:type="spellEnd"/>
      <w:r w:rsidR="001E336D" w:rsidRPr="00D54399">
        <w:rPr>
          <w:i/>
          <w:iCs/>
          <w:color w:val="000000"/>
          <w:lang w:val="uk-UA"/>
        </w:rPr>
        <w:t xml:space="preserve">. </w:t>
      </w:r>
      <w:r w:rsidR="009B38CD">
        <w:fldChar w:fldCharType="begin"/>
      </w:r>
      <w:r w:rsidR="009B38CD">
        <w:instrText>HYPERLINK</w:instrText>
      </w:r>
      <w:r w:rsidR="009B38CD" w:rsidRPr="00897D48">
        <w:rPr>
          <w:lang w:val="ru-RU"/>
        </w:rPr>
        <w:instrText xml:space="preserve"> "</w:instrText>
      </w:r>
      <w:r w:rsidR="009B38CD">
        <w:instrText>https</w:instrText>
      </w:r>
      <w:r w:rsidR="009B38CD" w:rsidRPr="00897D48">
        <w:rPr>
          <w:lang w:val="ru-RU"/>
        </w:rPr>
        <w:instrText>://</w:instrText>
      </w:r>
      <w:r w:rsidR="009B38CD">
        <w:instrText>moodle</w:instrText>
      </w:r>
      <w:r w:rsidR="009B38CD" w:rsidRPr="00897D48">
        <w:rPr>
          <w:lang w:val="ru-RU"/>
        </w:rPr>
        <w:instrText>.</w:instrText>
      </w:r>
      <w:r w:rsidR="009B38CD">
        <w:instrText>znu</w:instrText>
      </w:r>
      <w:r w:rsidR="009B38CD" w:rsidRPr="00897D48">
        <w:rPr>
          <w:lang w:val="ru-RU"/>
        </w:rPr>
        <w:instrText>.</w:instrText>
      </w:r>
      <w:r w:rsidR="009B38CD">
        <w:instrText>edu</w:instrText>
      </w:r>
      <w:r w:rsidR="009B38CD" w:rsidRPr="00897D48">
        <w:rPr>
          <w:lang w:val="ru-RU"/>
        </w:rPr>
        <w:instrText>.</w:instrText>
      </w:r>
      <w:r w:rsidR="009B38CD">
        <w:instrText>ua</w:instrText>
      </w:r>
      <w:r w:rsidR="009B38CD" w:rsidRPr="00897D48">
        <w:rPr>
          <w:lang w:val="ru-RU"/>
        </w:rPr>
        <w:instrText>/</w:instrText>
      </w:r>
      <w:r w:rsidR="009B38CD">
        <w:instrText>mod</w:instrText>
      </w:r>
      <w:r w:rsidR="009B38CD" w:rsidRPr="00897D48">
        <w:rPr>
          <w:lang w:val="ru-RU"/>
        </w:rPr>
        <w:instrText>/</w:instrText>
      </w:r>
      <w:r w:rsidR="009B38CD">
        <w:instrText>assign</w:instrText>
      </w:r>
      <w:r w:rsidR="009B38CD" w:rsidRPr="00897D48">
        <w:rPr>
          <w:lang w:val="ru-RU"/>
        </w:rPr>
        <w:instrText>/</w:instrText>
      </w:r>
      <w:r w:rsidR="009B38CD">
        <w:instrText>view</w:instrText>
      </w:r>
      <w:r w:rsidR="009B38CD" w:rsidRPr="00897D48">
        <w:rPr>
          <w:lang w:val="ru-RU"/>
        </w:rPr>
        <w:instrText>.</w:instrText>
      </w:r>
      <w:r w:rsidR="009B38CD">
        <w:instrText>php</w:instrText>
      </w:r>
      <w:r w:rsidR="009B38CD" w:rsidRPr="00897D48">
        <w:rPr>
          <w:lang w:val="ru-RU"/>
        </w:rPr>
        <w:instrText>?</w:instrText>
      </w:r>
      <w:r w:rsidR="009B38CD">
        <w:instrText>id</w:instrText>
      </w:r>
      <w:r w:rsidR="009B38CD" w:rsidRPr="00897D48">
        <w:rPr>
          <w:lang w:val="ru-RU"/>
        </w:rPr>
        <w:instrText>=33005"</w:instrText>
      </w:r>
      <w:r w:rsidR="009B38CD">
        <w:fldChar w:fldCharType="separate"/>
      </w:r>
      <w:r w:rsidR="00AF14FE" w:rsidRPr="00EB650D">
        <w:rPr>
          <w:rStyle w:val="a4"/>
          <w:i/>
          <w:iCs/>
          <w:lang w:val="uk-UA"/>
        </w:rPr>
        <w:t>https://moodle.znu.edu.ua/mod/assign/view.php?id=33005</w:t>
      </w:r>
      <w:r w:rsidR="009B38CD">
        <w:fldChar w:fldCharType="end"/>
      </w:r>
    </w:p>
    <w:p w:rsidR="00AF14FE" w:rsidRPr="001E336D" w:rsidRDefault="00AF14FE" w:rsidP="00FC57E5">
      <w:pPr>
        <w:jc w:val="both"/>
        <w:rPr>
          <w:i/>
          <w:iCs/>
          <w:color w:val="000000"/>
          <w:lang w:val="uk-UA"/>
        </w:rPr>
      </w:pPr>
    </w:p>
    <w:p w:rsidR="00D10B35" w:rsidRPr="00A96198" w:rsidRDefault="00A96198" w:rsidP="00D10B35">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w:t>
      </w:r>
      <w:r w:rsidR="00D10B35">
        <w:rPr>
          <w:i/>
          <w:iCs/>
          <w:color w:val="000000"/>
          <w:lang w:val="uk-UA"/>
        </w:rPr>
        <w:t>.</w:t>
      </w:r>
    </w:p>
    <w:p w:rsidR="00A96198" w:rsidRPr="00A96198" w:rsidRDefault="00A96198" w:rsidP="00FC57E5">
      <w:pPr>
        <w:jc w:val="both"/>
        <w:rPr>
          <w:i/>
          <w:iCs/>
          <w:color w:val="000000"/>
          <w:lang w:val="uk-UA"/>
        </w:rPr>
      </w:pPr>
    </w:p>
    <w:p w:rsidR="00FC57E5" w:rsidRPr="00903011" w:rsidRDefault="00FC57E5" w:rsidP="00FC57E5">
      <w:pPr>
        <w:jc w:val="both"/>
        <w:rPr>
          <w:b/>
          <w:bCs/>
          <w:i/>
          <w:iCs/>
          <w:color w:val="000000"/>
          <w:u w:val="single"/>
          <w:lang w:val="uk-UA"/>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903011">
        <w:rPr>
          <w:b/>
          <w:bCs/>
          <w:i/>
          <w:iCs/>
          <w:color w:val="000000"/>
          <w:u w:val="single"/>
          <w:lang w:val="uk-UA"/>
        </w:rPr>
        <w:t>:</w:t>
      </w:r>
    </w:p>
    <w:p w:rsidR="00AF14FE" w:rsidRDefault="00997704" w:rsidP="00FC57E5">
      <w:pPr>
        <w:jc w:val="both"/>
        <w:rPr>
          <w:lang w:val="ru-RU"/>
        </w:rPr>
      </w:pPr>
      <w:r w:rsidRPr="003C1958">
        <w:rPr>
          <w:b/>
          <w:bCs/>
          <w:i/>
          <w:iCs/>
          <w:color w:val="000000"/>
          <w:lang w:val="uk-UA"/>
        </w:rPr>
        <w:t xml:space="preserve">Усна відповідь на </w:t>
      </w:r>
      <w:r w:rsidR="00903011">
        <w:rPr>
          <w:b/>
          <w:bCs/>
          <w:i/>
          <w:iCs/>
          <w:color w:val="000000"/>
          <w:lang w:val="uk-UA"/>
        </w:rPr>
        <w:t>заліку</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sidR="007B5660">
        <w:rPr>
          <w:i/>
          <w:iCs/>
          <w:color w:val="000000"/>
          <w:lang w:val="uk-UA"/>
        </w:rPr>
        <w:t xml:space="preserve">й </w:t>
      </w:r>
      <w:r w:rsidR="00903011">
        <w:rPr>
          <w:i/>
          <w:iCs/>
          <w:color w:val="000000"/>
          <w:lang w:val="uk-UA"/>
        </w:rPr>
        <w:t>практичного</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Перелік питань див. на сторінці курсу у </w:t>
      </w:r>
      <w:proofErr w:type="spellStart"/>
      <w:r w:rsidR="007B5660">
        <w:rPr>
          <w:i/>
          <w:iCs/>
          <w:color w:val="000000"/>
        </w:rPr>
        <w:t>Moodle</w:t>
      </w:r>
      <w:proofErr w:type="spellEnd"/>
      <w:r w:rsidR="007B5660" w:rsidRPr="005377E0">
        <w:rPr>
          <w:i/>
          <w:iCs/>
          <w:color w:val="000000"/>
          <w:lang w:val="uk-UA"/>
        </w:rPr>
        <w:t>:</w:t>
      </w:r>
      <w:r w:rsidR="00903011" w:rsidRPr="00903011">
        <w:rPr>
          <w:lang w:val="ru-RU"/>
        </w:rPr>
        <w:t xml:space="preserve"> </w:t>
      </w:r>
      <w:r w:rsidR="00AF14FE">
        <w:rPr>
          <w:lang w:val="ru-RU"/>
        </w:rPr>
        <w:t xml:space="preserve"> </w:t>
      </w:r>
      <w:hyperlink r:id="rId7" w:history="1">
        <w:r w:rsidR="003220E6" w:rsidRPr="00EB650D">
          <w:rPr>
            <w:rStyle w:val="a4"/>
            <w:lang w:val="ru-RU"/>
          </w:rPr>
          <w:t>https://moodle.znu.edu.ua/mod/assign/view.php?id=33005</w:t>
        </w:r>
      </w:hyperlink>
    </w:p>
    <w:p w:rsidR="00AF14FE" w:rsidRDefault="00AF14FE" w:rsidP="00FC57E5">
      <w:pPr>
        <w:jc w:val="both"/>
        <w:rPr>
          <w:lang w:val="uk-UA"/>
        </w:rPr>
      </w:pPr>
    </w:p>
    <w:p w:rsidR="007E1F11" w:rsidRPr="00D50315" w:rsidRDefault="003C1958" w:rsidP="00FC57E5">
      <w:pPr>
        <w:jc w:val="both"/>
        <w:rPr>
          <w:lang w:val="uk-UA"/>
        </w:rPr>
      </w:pPr>
      <w:r w:rsidRPr="003C1958">
        <w:rPr>
          <w:b/>
          <w:bCs/>
          <w:i/>
          <w:iCs/>
          <w:color w:val="000000"/>
          <w:lang w:val="uk-UA"/>
        </w:rPr>
        <w:t>Індивідуальне дослідницьке завдання (</w:t>
      </w:r>
      <w:proofErr w:type="spellStart"/>
      <w:r w:rsidRPr="003C1958">
        <w:rPr>
          <w:b/>
          <w:bCs/>
          <w:i/>
          <w:iCs/>
          <w:color w:val="000000"/>
          <w:lang w:val="uk-UA"/>
        </w:rPr>
        <w:t>ІДЗ</w:t>
      </w:r>
      <w:proofErr w:type="spellEnd"/>
      <w:r w:rsidRPr="003C1958">
        <w:rPr>
          <w:b/>
          <w:bCs/>
          <w:i/>
          <w:iCs/>
          <w:color w:val="000000"/>
          <w:lang w:val="uk-UA"/>
        </w:rPr>
        <w:t>)</w:t>
      </w:r>
      <w:r>
        <w:rPr>
          <w:i/>
          <w:iCs/>
          <w:color w:val="000000"/>
          <w:lang w:val="uk-UA"/>
        </w:rPr>
        <w:t xml:space="preserve"> варто обрати тим, хто </w:t>
      </w:r>
      <w:r w:rsidR="00AF245F">
        <w:rPr>
          <w:i/>
          <w:iCs/>
          <w:color w:val="000000"/>
          <w:lang w:val="uk-UA"/>
        </w:rPr>
        <w:t>володіє базовими</w:t>
      </w:r>
      <w:r>
        <w:rPr>
          <w:i/>
          <w:iCs/>
          <w:color w:val="000000"/>
          <w:lang w:val="uk-UA"/>
        </w:rPr>
        <w:t xml:space="preserve"> метод</w:t>
      </w:r>
      <w:r w:rsidR="00AF245F">
        <w:rPr>
          <w:i/>
          <w:iCs/>
          <w:color w:val="000000"/>
          <w:lang w:val="uk-UA"/>
        </w:rPr>
        <w:t>ами</w:t>
      </w:r>
      <w:r>
        <w:rPr>
          <w:i/>
          <w:iCs/>
          <w:color w:val="000000"/>
          <w:lang w:val="uk-UA"/>
        </w:rPr>
        <w:t xml:space="preserve"> ведення наукових досліджень</w:t>
      </w:r>
      <w:r w:rsidR="00AF245F">
        <w:rPr>
          <w:i/>
          <w:iCs/>
          <w:color w:val="000000"/>
          <w:lang w:val="uk-UA"/>
        </w:rPr>
        <w:t xml:space="preserve"> і прагне</w:t>
      </w:r>
      <w:r>
        <w:rPr>
          <w:i/>
          <w:iCs/>
          <w:color w:val="000000"/>
          <w:lang w:val="uk-UA"/>
        </w:rPr>
        <w:t xml:space="preserve"> поглибити власні знання з </w:t>
      </w:r>
      <w:r w:rsidR="00AF14FE">
        <w:rPr>
          <w:i/>
          <w:iCs/>
          <w:color w:val="000000"/>
          <w:lang w:val="uk-UA"/>
        </w:rPr>
        <w:t xml:space="preserve">управління. </w:t>
      </w:r>
      <w:r w:rsidR="007E1F11">
        <w:rPr>
          <w:i/>
          <w:iCs/>
          <w:color w:val="000000"/>
          <w:lang w:val="uk-UA"/>
        </w:rPr>
        <w:t xml:space="preserve">Тема </w:t>
      </w:r>
      <w:proofErr w:type="spellStart"/>
      <w:r w:rsidR="007E1F11">
        <w:rPr>
          <w:i/>
          <w:iCs/>
          <w:color w:val="000000"/>
          <w:lang w:val="uk-UA"/>
        </w:rPr>
        <w:t>ІДЗ</w:t>
      </w:r>
      <w:proofErr w:type="spellEnd"/>
      <w:r w:rsidR="007E1F11">
        <w:rPr>
          <w:i/>
          <w:iCs/>
          <w:color w:val="000000"/>
          <w:lang w:val="uk-UA"/>
        </w:rPr>
        <w:t xml:space="preserve"> обирається впродовж перших двох тижнів семестру з переліку запропонованих тем за посиланням: </w:t>
      </w:r>
    </w:p>
    <w:p w:rsidR="00903011" w:rsidRDefault="003C1958" w:rsidP="00FC57E5">
      <w:pPr>
        <w:jc w:val="both"/>
        <w:rPr>
          <w:lang w:val="uk-UA"/>
        </w:rPr>
      </w:pPr>
      <w:r>
        <w:rPr>
          <w:i/>
          <w:iCs/>
          <w:color w:val="000000"/>
          <w:lang w:val="uk-UA"/>
        </w:rPr>
        <w:t xml:space="preserve">Результати </w:t>
      </w:r>
      <w:proofErr w:type="spellStart"/>
      <w:r>
        <w:rPr>
          <w:i/>
          <w:iCs/>
          <w:color w:val="000000"/>
          <w:lang w:val="uk-UA"/>
        </w:rPr>
        <w:t>ІДЗ</w:t>
      </w:r>
      <w:proofErr w:type="spellEnd"/>
      <w:r>
        <w:rPr>
          <w:i/>
          <w:iCs/>
          <w:color w:val="000000"/>
          <w:lang w:val="uk-UA"/>
        </w:rPr>
        <w:t xml:space="preserve"> можуть </w:t>
      </w:r>
      <w:r w:rsidR="005377E0">
        <w:rPr>
          <w:i/>
          <w:iCs/>
          <w:color w:val="000000"/>
          <w:lang w:val="uk-UA"/>
        </w:rPr>
        <w:t xml:space="preserve">стати основою для доповідей на студентських науково-практичних конференціях. Методичні рекомендації до виконання </w:t>
      </w:r>
      <w:proofErr w:type="spellStart"/>
      <w:r w:rsidR="005377E0">
        <w:rPr>
          <w:i/>
          <w:iCs/>
          <w:color w:val="000000"/>
          <w:lang w:val="uk-UA"/>
        </w:rPr>
        <w:t>ІДЗ</w:t>
      </w:r>
      <w:proofErr w:type="spellEnd"/>
      <w:r w:rsidR="005377E0">
        <w:rPr>
          <w:i/>
          <w:iCs/>
          <w:color w:val="000000"/>
          <w:lang w:val="uk-UA"/>
        </w:rPr>
        <w:t xml:space="preserve"> та критерії оцінювання див. на сторінці курсу у </w:t>
      </w:r>
      <w:proofErr w:type="spellStart"/>
      <w:r w:rsidR="005377E0">
        <w:rPr>
          <w:i/>
          <w:iCs/>
          <w:color w:val="000000"/>
        </w:rPr>
        <w:t>Moodle</w:t>
      </w:r>
      <w:proofErr w:type="spellEnd"/>
      <w:r w:rsidR="005377E0" w:rsidRPr="00903011">
        <w:rPr>
          <w:i/>
          <w:iCs/>
          <w:color w:val="000000"/>
          <w:lang w:val="uk-UA"/>
        </w:rPr>
        <w:t>:</w:t>
      </w:r>
      <w:r w:rsidR="00ED27AF">
        <w:rPr>
          <w:lang w:val="uk-UA"/>
        </w:rPr>
        <w:t xml:space="preserve"> </w:t>
      </w:r>
      <w:r w:rsidR="00ED27AF" w:rsidRPr="00ED27AF">
        <w:rPr>
          <w:lang w:val="uk-UA"/>
        </w:rPr>
        <w:t>https://moodle.znu.edu.ua/mod/folder/view.php?id=135063</w:t>
      </w:r>
    </w:p>
    <w:p w:rsidR="00FC57E5" w:rsidRDefault="00FC57E5"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rsidR="00DD3E0D" w:rsidRDefault="00DD3E0D">
            <w:pPr>
              <w:keepNext/>
              <w:jc w:val="both"/>
              <w:rPr>
                <w:i/>
                <w:iCs/>
                <w:lang w:val="uk-UA"/>
              </w:rPr>
            </w:pPr>
          </w:p>
        </w:tc>
        <w:tc>
          <w:tcPr>
            <w:tcW w:w="3230" w:type="dxa"/>
            <w:hideMark/>
          </w:tcPr>
          <w:p w:rsidR="00DD3E0D" w:rsidRDefault="00DD3E0D">
            <w:pPr>
              <w:keepNext/>
              <w:jc w:val="both"/>
              <w:rPr>
                <w:i/>
                <w:iCs/>
                <w:lang w:val="uk-UA"/>
              </w:rPr>
            </w:pPr>
            <w:r>
              <w:rPr>
                <w:i/>
                <w:iCs/>
                <w:lang w:val="uk-UA"/>
              </w:rPr>
              <w:t xml:space="preserve">Термінологічний диктант </w:t>
            </w:r>
          </w:p>
        </w:tc>
        <w:tc>
          <w:tcPr>
            <w:tcW w:w="2441" w:type="dxa"/>
          </w:tcPr>
          <w:p w:rsidR="00DD3E0D" w:rsidRDefault="00ED5279" w:rsidP="00ED5279">
            <w:pPr>
              <w:keepNext/>
              <w:jc w:val="both"/>
              <w:rPr>
                <w:i/>
                <w:iCs/>
                <w:lang w:val="uk-UA"/>
              </w:rPr>
            </w:pPr>
            <w:r>
              <w:rPr>
                <w:i/>
                <w:iCs/>
                <w:lang w:val="uk-UA"/>
              </w:rPr>
              <w:t>Семінар</w:t>
            </w:r>
            <w:r w:rsidR="00DD3E0D">
              <w:rPr>
                <w:i/>
                <w:iCs/>
                <w:lang w:val="uk-UA"/>
              </w:rPr>
              <w:t xml:space="preserve"> 1</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DD3E0D" w:rsidP="00DD3E0D">
            <w:pPr>
              <w:keepNext/>
              <w:jc w:val="both"/>
              <w:rPr>
                <w:i/>
                <w:iCs/>
                <w:lang w:val="uk-UA"/>
              </w:rPr>
            </w:pPr>
            <w:r>
              <w:rPr>
                <w:i/>
                <w:iCs/>
                <w:lang w:val="uk-UA"/>
              </w:rPr>
              <w:t xml:space="preserve">Групова робота на семінарі </w:t>
            </w:r>
          </w:p>
        </w:tc>
        <w:tc>
          <w:tcPr>
            <w:tcW w:w="2441" w:type="dxa"/>
          </w:tcPr>
          <w:p w:rsidR="00DD3E0D" w:rsidRDefault="00ED5279" w:rsidP="00ED5279">
            <w:pPr>
              <w:keepNext/>
              <w:jc w:val="both"/>
              <w:rPr>
                <w:lang w:val="uk-UA"/>
              </w:rPr>
            </w:pPr>
            <w:r>
              <w:rPr>
                <w:i/>
                <w:iCs/>
                <w:lang w:val="uk-UA"/>
              </w:rPr>
              <w:t>Семінар</w:t>
            </w:r>
            <w:r w:rsidR="00DD3E0D">
              <w:rPr>
                <w:i/>
                <w:iCs/>
                <w:lang w:val="uk-UA"/>
              </w:rPr>
              <w:t xml:space="preserve"> 1</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DD3E0D" w:rsidP="00ED5279">
            <w:pPr>
              <w:keepNext/>
              <w:jc w:val="both"/>
              <w:rPr>
                <w:i/>
                <w:iCs/>
                <w:lang w:val="uk-UA"/>
              </w:rPr>
            </w:pPr>
            <w:r>
              <w:rPr>
                <w:i/>
                <w:iCs/>
                <w:lang w:val="uk-UA"/>
              </w:rPr>
              <w:t xml:space="preserve">Тиждень </w:t>
            </w:r>
            <w:r w:rsidR="00ED5279">
              <w:rPr>
                <w:i/>
                <w:iCs/>
                <w:lang w:val="uk-UA"/>
              </w:rPr>
              <w:t>2</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rsidR="00DD3E0D" w:rsidRDefault="00DD3E0D" w:rsidP="00DD3E0D">
            <w:pPr>
              <w:keepNext/>
              <w:jc w:val="both"/>
              <w:rPr>
                <w:i/>
                <w:iCs/>
                <w:lang w:val="uk-UA"/>
              </w:rPr>
            </w:pPr>
          </w:p>
        </w:tc>
        <w:tc>
          <w:tcPr>
            <w:tcW w:w="3230" w:type="dxa"/>
          </w:tcPr>
          <w:p w:rsidR="00DD3E0D" w:rsidRDefault="00DD3E0D" w:rsidP="00DD3E0D">
            <w:pPr>
              <w:keepNext/>
              <w:jc w:val="both"/>
              <w:rPr>
                <w:i/>
                <w:iCs/>
                <w:lang w:val="uk-UA"/>
              </w:rPr>
            </w:pPr>
            <w:r>
              <w:rPr>
                <w:i/>
                <w:iCs/>
                <w:lang w:val="uk-UA"/>
              </w:rPr>
              <w:t xml:space="preserve">Термінологічний диктант </w:t>
            </w:r>
          </w:p>
        </w:tc>
        <w:tc>
          <w:tcPr>
            <w:tcW w:w="2441" w:type="dxa"/>
          </w:tcPr>
          <w:p w:rsidR="00DD3E0D" w:rsidRPr="00DD3E0D" w:rsidRDefault="00ED5279" w:rsidP="00ED5279">
            <w:pPr>
              <w:keepNext/>
              <w:jc w:val="both"/>
              <w:rPr>
                <w:i/>
                <w:iCs/>
                <w:lang w:val="uk-UA"/>
              </w:rPr>
            </w:pPr>
            <w:r>
              <w:rPr>
                <w:i/>
                <w:iCs/>
                <w:lang w:val="uk-UA"/>
              </w:rPr>
              <w:t>Семінар</w:t>
            </w:r>
            <w:r w:rsidR="00DD3E0D">
              <w:rPr>
                <w:i/>
                <w:iCs/>
                <w:lang w:val="uk-UA"/>
              </w:rPr>
              <w:t xml:space="preserve"> </w:t>
            </w:r>
            <w:r>
              <w:rPr>
                <w:i/>
                <w:iCs/>
                <w:lang w:val="uk-UA"/>
              </w:rPr>
              <w:t>2</w:t>
            </w:r>
          </w:p>
        </w:tc>
        <w:tc>
          <w:tcPr>
            <w:tcW w:w="1657" w:type="dxa"/>
          </w:tcPr>
          <w:p w:rsidR="00DD3E0D" w:rsidRPr="00DD3E0D" w:rsidRDefault="00DD3E0D" w:rsidP="00DD3E0D">
            <w:pPr>
              <w:keepNext/>
              <w:jc w:val="both"/>
              <w:rPr>
                <w:b/>
                <w:bCs/>
                <w:lang w:val="uk-UA"/>
              </w:rPr>
            </w:pPr>
            <w:r w:rsidRPr="00DD3E0D">
              <w:rPr>
                <w:b/>
                <w:bCs/>
                <w:lang w:val="uk-UA"/>
              </w:rPr>
              <w:t>6</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Групова робота на семінарі </w:t>
            </w:r>
          </w:p>
        </w:tc>
        <w:tc>
          <w:tcPr>
            <w:tcW w:w="2441" w:type="dxa"/>
          </w:tcPr>
          <w:p w:rsidR="00DD3E0D" w:rsidRPr="00DD3E0D" w:rsidRDefault="00ED5279" w:rsidP="00ED5279">
            <w:pPr>
              <w:keepNext/>
              <w:jc w:val="both"/>
              <w:rPr>
                <w:i/>
                <w:iCs/>
                <w:lang w:val="uk-UA"/>
              </w:rPr>
            </w:pPr>
            <w:r>
              <w:rPr>
                <w:i/>
                <w:iCs/>
                <w:lang w:val="uk-UA"/>
              </w:rPr>
              <w:t>Семінар 2</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DD3E0D" w:rsidP="00DD3E0D">
            <w:pPr>
              <w:keepNext/>
              <w:jc w:val="both"/>
              <w:rPr>
                <w:i/>
                <w:iCs/>
                <w:lang w:val="uk-UA"/>
              </w:rPr>
            </w:pPr>
            <w:r>
              <w:rPr>
                <w:i/>
                <w:iCs/>
                <w:lang w:val="uk-UA"/>
              </w:rPr>
              <w:t xml:space="preserve">Тиждень </w:t>
            </w:r>
            <w:r w:rsidR="00ED5279">
              <w:rPr>
                <w:i/>
                <w:iCs/>
                <w:lang w:val="uk-UA"/>
              </w:rPr>
              <w:t>2</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DD3E0D" w:rsidP="00ED5279">
            <w:pPr>
              <w:keepNext/>
              <w:jc w:val="both"/>
              <w:rPr>
                <w:lang w:val="uk-UA"/>
              </w:rPr>
            </w:pPr>
            <w:r>
              <w:rPr>
                <w:i/>
                <w:iCs/>
                <w:lang w:val="uk-UA"/>
              </w:rPr>
              <w:t xml:space="preserve">Тиждень </w:t>
            </w:r>
            <w:r w:rsidR="00ED5279">
              <w:rPr>
                <w:i/>
                <w:iCs/>
                <w:lang w:val="uk-UA"/>
              </w:rPr>
              <w:t>2</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8F5878" w:rsidP="00DD3E0D">
            <w:pPr>
              <w:keepNext/>
              <w:jc w:val="both"/>
              <w:rPr>
                <w:i/>
                <w:iCs/>
                <w:lang w:val="uk-UA"/>
              </w:rPr>
            </w:pPr>
            <w:r>
              <w:rPr>
                <w:i/>
                <w:iCs/>
                <w:lang w:val="uk-UA"/>
              </w:rPr>
              <w:t>Залік</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DD3E0D" w:rsidP="008F5878">
            <w:pPr>
              <w:jc w:val="both"/>
              <w:rPr>
                <w:b/>
                <w:lang w:val="uk-UA"/>
              </w:rPr>
            </w:pPr>
            <w:r>
              <w:rPr>
                <w:i/>
                <w:iCs/>
                <w:lang w:val="uk-UA"/>
              </w:rPr>
              <w:t xml:space="preserve">Захист індивідуального завдання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897D48">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531053" w:rsidP="00D87B34">
      <w:pPr>
        <w:jc w:val="center"/>
        <w:rPr>
          <w:b/>
          <w:bCs/>
          <w:color w:val="000000"/>
          <w:sz w:val="28"/>
          <w:szCs w:val="28"/>
          <w:lang w:val="uk-UA"/>
        </w:rPr>
      </w:pPr>
      <w:r>
        <w:rPr>
          <w:b/>
          <w:bCs/>
          <w:color w:val="000000"/>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0E3AEE" w:rsidRPr="000E3AEE" w:rsidTr="008F5878">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8F5878">
        <w:tc>
          <w:tcPr>
            <w:tcW w:w="10113" w:type="dxa"/>
            <w:gridSpan w:val="4"/>
            <w:shd w:val="clear" w:color="auto" w:fill="auto"/>
          </w:tcPr>
          <w:p w:rsidR="00287991" w:rsidRPr="00A1326F" w:rsidRDefault="00A711C9" w:rsidP="00A1326F">
            <w:pPr>
              <w:jc w:val="center"/>
              <w:rPr>
                <w:color w:val="000000"/>
                <w:sz w:val="22"/>
                <w:szCs w:val="22"/>
                <w:lang w:val="uk-UA"/>
              </w:rPr>
            </w:pPr>
            <w:r>
              <w:rPr>
                <w:color w:val="000000"/>
                <w:sz w:val="22"/>
                <w:szCs w:val="22"/>
                <w:lang w:val="uk-UA"/>
              </w:rPr>
              <w:t xml:space="preserve">Змістовий модуль 1,2 </w:t>
            </w:r>
            <w:r w:rsidR="00287991" w:rsidRPr="00A1326F">
              <w:rPr>
                <w:color w:val="000000"/>
                <w:sz w:val="22"/>
                <w:szCs w:val="22"/>
                <w:lang w:val="uk-UA"/>
              </w:rPr>
              <w:t xml:space="preserve"> </w:t>
            </w:r>
          </w:p>
        </w:tc>
      </w:tr>
      <w:tr w:rsidR="000E3AEE" w:rsidRPr="00897D48" w:rsidTr="008F5878">
        <w:tc>
          <w:tcPr>
            <w:tcW w:w="1436" w:type="dxa"/>
            <w:shd w:val="clear" w:color="auto" w:fill="auto"/>
          </w:tcPr>
          <w:p w:rsidR="00287991" w:rsidRPr="0099241B" w:rsidRDefault="00287991" w:rsidP="000E3AEE">
            <w:pPr>
              <w:jc w:val="center"/>
              <w:rPr>
                <w:color w:val="000000"/>
                <w:sz w:val="18"/>
                <w:szCs w:val="18"/>
                <w:lang w:val="uk-UA"/>
              </w:rPr>
            </w:pPr>
            <w:r w:rsidRPr="0099241B">
              <w:rPr>
                <w:color w:val="000000"/>
                <w:sz w:val="18"/>
                <w:szCs w:val="18"/>
                <w:lang w:val="uk-UA"/>
              </w:rPr>
              <w:t>Тиждень 1</w:t>
            </w:r>
          </w:p>
          <w:p w:rsidR="00287991" w:rsidRPr="0099241B" w:rsidRDefault="00287991" w:rsidP="000E3AEE">
            <w:pPr>
              <w:jc w:val="center"/>
              <w:rPr>
                <w:color w:val="000000"/>
                <w:sz w:val="18"/>
                <w:szCs w:val="18"/>
                <w:lang w:val="uk-UA"/>
              </w:rPr>
            </w:pPr>
            <w:r w:rsidRPr="0099241B">
              <w:rPr>
                <w:color w:val="000000"/>
                <w:sz w:val="18"/>
                <w:szCs w:val="18"/>
                <w:lang w:val="uk-UA"/>
              </w:rPr>
              <w:t>Лекція 1</w:t>
            </w:r>
          </w:p>
        </w:tc>
        <w:tc>
          <w:tcPr>
            <w:tcW w:w="3172" w:type="dxa"/>
            <w:shd w:val="clear" w:color="auto" w:fill="auto"/>
          </w:tcPr>
          <w:p w:rsidR="00287991" w:rsidRPr="00A1326F" w:rsidRDefault="00A1326F" w:rsidP="00A1326F">
            <w:pPr>
              <w:pStyle w:val="Default"/>
              <w:jc w:val="center"/>
              <w:rPr>
                <w:sz w:val="20"/>
                <w:szCs w:val="20"/>
              </w:rPr>
            </w:pPr>
            <w:proofErr w:type="spellStart"/>
            <w:r w:rsidRPr="00A1326F">
              <w:rPr>
                <w:sz w:val="20"/>
                <w:szCs w:val="20"/>
              </w:rPr>
              <w:t>Кадровий</w:t>
            </w:r>
            <w:proofErr w:type="spellEnd"/>
            <w:r w:rsidRPr="00A1326F">
              <w:rPr>
                <w:sz w:val="20"/>
                <w:szCs w:val="20"/>
              </w:rPr>
              <w:t xml:space="preserve"> менеджмент як </w:t>
            </w:r>
            <w:proofErr w:type="spellStart"/>
            <w:r w:rsidRPr="00A1326F">
              <w:rPr>
                <w:sz w:val="20"/>
                <w:szCs w:val="20"/>
              </w:rPr>
              <w:t>функція</w:t>
            </w:r>
            <w:proofErr w:type="spellEnd"/>
            <w:r w:rsidRPr="00A1326F">
              <w:rPr>
                <w:sz w:val="20"/>
                <w:szCs w:val="20"/>
              </w:rPr>
              <w:t xml:space="preserve"> </w:t>
            </w:r>
            <w:proofErr w:type="spellStart"/>
            <w:r w:rsidRPr="00A1326F">
              <w:rPr>
                <w:sz w:val="20"/>
                <w:szCs w:val="20"/>
              </w:rPr>
              <w:t>управління</w:t>
            </w:r>
            <w:proofErr w:type="spellEnd"/>
            <w:r w:rsidRPr="00A1326F">
              <w:rPr>
                <w:sz w:val="20"/>
                <w:szCs w:val="20"/>
                <w:lang w:val="uk-UA"/>
              </w:rPr>
              <w:t xml:space="preserve"> </w:t>
            </w:r>
            <w:proofErr w:type="spellStart"/>
            <w:r w:rsidRPr="00A1326F">
              <w:rPr>
                <w:sz w:val="20"/>
                <w:szCs w:val="20"/>
              </w:rPr>
              <w:t>організацією</w:t>
            </w:r>
            <w:proofErr w:type="spellEnd"/>
          </w:p>
        </w:tc>
        <w:tc>
          <w:tcPr>
            <w:tcW w:w="4230" w:type="dxa"/>
            <w:shd w:val="clear" w:color="auto" w:fill="auto"/>
          </w:tcPr>
          <w:p w:rsidR="00287991" w:rsidRPr="00CE0C41" w:rsidRDefault="00287991" w:rsidP="000E3AEE">
            <w:pPr>
              <w:jc w:val="center"/>
              <w:rPr>
                <w:color w:val="000000"/>
                <w:sz w:val="20"/>
                <w:szCs w:val="20"/>
                <w:lang w:val="uk-UA"/>
              </w:rPr>
            </w:pPr>
          </w:p>
        </w:tc>
        <w:tc>
          <w:tcPr>
            <w:tcW w:w="1275" w:type="dxa"/>
            <w:shd w:val="clear" w:color="auto" w:fill="auto"/>
          </w:tcPr>
          <w:p w:rsidR="00287991" w:rsidRPr="00CE0C41" w:rsidRDefault="00287991" w:rsidP="000E3AEE">
            <w:pPr>
              <w:jc w:val="center"/>
              <w:rPr>
                <w:color w:val="000000"/>
                <w:sz w:val="20"/>
                <w:szCs w:val="20"/>
                <w:lang w:val="uk-UA"/>
              </w:rPr>
            </w:pPr>
          </w:p>
        </w:tc>
      </w:tr>
      <w:tr w:rsidR="00A1326F" w:rsidRPr="00ED5279" w:rsidTr="008F5878">
        <w:tc>
          <w:tcPr>
            <w:tcW w:w="1436" w:type="dxa"/>
            <w:shd w:val="clear" w:color="auto" w:fill="auto"/>
          </w:tcPr>
          <w:p w:rsidR="00A1326F" w:rsidRPr="0099241B" w:rsidRDefault="00A1326F" w:rsidP="006D1439">
            <w:pPr>
              <w:jc w:val="center"/>
              <w:rPr>
                <w:color w:val="000000"/>
                <w:sz w:val="18"/>
                <w:szCs w:val="18"/>
                <w:lang w:val="uk-UA"/>
              </w:rPr>
            </w:pPr>
            <w:r w:rsidRPr="0099241B">
              <w:rPr>
                <w:color w:val="000000"/>
                <w:sz w:val="18"/>
                <w:szCs w:val="18"/>
                <w:lang w:val="uk-UA"/>
              </w:rPr>
              <w:t>Тиждень 2 Семінар 1</w:t>
            </w:r>
          </w:p>
        </w:tc>
        <w:tc>
          <w:tcPr>
            <w:tcW w:w="3172" w:type="dxa"/>
            <w:shd w:val="clear" w:color="auto" w:fill="auto"/>
          </w:tcPr>
          <w:p w:rsidR="00A1326F" w:rsidRPr="00A1326F" w:rsidRDefault="00A1326F" w:rsidP="006D1439">
            <w:pPr>
              <w:pStyle w:val="Default"/>
              <w:jc w:val="center"/>
              <w:rPr>
                <w:sz w:val="20"/>
                <w:szCs w:val="20"/>
              </w:rPr>
            </w:pPr>
            <w:r w:rsidRPr="00A1326F">
              <w:rPr>
                <w:sz w:val="20"/>
                <w:szCs w:val="20"/>
              </w:rPr>
              <w:t xml:space="preserve">Персонал, як </w:t>
            </w:r>
            <w:proofErr w:type="spellStart"/>
            <w:r w:rsidRPr="00A1326F">
              <w:rPr>
                <w:sz w:val="20"/>
                <w:szCs w:val="20"/>
              </w:rPr>
              <w:t>об’єкт</w:t>
            </w:r>
            <w:proofErr w:type="spellEnd"/>
            <w:r w:rsidRPr="00A1326F">
              <w:rPr>
                <w:sz w:val="20"/>
                <w:szCs w:val="20"/>
              </w:rPr>
              <w:t xml:space="preserve"> та </w:t>
            </w:r>
            <w:proofErr w:type="spellStart"/>
            <w:r w:rsidRPr="00A1326F">
              <w:rPr>
                <w:sz w:val="20"/>
                <w:szCs w:val="20"/>
              </w:rPr>
              <w:t>суб’єкт</w:t>
            </w:r>
            <w:proofErr w:type="spellEnd"/>
            <w:r w:rsidRPr="00A1326F">
              <w:rPr>
                <w:sz w:val="20"/>
                <w:szCs w:val="20"/>
              </w:rPr>
              <w:t xml:space="preserve"> </w:t>
            </w:r>
            <w:proofErr w:type="spellStart"/>
            <w:r w:rsidRPr="00A1326F">
              <w:rPr>
                <w:sz w:val="20"/>
                <w:szCs w:val="20"/>
              </w:rPr>
              <w:t>управління</w:t>
            </w:r>
            <w:proofErr w:type="spellEnd"/>
          </w:p>
        </w:tc>
        <w:tc>
          <w:tcPr>
            <w:tcW w:w="4230" w:type="dxa"/>
            <w:shd w:val="clear" w:color="auto" w:fill="auto"/>
          </w:tcPr>
          <w:p w:rsidR="00A1326F" w:rsidRPr="00A711C9" w:rsidRDefault="00A1326F" w:rsidP="00A711C9">
            <w:pPr>
              <w:pStyle w:val="Default"/>
              <w:jc w:val="both"/>
              <w:rPr>
                <w:sz w:val="18"/>
                <w:szCs w:val="18"/>
                <w:lang w:val="uk-UA"/>
              </w:rPr>
            </w:pPr>
            <w:proofErr w:type="spellStart"/>
            <w:r w:rsidRPr="00A711C9">
              <w:rPr>
                <w:sz w:val="18"/>
                <w:szCs w:val="18"/>
              </w:rPr>
              <w:t>Самостійна</w:t>
            </w:r>
            <w:proofErr w:type="spellEnd"/>
            <w:r w:rsidRPr="00A711C9">
              <w:rPr>
                <w:sz w:val="18"/>
                <w:szCs w:val="18"/>
              </w:rPr>
              <w:t xml:space="preserve"> робота </w:t>
            </w:r>
            <w:proofErr w:type="spellStart"/>
            <w:r w:rsidRPr="00A711C9">
              <w:rPr>
                <w:sz w:val="18"/>
                <w:szCs w:val="18"/>
              </w:rPr>
              <w:t>з</w:t>
            </w:r>
            <w:proofErr w:type="spellEnd"/>
            <w:r w:rsidRPr="00A711C9">
              <w:rPr>
                <w:sz w:val="18"/>
                <w:szCs w:val="18"/>
              </w:rPr>
              <w:t xml:space="preserve"> </w:t>
            </w:r>
            <w:proofErr w:type="spellStart"/>
            <w:r w:rsidRPr="00A711C9">
              <w:rPr>
                <w:sz w:val="18"/>
                <w:szCs w:val="18"/>
              </w:rPr>
              <w:t>навчально-методичною</w:t>
            </w:r>
            <w:proofErr w:type="spellEnd"/>
            <w:r w:rsidRPr="00A711C9">
              <w:rPr>
                <w:sz w:val="18"/>
                <w:szCs w:val="18"/>
              </w:rPr>
              <w:t xml:space="preserve"> </w:t>
            </w:r>
            <w:proofErr w:type="spellStart"/>
            <w:r w:rsidRPr="00A711C9">
              <w:rPr>
                <w:sz w:val="18"/>
                <w:szCs w:val="18"/>
              </w:rPr>
              <w:t>літературою</w:t>
            </w:r>
            <w:proofErr w:type="spellEnd"/>
            <w:r w:rsidRPr="00A711C9">
              <w:rPr>
                <w:sz w:val="18"/>
                <w:szCs w:val="18"/>
              </w:rPr>
              <w:t xml:space="preserve">, </w:t>
            </w:r>
            <w:proofErr w:type="spellStart"/>
            <w:r w:rsidRPr="00A711C9">
              <w:rPr>
                <w:sz w:val="18"/>
                <w:szCs w:val="18"/>
              </w:rPr>
              <w:t>виконання</w:t>
            </w:r>
            <w:proofErr w:type="spellEnd"/>
            <w:r w:rsidRPr="00A711C9">
              <w:rPr>
                <w:sz w:val="18"/>
                <w:szCs w:val="18"/>
              </w:rPr>
              <w:t xml:space="preserve"> </w:t>
            </w:r>
            <w:proofErr w:type="spellStart"/>
            <w:r w:rsidRPr="00A711C9">
              <w:rPr>
                <w:sz w:val="18"/>
                <w:szCs w:val="18"/>
              </w:rPr>
              <w:t>есе</w:t>
            </w:r>
            <w:proofErr w:type="spellEnd"/>
            <w:r w:rsidRPr="00A711C9">
              <w:rPr>
                <w:sz w:val="18"/>
                <w:szCs w:val="18"/>
              </w:rPr>
              <w:t xml:space="preserve"> </w:t>
            </w:r>
          </w:p>
          <w:p w:rsidR="00A711C9" w:rsidRDefault="00A711C9" w:rsidP="00A711C9">
            <w:pPr>
              <w:pStyle w:val="Default"/>
              <w:jc w:val="both"/>
              <w:rPr>
                <w:noProof/>
                <w:sz w:val="18"/>
                <w:szCs w:val="18"/>
                <w:lang w:val="uk-UA"/>
              </w:rPr>
            </w:pPr>
            <w:r w:rsidRPr="00A711C9">
              <w:rPr>
                <w:noProof/>
                <w:sz w:val="18"/>
                <w:szCs w:val="18"/>
                <w:lang w:val="uk-UA"/>
              </w:rPr>
              <w:t>Самостійна робота: виконання практичного творчого завдання</w:t>
            </w:r>
          </w:p>
          <w:p w:rsidR="00655300" w:rsidRPr="00A711C9" w:rsidRDefault="00655300" w:rsidP="00A711C9">
            <w:pPr>
              <w:pStyle w:val="Default"/>
              <w:jc w:val="both"/>
              <w:rPr>
                <w:sz w:val="18"/>
                <w:szCs w:val="18"/>
                <w:lang w:val="uk-UA"/>
              </w:rPr>
            </w:pPr>
            <w:r w:rsidRPr="00655300">
              <w:rPr>
                <w:sz w:val="18"/>
                <w:szCs w:val="18"/>
                <w:lang w:val="uk-UA"/>
              </w:rPr>
              <w:t xml:space="preserve">Тестування: самостійне проходження тестування в системі </w:t>
            </w:r>
            <w:proofErr w:type="spellStart"/>
            <w:r w:rsidRPr="00655300">
              <w:rPr>
                <w:sz w:val="18"/>
                <w:szCs w:val="18"/>
                <w:lang w:val="uk-UA"/>
              </w:rPr>
              <w:t>Moodle</w:t>
            </w:r>
            <w:proofErr w:type="spellEnd"/>
          </w:p>
        </w:tc>
        <w:tc>
          <w:tcPr>
            <w:tcW w:w="1275" w:type="dxa"/>
            <w:shd w:val="clear" w:color="auto" w:fill="auto"/>
          </w:tcPr>
          <w:p w:rsidR="00A1326F" w:rsidRPr="00CE0C41" w:rsidRDefault="00A711C9" w:rsidP="000E3AEE">
            <w:pPr>
              <w:jc w:val="center"/>
              <w:rPr>
                <w:color w:val="000000"/>
                <w:sz w:val="20"/>
                <w:szCs w:val="20"/>
                <w:lang w:val="uk-UA"/>
              </w:rPr>
            </w:pPr>
            <w:r>
              <w:rPr>
                <w:color w:val="000000"/>
                <w:sz w:val="20"/>
                <w:szCs w:val="20"/>
                <w:lang w:val="uk-UA"/>
              </w:rPr>
              <w:t>30</w:t>
            </w:r>
          </w:p>
        </w:tc>
      </w:tr>
      <w:tr w:rsidR="00A1326F" w:rsidRPr="00AA2599" w:rsidTr="001448F7">
        <w:trPr>
          <w:trHeight w:val="338"/>
        </w:trPr>
        <w:tc>
          <w:tcPr>
            <w:tcW w:w="1436" w:type="dxa"/>
            <w:shd w:val="clear" w:color="auto" w:fill="auto"/>
          </w:tcPr>
          <w:p w:rsidR="00A1326F" w:rsidRPr="0099241B" w:rsidRDefault="00A1326F" w:rsidP="00AF14FE">
            <w:pPr>
              <w:jc w:val="center"/>
              <w:rPr>
                <w:color w:val="000000"/>
                <w:sz w:val="18"/>
                <w:szCs w:val="18"/>
                <w:lang w:val="uk-UA"/>
              </w:rPr>
            </w:pPr>
            <w:r w:rsidRPr="0099241B">
              <w:rPr>
                <w:color w:val="000000"/>
                <w:sz w:val="18"/>
                <w:szCs w:val="18"/>
                <w:lang w:val="uk-UA"/>
              </w:rPr>
              <w:t xml:space="preserve">Лекція </w:t>
            </w:r>
            <w:r>
              <w:rPr>
                <w:color w:val="000000"/>
                <w:sz w:val="18"/>
                <w:szCs w:val="18"/>
                <w:lang w:val="uk-UA"/>
              </w:rPr>
              <w:t>2</w:t>
            </w:r>
          </w:p>
        </w:tc>
        <w:tc>
          <w:tcPr>
            <w:tcW w:w="3172" w:type="dxa"/>
            <w:shd w:val="clear" w:color="auto" w:fill="auto"/>
          </w:tcPr>
          <w:p w:rsidR="00A1326F" w:rsidRPr="00A1326F" w:rsidRDefault="00A1326F" w:rsidP="008F5878">
            <w:pPr>
              <w:pStyle w:val="Default"/>
              <w:jc w:val="center"/>
              <w:rPr>
                <w:sz w:val="20"/>
                <w:szCs w:val="20"/>
              </w:rPr>
            </w:pPr>
            <w:r w:rsidRPr="00A1326F">
              <w:rPr>
                <w:sz w:val="20"/>
                <w:szCs w:val="20"/>
              </w:rPr>
              <w:t xml:space="preserve">Система </w:t>
            </w:r>
            <w:proofErr w:type="spellStart"/>
            <w:r w:rsidRPr="00A1326F">
              <w:rPr>
                <w:sz w:val="20"/>
                <w:szCs w:val="20"/>
              </w:rPr>
              <w:t>комплектації</w:t>
            </w:r>
            <w:proofErr w:type="spellEnd"/>
            <w:r w:rsidRPr="00A1326F">
              <w:rPr>
                <w:sz w:val="20"/>
                <w:szCs w:val="20"/>
              </w:rPr>
              <w:t xml:space="preserve"> </w:t>
            </w:r>
            <w:proofErr w:type="spellStart"/>
            <w:proofErr w:type="gramStart"/>
            <w:r w:rsidRPr="00A1326F">
              <w:rPr>
                <w:sz w:val="20"/>
                <w:szCs w:val="20"/>
              </w:rPr>
              <w:t>п</w:t>
            </w:r>
            <w:proofErr w:type="gramEnd"/>
            <w:r w:rsidRPr="00A1326F">
              <w:rPr>
                <w:sz w:val="20"/>
                <w:szCs w:val="20"/>
              </w:rPr>
              <w:t>ідприємства</w:t>
            </w:r>
            <w:proofErr w:type="spellEnd"/>
            <w:r w:rsidRPr="00A1326F">
              <w:rPr>
                <w:sz w:val="20"/>
                <w:szCs w:val="20"/>
              </w:rPr>
              <w:t xml:space="preserve"> кадрами</w:t>
            </w:r>
          </w:p>
        </w:tc>
        <w:tc>
          <w:tcPr>
            <w:tcW w:w="4230" w:type="dxa"/>
            <w:shd w:val="clear" w:color="auto" w:fill="auto"/>
          </w:tcPr>
          <w:p w:rsidR="00A1326F" w:rsidRPr="00A711C9" w:rsidRDefault="00A1326F" w:rsidP="00A711C9">
            <w:pPr>
              <w:pStyle w:val="Default"/>
              <w:jc w:val="both"/>
              <w:rPr>
                <w:sz w:val="18"/>
                <w:szCs w:val="18"/>
              </w:rPr>
            </w:pPr>
          </w:p>
        </w:tc>
        <w:tc>
          <w:tcPr>
            <w:tcW w:w="1275" w:type="dxa"/>
            <w:shd w:val="clear" w:color="auto" w:fill="auto"/>
          </w:tcPr>
          <w:p w:rsidR="00A1326F" w:rsidRPr="005A2A43" w:rsidRDefault="00A1326F" w:rsidP="000E3AEE">
            <w:pPr>
              <w:jc w:val="center"/>
              <w:rPr>
                <w:color w:val="000000"/>
                <w:sz w:val="20"/>
                <w:szCs w:val="20"/>
                <w:lang w:val="ru-RU"/>
              </w:rPr>
            </w:pPr>
          </w:p>
        </w:tc>
      </w:tr>
      <w:tr w:rsidR="00A1326F" w:rsidRPr="00AA2599" w:rsidTr="008F5878">
        <w:tc>
          <w:tcPr>
            <w:tcW w:w="10113" w:type="dxa"/>
            <w:gridSpan w:val="4"/>
            <w:shd w:val="clear" w:color="auto" w:fill="auto"/>
          </w:tcPr>
          <w:p w:rsidR="00A1326F" w:rsidRPr="00A711C9" w:rsidRDefault="00A711C9" w:rsidP="00655300">
            <w:pPr>
              <w:autoSpaceDE w:val="0"/>
              <w:autoSpaceDN w:val="0"/>
              <w:adjustRightInd w:val="0"/>
              <w:jc w:val="center"/>
              <w:rPr>
                <w:sz w:val="18"/>
                <w:szCs w:val="18"/>
                <w:lang w:val="ru-RU" w:eastAsia="uk-UA"/>
              </w:rPr>
            </w:pPr>
            <w:r w:rsidRPr="00A711C9">
              <w:rPr>
                <w:color w:val="000000"/>
                <w:sz w:val="18"/>
                <w:szCs w:val="18"/>
                <w:lang w:val="uk-UA"/>
              </w:rPr>
              <w:t>Змістовий модуль 3,4</w:t>
            </w:r>
          </w:p>
        </w:tc>
      </w:tr>
      <w:tr w:rsidR="00A1326F" w:rsidRPr="00271E59" w:rsidTr="00DC5B1B">
        <w:trPr>
          <w:trHeight w:val="470"/>
        </w:trPr>
        <w:tc>
          <w:tcPr>
            <w:tcW w:w="1436" w:type="dxa"/>
            <w:shd w:val="clear" w:color="auto" w:fill="auto"/>
          </w:tcPr>
          <w:p w:rsidR="00A1326F" w:rsidRPr="0099241B" w:rsidRDefault="00A1326F" w:rsidP="008F5878">
            <w:pPr>
              <w:jc w:val="center"/>
              <w:rPr>
                <w:color w:val="000000"/>
                <w:sz w:val="18"/>
                <w:szCs w:val="18"/>
                <w:lang w:val="uk-UA"/>
              </w:rPr>
            </w:pPr>
            <w:r>
              <w:rPr>
                <w:color w:val="000000"/>
                <w:sz w:val="18"/>
                <w:szCs w:val="18"/>
                <w:lang w:val="uk-UA"/>
              </w:rPr>
              <w:t>Тиждень 3</w:t>
            </w:r>
          </w:p>
          <w:p w:rsidR="00A1326F" w:rsidRPr="0099241B" w:rsidRDefault="00A1326F" w:rsidP="00ED27AF">
            <w:pPr>
              <w:jc w:val="center"/>
              <w:rPr>
                <w:color w:val="000000"/>
                <w:sz w:val="18"/>
                <w:szCs w:val="18"/>
                <w:lang w:val="uk-UA"/>
              </w:rPr>
            </w:pPr>
            <w:r w:rsidRPr="0099241B">
              <w:rPr>
                <w:color w:val="000000"/>
                <w:sz w:val="18"/>
                <w:szCs w:val="18"/>
                <w:lang w:val="uk-UA"/>
              </w:rPr>
              <w:t xml:space="preserve">Лекція </w:t>
            </w:r>
            <w:r>
              <w:rPr>
                <w:color w:val="000000"/>
                <w:sz w:val="18"/>
                <w:szCs w:val="18"/>
                <w:lang w:val="uk-UA"/>
              </w:rPr>
              <w:t>3</w:t>
            </w:r>
          </w:p>
        </w:tc>
        <w:tc>
          <w:tcPr>
            <w:tcW w:w="3172" w:type="dxa"/>
            <w:shd w:val="clear" w:color="auto" w:fill="auto"/>
          </w:tcPr>
          <w:p w:rsidR="00A1326F" w:rsidRPr="00A1326F" w:rsidRDefault="00A1326F" w:rsidP="00600E4D">
            <w:pPr>
              <w:pStyle w:val="Default"/>
              <w:jc w:val="both"/>
              <w:rPr>
                <w:sz w:val="20"/>
                <w:szCs w:val="20"/>
                <w:lang w:val="uk-UA"/>
              </w:rPr>
            </w:pPr>
            <w:r w:rsidRPr="00A1326F">
              <w:rPr>
                <w:sz w:val="20"/>
                <w:szCs w:val="20"/>
                <w:lang w:val="uk-UA"/>
              </w:rPr>
              <w:t>Процес розвитку персоналу</w:t>
            </w:r>
          </w:p>
        </w:tc>
        <w:tc>
          <w:tcPr>
            <w:tcW w:w="4230" w:type="dxa"/>
            <w:shd w:val="clear" w:color="auto" w:fill="auto"/>
          </w:tcPr>
          <w:p w:rsidR="00A1326F" w:rsidRPr="00A711C9" w:rsidRDefault="00A1326F" w:rsidP="00A711C9">
            <w:pPr>
              <w:pStyle w:val="Default"/>
              <w:jc w:val="both"/>
              <w:rPr>
                <w:sz w:val="18"/>
                <w:szCs w:val="18"/>
              </w:rPr>
            </w:pPr>
          </w:p>
        </w:tc>
        <w:tc>
          <w:tcPr>
            <w:tcW w:w="1275" w:type="dxa"/>
            <w:shd w:val="clear" w:color="auto" w:fill="auto"/>
          </w:tcPr>
          <w:p w:rsidR="00A1326F" w:rsidRPr="001213F8" w:rsidRDefault="00A1326F" w:rsidP="008F5878">
            <w:pPr>
              <w:jc w:val="center"/>
              <w:rPr>
                <w:color w:val="000000"/>
                <w:sz w:val="20"/>
                <w:szCs w:val="20"/>
                <w:lang w:val="uk-UA"/>
              </w:rPr>
            </w:pPr>
          </w:p>
        </w:tc>
      </w:tr>
      <w:tr w:rsidR="00A711C9" w:rsidRPr="00271E59" w:rsidTr="00A711C9">
        <w:trPr>
          <w:trHeight w:val="346"/>
        </w:trPr>
        <w:tc>
          <w:tcPr>
            <w:tcW w:w="10113" w:type="dxa"/>
            <w:gridSpan w:val="4"/>
            <w:shd w:val="clear" w:color="auto" w:fill="auto"/>
          </w:tcPr>
          <w:p w:rsidR="00A711C9" w:rsidRPr="00A711C9" w:rsidRDefault="00A711C9" w:rsidP="00655300">
            <w:pPr>
              <w:jc w:val="center"/>
              <w:rPr>
                <w:color w:val="000000"/>
                <w:sz w:val="18"/>
                <w:szCs w:val="18"/>
                <w:lang w:val="uk-UA"/>
              </w:rPr>
            </w:pPr>
            <w:r w:rsidRPr="00A711C9">
              <w:rPr>
                <w:color w:val="000000"/>
                <w:sz w:val="18"/>
                <w:szCs w:val="18"/>
                <w:lang w:val="uk-UA"/>
              </w:rPr>
              <w:t>Змістовий модуль 5,6</w:t>
            </w:r>
          </w:p>
        </w:tc>
      </w:tr>
      <w:tr w:rsidR="00A1326F" w:rsidRPr="00AA2599" w:rsidTr="008F5878">
        <w:tc>
          <w:tcPr>
            <w:tcW w:w="1436" w:type="dxa"/>
            <w:shd w:val="clear" w:color="auto" w:fill="auto"/>
          </w:tcPr>
          <w:p w:rsidR="00A1326F" w:rsidRPr="0099241B" w:rsidRDefault="00A1326F" w:rsidP="008F5878">
            <w:pPr>
              <w:jc w:val="center"/>
              <w:rPr>
                <w:color w:val="000000"/>
                <w:sz w:val="18"/>
                <w:szCs w:val="18"/>
                <w:lang w:val="uk-UA"/>
              </w:rPr>
            </w:pPr>
            <w:r>
              <w:rPr>
                <w:color w:val="000000"/>
                <w:sz w:val="18"/>
                <w:szCs w:val="18"/>
                <w:lang w:val="uk-UA"/>
              </w:rPr>
              <w:t xml:space="preserve">Тиждень </w:t>
            </w:r>
            <w:r w:rsidR="00ED5279">
              <w:rPr>
                <w:color w:val="000000"/>
                <w:sz w:val="18"/>
                <w:szCs w:val="18"/>
                <w:lang w:val="uk-UA"/>
              </w:rPr>
              <w:t>3</w:t>
            </w:r>
          </w:p>
          <w:p w:rsidR="00A1326F" w:rsidRPr="0099241B" w:rsidRDefault="00ED5279" w:rsidP="00ED27AF">
            <w:pPr>
              <w:jc w:val="center"/>
              <w:rPr>
                <w:color w:val="000000"/>
                <w:sz w:val="18"/>
                <w:szCs w:val="18"/>
                <w:lang w:val="uk-UA"/>
              </w:rPr>
            </w:pPr>
            <w:r w:rsidRPr="0099241B">
              <w:rPr>
                <w:color w:val="000000"/>
                <w:sz w:val="18"/>
                <w:szCs w:val="18"/>
                <w:lang w:val="uk-UA"/>
              </w:rPr>
              <w:t xml:space="preserve">Семінар </w:t>
            </w:r>
            <w:r>
              <w:rPr>
                <w:color w:val="000000"/>
                <w:sz w:val="18"/>
                <w:szCs w:val="18"/>
                <w:lang w:val="uk-UA"/>
              </w:rPr>
              <w:t>2</w:t>
            </w:r>
          </w:p>
        </w:tc>
        <w:tc>
          <w:tcPr>
            <w:tcW w:w="3172" w:type="dxa"/>
            <w:shd w:val="clear" w:color="auto" w:fill="auto"/>
          </w:tcPr>
          <w:p w:rsidR="00A1326F" w:rsidRPr="00A1326F" w:rsidRDefault="00A1326F" w:rsidP="00A1326F">
            <w:pPr>
              <w:pStyle w:val="Default"/>
              <w:jc w:val="center"/>
              <w:rPr>
                <w:sz w:val="20"/>
                <w:szCs w:val="20"/>
                <w:lang w:val="uk-UA"/>
              </w:rPr>
            </w:pPr>
            <w:proofErr w:type="spellStart"/>
            <w:r w:rsidRPr="00A1326F">
              <w:rPr>
                <w:sz w:val="20"/>
                <w:szCs w:val="20"/>
              </w:rPr>
              <w:t>Управління</w:t>
            </w:r>
            <w:proofErr w:type="spellEnd"/>
            <w:r w:rsidRPr="00A1326F">
              <w:rPr>
                <w:sz w:val="20"/>
                <w:szCs w:val="20"/>
              </w:rPr>
              <w:t xml:space="preserve"> </w:t>
            </w:r>
            <w:proofErr w:type="spellStart"/>
            <w:r w:rsidRPr="00A1326F">
              <w:rPr>
                <w:sz w:val="20"/>
                <w:szCs w:val="20"/>
              </w:rPr>
              <w:t>процесом</w:t>
            </w:r>
            <w:proofErr w:type="spellEnd"/>
            <w:r w:rsidRPr="00A1326F">
              <w:rPr>
                <w:sz w:val="20"/>
                <w:szCs w:val="20"/>
              </w:rPr>
              <w:t xml:space="preserve"> </w:t>
            </w:r>
            <w:proofErr w:type="spellStart"/>
            <w:r w:rsidRPr="00A1326F">
              <w:rPr>
                <w:sz w:val="20"/>
                <w:szCs w:val="20"/>
              </w:rPr>
              <w:t>вивільнення</w:t>
            </w:r>
            <w:proofErr w:type="spellEnd"/>
            <w:r w:rsidRPr="00A1326F">
              <w:rPr>
                <w:sz w:val="20"/>
                <w:szCs w:val="20"/>
              </w:rPr>
              <w:t xml:space="preserve"> персоналу</w:t>
            </w:r>
          </w:p>
        </w:tc>
        <w:tc>
          <w:tcPr>
            <w:tcW w:w="4230" w:type="dxa"/>
            <w:shd w:val="clear" w:color="auto" w:fill="auto"/>
          </w:tcPr>
          <w:p w:rsidR="00A1326F" w:rsidRDefault="00A711C9" w:rsidP="00A711C9">
            <w:pPr>
              <w:jc w:val="both"/>
              <w:rPr>
                <w:noProof/>
                <w:sz w:val="18"/>
                <w:szCs w:val="18"/>
                <w:lang w:val="uk-UA"/>
              </w:rPr>
            </w:pPr>
            <w:r w:rsidRPr="00A711C9">
              <w:rPr>
                <w:noProof/>
                <w:sz w:val="18"/>
                <w:szCs w:val="18"/>
                <w:lang w:val="uk-UA"/>
              </w:rPr>
              <w:t>Самостійна робота: виконання практичного творчого завдання</w:t>
            </w:r>
          </w:p>
          <w:p w:rsidR="00655300" w:rsidRPr="00A711C9" w:rsidRDefault="00655300" w:rsidP="00A711C9">
            <w:pPr>
              <w:jc w:val="both"/>
              <w:rPr>
                <w:color w:val="000000"/>
                <w:sz w:val="18"/>
                <w:szCs w:val="18"/>
                <w:lang w:val="uk-UA"/>
              </w:rPr>
            </w:pPr>
            <w:r w:rsidRPr="00655300">
              <w:rPr>
                <w:color w:val="000000"/>
                <w:sz w:val="18"/>
                <w:szCs w:val="18"/>
                <w:lang w:val="uk-UA"/>
              </w:rPr>
              <w:t xml:space="preserve">Тестування: самостійне проходження тестування в системі </w:t>
            </w:r>
            <w:proofErr w:type="spellStart"/>
            <w:r w:rsidRPr="00655300">
              <w:rPr>
                <w:color w:val="000000"/>
                <w:sz w:val="18"/>
                <w:szCs w:val="18"/>
                <w:lang w:val="uk-UA"/>
              </w:rPr>
              <w:t>Moodle</w:t>
            </w:r>
            <w:proofErr w:type="spellEnd"/>
          </w:p>
        </w:tc>
        <w:tc>
          <w:tcPr>
            <w:tcW w:w="1275" w:type="dxa"/>
            <w:shd w:val="clear" w:color="auto" w:fill="auto"/>
          </w:tcPr>
          <w:p w:rsidR="00A1326F" w:rsidRPr="00CE0C41" w:rsidRDefault="00A711C9" w:rsidP="008F5878">
            <w:pPr>
              <w:jc w:val="center"/>
              <w:rPr>
                <w:color w:val="000000"/>
                <w:sz w:val="20"/>
                <w:szCs w:val="20"/>
                <w:lang w:val="uk-UA"/>
              </w:rPr>
            </w:pPr>
            <w:r>
              <w:rPr>
                <w:color w:val="000000"/>
                <w:sz w:val="20"/>
                <w:szCs w:val="20"/>
                <w:lang w:val="uk-UA"/>
              </w:rPr>
              <w:t>30</w:t>
            </w:r>
          </w:p>
        </w:tc>
      </w:tr>
      <w:tr w:rsidR="00A711C9" w:rsidRPr="00AA2599" w:rsidTr="008F5878">
        <w:tc>
          <w:tcPr>
            <w:tcW w:w="1436" w:type="dxa"/>
            <w:shd w:val="clear" w:color="auto" w:fill="auto"/>
          </w:tcPr>
          <w:p w:rsidR="00A711C9" w:rsidRDefault="00A711C9" w:rsidP="008F5878">
            <w:pPr>
              <w:jc w:val="center"/>
              <w:rPr>
                <w:color w:val="000000"/>
                <w:sz w:val="18"/>
                <w:szCs w:val="18"/>
                <w:lang w:val="uk-UA"/>
              </w:rPr>
            </w:pPr>
          </w:p>
        </w:tc>
        <w:tc>
          <w:tcPr>
            <w:tcW w:w="3172" w:type="dxa"/>
            <w:shd w:val="clear" w:color="auto" w:fill="auto"/>
          </w:tcPr>
          <w:p w:rsidR="00A711C9" w:rsidRPr="00A1326F" w:rsidRDefault="00A711C9" w:rsidP="00A1326F">
            <w:pPr>
              <w:pStyle w:val="Default"/>
              <w:jc w:val="center"/>
              <w:rPr>
                <w:sz w:val="20"/>
                <w:szCs w:val="20"/>
              </w:rPr>
            </w:pPr>
          </w:p>
        </w:tc>
        <w:tc>
          <w:tcPr>
            <w:tcW w:w="4230" w:type="dxa"/>
            <w:shd w:val="clear" w:color="auto" w:fill="auto"/>
          </w:tcPr>
          <w:p w:rsidR="00A711C9" w:rsidRPr="00CE0C41" w:rsidRDefault="00A711C9" w:rsidP="008F5878">
            <w:pPr>
              <w:jc w:val="center"/>
              <w:rPr>
                <w:color w:val="000000"/>
                <w:sz w:val="20"/>
                <w:szCs w:val="20"/>
                <w:lang w:val="uk-UA"/>
              </w:rPr>
            </w:pPr>
          </w:p>
        </w:tc>
        <w:tc>
          <w:tcPr>
            <w:tcW w:w="1275" w:type="dxa"/>
            <w:shd w:val="clear" w:color="auto" w:fill="auto"/>
          </w:tcPr>
          <w:p w:rsidR="00A711C9" w:rsidRDefault="00A711C9" w:rsidP="008F5878">
            <w:pPr>
              <w:jc w:val="center"/>
              <w:rPr>
                <w:color w:val="000000"/>
                <w:sz w:val="20"/>
                <w:szCs w:val="20"/>
                <w:lang w:val="uk-UA"/>
              </w:rPr>
            </w:pPr>
            <w:r>
              <w:rPr>
                <w:color w:val="000000"/>
                <w:sz w:val="20"/>
                <w:szCs w:val="20"/>
                <w:lang w:val="uk-UA"/>
              </w:rPr>
              <w:t>60</w:t>
            </w:r>
          </w:p>
        </w:tc>
      </w:tr>
    </w:tbl>
    <w:p w:rsidR="00BD552C" w:rsidRPr="00EF5BEC" w:rsidRDefault="00BD552C"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01785D" w:rsidRDefault="0001785D" w:rsidP="0031048A">
      <w:pPr>
        <w:rPr>
          <w:i/>
          <w:iCs/>
          <w:color w:val="000000"/>
          <w:lang w:val="uk-UA"/>
        </w:rPr>
      </w:pPr>
    </w:p>
    <w:p w:rsidR="000F5B53" w:rsidRDefault="000F5B53" w:rsidP="0031048A">
      <w:pPr>
        <w:rPr>
          <w:i/>
          <w:iCs/>
          <w:color w:val="000000"/>
          <w:lang w:val="uk-UA"/>
        </w:rPr>
      </w:pPr>
      <w:r>
        <w:rPr>
          <w:i/>
          <w:iCs/>
          <w:color w:val="000000"/>
          <w:lang w:val="uk-UA"/>
        </w:rPr>
        <w:t>Підручники</w:t>
      </w:r>
    </w:p>
    <w:p w:rsidR="00144C48" w:rsidRDefault="00144C48" w:rsidP="00144C48">
      <w:pPr>
        <w:pStyle w:val="Default"/>
      </w:pPr>
    </w:p>
    <w:p w:rsidR="003B3659" w:rsidRPr="003B3659" w:rsidRDefault="003B3659" w:rsidP="000D76E2">
      <w:pPr>
        <w:jc w:val="both"/>
        <w:rPr>
          <w:color w:val="000000"/>
          <w:sz w:val="22"/>
          <w:szCs w:val="22"/>
          <w:lang w:val="ru-RU" w:eastAsia="uk-UA"/>
        </w:rPr>
      </w:pPr>
      <w:r>
        <w:rPr>
          <w:color w:val="000000"/>
          <w:sz w:val="22"/>
          <w:szCs w:val="22"/>
          <w:lang w:val="ru-RU" w:eastAsia="uk-UA"/>
        </w:rPr>
        <w:t xml:space="preserve">1. </w:t>
      </w:r>
      <w:r w:rsidRPr="003B3659">
        <w:rPr>
          <w:color w:val="000000"/>
          <w:sz w:val="22"/>
          <w:szCs w:val="22"/>
          <w:lang w:val="ru-RU" w:eastAsia="uk-UA"/>
        </w:rPr>
        <w:t xml:space="preserve">Багрова І.В. </w:t>
      </w:r>
      <w:proofErr w:type="spellStart"/>
      <w:r w:rsidRPr="003B3659">
        <w:rPr>
          <w:color w:val="000000"/>
          <w:sz w:val="22"/>
          <w:szCs w:val="22"/>
          <w:lang w:val="ru-RU" w:eastAsia="uk-UA"/>
        </w:rPr>
        <w:t>Нормування</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праці</w:t>
      </w:r>
      <w:proofErr w:type="spellEnd"/>
      <w:r w:rsidRPr="003B3659">
        <w:rPr>
          <w:color w:val="000000"/>
          <w:sz w:val="22"/>
          <w:szCs w:val="22"/>
          <w:lang w:val="ru-RU" w:eastAsia="uk-UA"/>
        </w:rPr>
        <w:t xml:space="preserve"> : </w:t>
      </w:r>
      <w:proofErr w:type="spellStart"/>
      <w:r w:rsidRPr="003B3659">
        <w:rPr>
          <w:color w:val="000000"/>
          <w:sz w:val="22"/>
          <w:szCs w:val="22"/>
          <w:lang w:val="ru-RU" w:eastAsia="uk-UA"/>
        </w:rPr>
        <w:t>навчальний</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ібник</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Центр </w:t>
      </w:r>
      <w:proofErr w:type="spellStart"/>
      <w:r w:rsidRPr="003B3659">
        <w:rPr>
          <w:color w:val="000000"/>
          <w:sz w:val="22"/>
          <w:szCs w:val="22"/>
          <w:lang w:val="ru-RU" w:eastAsia="uk-UA"/>
        </w:rPr>
        <w:t>навчальної</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літератури</w:t>
      </w:r>
      <w:proofErr w:type="spellEnd"/>
      <w:r w:rsidRPr="003B3659">
        <w:rPr>
          <w:color w:val="000000"/>
          <w:sz w:val="22"/>
          <w:szCs w:val="22"/>
          <w:lang w:val="ru-RU" w:eastAsia="uk-UA"/>
        </w:rPr>
        <w:t>, 2013. 212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2. Гордиенко Л.Ю., Зима А.В. Основы кадрового менеджмента: учебное пособие</w:t>
      </w:r>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w:t>
      </w:r>
      <w:proofErr w:type="spellStart"/>
      <w:r w:rsidRPr="003B3659">
        <w:rPr>
          <w:color w:val="000000"/>
          <w:sz w:val="22"/>
          <w:szCs w:val="22"/>
          <w:lang w:val="ru-RU" w:eastAsia="uk-UA"/>
        </w:rPr>
        <w:t>Харьків</w:t>
      </w:r>
      <w:proofErr w:type="spellEnd"/>
      <w:r w:rsidRPr="003B3659">
        <w:rPr>
          <w:color w:val="000000"/>
          <w:sz w:val="22"/>
          <w:szCs w:val="22"/>
          <w:lang w:val="ru-RU" w:eastAsia="uk-UA"/>
        </w:rPr>
        <w:t xml:space="preserve"> : ИД «ИНЖЭК», 2014.</w:t>
      </w:r>
      <w:r>
        <w:rPr>
          <w:color w:val="000000"/>
          <w:sz w:val="22"/>
          <w:szCs w:val="22"/>
          <w:lang w:val="ru-RU" w:eastAsia="uk-UA"/>
        </w:rPr>
        <w:t xml:space="preserve"> </w:t>
      </w:r>
      <w:r w:rsidRPr="003B3659">
        <w:rPr>
          <w:color w:val="000000"/>
          <w:sz w:val="22"/>
          <w:szCs w:val="22"/>
          <w:lang w:val="ru-RU" w:eastAsia="uk-UA"/>
        </w:rPr>
        <w:t>376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3. </w:t>
      </w:r>
      <w:proofErr w:type="spellStart"/>
      <w:r w:rsidRPr="003B3659">
        <w:rPr>
          <w:color w:val="000000"/>
          <w:sz w:val="22"/>
          <w:szCs w:val="22"/>
          <w:lang w:val="ru-RU" w:eastAsia="uk-UA"/>
        </w:rPr>
        <w:t>Дячун</w:t>
      </w:r>
      <w:proofErr w:type="spellEnd"/>
      <w:r w:rsidRPr="003B3659">
        <w:rPr>
          <w:color w:val="000000"/>
          <w:sz w:val="22"/>
          <w:szCs w:val="22"/>
          <w:lang w:val="ru-RU" w:eastAsia="uk-UA"/>
        </w:rPr>
        <w:t xml:space="preserve"> О.В. </w:t>
      </w:r>
      <w:proofErr w:type="spellStart"/>
      <w:r w:rsidRPr="003B3659">
        <w:rPr>
          <w:color w:val="000000"/>
          <w:sz w:val="22"/>
          <w:szCs w:val="22"/>
          <w:lang w:val="ru-RU" w:eastAsia="uk-UA"/>
        </w:rPr>
        <w:t>Організація</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нормування</w:t>
      </w:r>
      <w:proofErr w:type="spellEnd"/>
      <w:r w:rsidRPr="003B3659">
        <w:rPr>
          <w:color w:val="000000"/>
          <w:sz w:val="22"/>
          <w:szCs w:val="22"/>
          <w:lang w:val="ru-RU" w:eastAsia="uk-UA"/>
        </w:rPr>
        <w:t xml:space="preserve"> та оплата </w:t>
      </w:r>
      <w:proofErr w:type="spellStart"/>
      <w:r w:rsidRPr="003B3659">
        <w:rPr>
          <w:color w:val="000000"/>
          <w:sz w:val="22"/>
          <w:szCs w:val="22"/>
          <w:lang w:val="ru-RU" w:eastAsia="uk-UA"/>
        </w:rPr>
        <w:t>праці</w:t>
      </w:r>
      <w:proofErr w:type="spellEnd"/>
      <w:r w:rsidRPr="003B3659">
        <w:rPr>
          <w:color w:val="000000"/>
          <w:sz w:val="22"/>
          <w:szCs w:val="22"/>
          <w:lang w:val="ru-RU" w:eastAsia="uk-UA"/>
        </w:rPr>
        <w:t xml:space="preserve"> : </w:t>
      </w:r>
      <w:proofErr w:type="spellStart"/>
      <w:r w:rsidRPr="003B3659">
        <w:rPr>
          <w:color w:val="000000"/>
          <w:sz w:val="22"/>
          <w:szCs w:val="22"/>
          <w:lang w:val="ru-RU" w:eastAsia="uk-UA"/>
        </w:rPr>
        <w:t>навч</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ібник</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Львів</w:t>
      </w:r>
      <w:proofErr w:type="spellEnd"/>
      <w:r w:rsidRPr="003B3659">
        <w:rPr>
          <w:color w:val="000000"/>
          <w:sz w:val="22"/>
          <w:szCs w:val="22"/>
          <w:lang w:val="ru-RU" w:eastAsia="uk-UA"/>
        </w:rPr>
        <w:t>, 2018. 220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4. Крамаренко В.І., Холод Б.І. </w:t>
      </w:r>
      <w:proofErr w:type="spellStart"/>
      <w:r w:rsidRPr="003B3659">
        <w:rPr>
          <w:color w:val="000000"/>
          <w:sz w:val="22"/>
          <w:szCs w:val="22"/>
          <w:lang w:val="ru-RU" w:eastAsia="uk-UA"/>
        </w:rPr>
        <w:t>Управління</w:t>
      </w:r>
      <w:proofErr w:type="spellEnd"/>
      <w:r w:rsidRPr="003B3659">
        <w:rPr>
          <w:color w:val="000000"/>
          <w:sz w:val="22"/>
          <w:szCs w:val="22"/>
          <w:lang w:val="ru-RU" w:eastAsia="uk-UA"/>
        </w:rPr>
        <w:t xml:space="preserve"> персоналом </w:t>
      </w:r>
      <w:proofErr w:type="spellStart"/>
      <w:r w:rsidRPr="003B3659">
        <w:rPr>
          <w:color w:val="000000"/>
          <w:sz w:val="22"/>
          <w:szCs w:val="22"/>
          <w:lang w:val="ru-RU" w:eastAsia="uk-UA"/>
        </w:rPr>
        <w:t>фірми</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навчальний</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ібник</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ЦУЛ, 2016. 272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5. </w:t>
      </w:r>
      <w:proofErr w:type="spellStart"/>
      <w:r w:rsidRPr="003B3659">
        <w:rPr>
          <w:color w:val="000000"/>
          <w:sz w:val="22"/>
          <w:szCs w:val="22"/>
          <w:lang w:val="ru-RU" w:eastAsia="uk-UA"/>
        </w:rPr>
        <w:t>Крушельницька</w:t>
      </w:r>
      <w:proofErr w:type="spellEnd"/>
      <w:r w:rsidRPr="003B3659">
        <w:rPr>
          <w:color w:val="000000"/>
          <w:sz w:val="22"/>
          <w:szCs w:val="22"/>
          <w:lang w:val="ru-RU" w:eastAsia="uk-UA"/>
        </w:rPr>
        <w:t xml:space="preserve"> О.В., Мельничук Д.П. </w:t>
      </w:r>
      <w:proofErr w:type="spellStart"/>
      <w:r w:rsidRPr="003B3659">
        <w:rPr>
          <w:color w:val="000000"/>
          <w:sz w:val="22"/>
          <w:szCs w:val="22"/>
          <w:lang w:val="ru-RU" w:eastAsia="uk-UA"/>
        </w:rPr>
        <w:t>Управління</w:t>
      </w:r>
      <w:proofErr w:type="spellEnd"/>
      <w:r w:rsidRPr="003B3659">
        <w:rPr>
          <w:color w:val="000000"/>
          <w:sz w:val="22"/>
          <w:szCs w:val="22"/>
          <w:lang w:val="ru-RU" w:eastAsia="uk-UA"/>
        </w:rPr>
        <w:t xml:space="preserve"> персоналом : </w:t>
      </w:r>
      <w:proofErr w:type="spellStart"/>
      <w:r w:rsidRPr="003B3659">
        <w:rPr>
          <w:color w:val="000000"/>
          <w:sz w:val="22"/>
          <w:szCs w:val="22"/>
          <w:lang w:val="ru-RU" w:eastAsia="uk-UA"/>
        </w:rPr>
        <w:t>навчальний</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ібник</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Видання</w:t>
      </w:r>
      <w:proofErr w:type="spellEnd"/>
      <w:r w:rsidRPr="003B3659">
        <w:rPr>
          <w:color w:val="000000"/>
          <w:sz w:val="22"/>
          <w:szCs w:val="22"/>
          <w:lang w:val="ru-RU" w:eastAsia="uk-UA"/>
        </w:rPr>
        <w:t xml:space="preserve"> </w:t>
      </w:r>
      <w:proofErr w:type="gramStart"/>
      <w:r w:rsidRPr="003B3659">
        <w:rPr>
          <w:color w:val="000000"/>
          <w:sz w:val="22"/>
          <w:szCs w:val="22"/>
          <w:lang w:val="ru-RU" w:eastAsia="uk-UA"/>
        </w:rPr>
        <w:t>друге</w:t>
      </w:r>
      <w:proofErr w:type="gramEnd"/>
      <w:r w:rsidRPr="003B3659">
        <w:rPr>
          <w:color w:val="000000"/>
          <w:sz w:val="22"/>
          <w:szCs w:val="22"/>
          <w:lang w:val="ru-RU" w:eastAsia="uk-UA"/>
        </w:rPr>
        <w:t>,</w:t>
      </w:r>
      <w:r>
        <w:rPr>
          <w:color w:val="000000"/>
          <w:sz w:val="22"/>
          <w:szCs w:val="22"/>
          <w:lang w:val="ru-RU" w:eastAsia="uk-UA"/>
        </w:rPr>
        <w:t xml:space="preserve"> </w:t>
      </w:r>
      <w:proofErr w:type="spellStart"/>
      <w:r w:rsidRPr="003B3659">
        <w:rPr>
          <w:color w:val="000000"/>
          <w:sz w:val="22"/>
          <w:szCs w:val="22"/>
          <w:lang w:val="ru-RU" w:eastAsia="uk-UA"/>
        </w:rPr>
        <w:t>перероблене</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й</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доповнене</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Кондор, 2016. 308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6. </w:t>
      </w:r>
      <w:proofErr w:type="spellStart"/>
      <w:r w:rsidRPr="003B3659">
        <w:rPr>
          <w:color w:val="000000"/>
          <w:sz w:val="22"/>
          <w:szCs w:val="22"/>
          <w:lang w:val="ru-RU" w:eastAsia="uk-UA"/>
        </w:rPr>
        <w:t>Крушельницька</w:t>
      </w:r>
      <w:proofErr w:type="spellEnd"/>
      <w:r w:rsidRPr="003B3659">
        <w:rPr>
          <w:color w:val="000000"/>
          <w:sz w:val="22"/>
          <w:szCs w:val="22"/>
          <w:lang w:val="ru-RU" w:eastAsia="uk-UA"/>
        </w:rPr>
        <w:t xml:space="preserve"> Я.В. </w:t>
      </w:r>
      <w:proofErr w:type="spellStart"/>
      <w:r w:rsidRPr="003B3659">
        <w:rPr>
          <w:color w:val="000000"/>
          <w:sz w:val="22"/>
          <w:szCs w:val="22"/>
          <w:lang w:val="ru-RU" w:eastAsia="uk-UA"/>
        </w:rPr>
        <w:t>Фізіологія</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і</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психологія</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праці</w:t>
      </w:r>
      <w:proofErr w:type="spellEnd"/>
      <w:r w:rsidRPr="003B3659">
        <w:rPr>
          <w:color w:val="000000"/>
          <w:sz w:val="22"/>
          <w:szCs w:val="22"/>
          <w:lang w:val="ru-RU" w:eastAsia="uk-UA"/>
        </w:rPr>
        <w:t xml:space="preserve"> : </w:t>
      </w:r>
      <w:proofErr w:type="spellStart"/>
      <w:proofErr w:type="gramStart"/>
      <w:r w:rsidRPr="003B3659">
        <w:rPr>
          <w:color w:val="000000"/>
          <w:sz w:val="22"/>
          <w:szCs w:val="22"/>
          <w:lang w:val="ru-RU" w:eastAsia="uk-UA"/>
        </w:rPr>
        <w:t>п</w:t>
      </w:r>
      <w:proofErr w:type="gramEnd"/>
      <w:r w:rsidRPr="003B3659">
        <w:rPr>
          <w:color w:val="000000"/>
          <w:sz w:val="22"/>
          <w:szCs w:val="22"/>
          <w:lang w:val="ru-RU" w:eastAsia="uk-UA"/>
        </w:rPr>
        <w:t>ідручник</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КНЕУ, 2013. 367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7. Лукашевич Н.П., Лукашевич О.Н. </w:t>
      </w:r>
      <w:proofErr w:type="spellStart"/>
      <w:r w:rsidRPr="003B3659">
        <w:rPr>
          <w:color w:val="000000"/>
          <w:sz w:val="22"/>
          <w:szCs w:val="22"/>
          <w:lang w:val="ru-RU" w:eastAsia="uk-UA"/>
        </w:rPr>
        <w:t>Самоменеджмент</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как достигнуть успеха в деловой карьере. Практикум</w:t>
      </w:r>
      <w:r>
        <w:rPr>
          <w:color w:val="000000"/>
          <w:sz w:val="22"/>
          <w:szCs w:val="22"/>
          <w:lang w:val="ru-RU" w:eastAsia="uk-UA"/>
        </w:rPr>
        <w:t xml:space="preserve"> </w:t>
      </w:r>
      <w:r w:rsidRPr="003B3659">
        <w:rPr>
          <w:color w:val="000000"/>
          <w:sz w:val="22"/>
          <w:szCs w:val="22"/>
          <w:lang w:val="ru-RU" w:eastAsia="uk-UA"/>
        </w:rPr>
        <w:t>деловой карьеры. Харьков</w:t>
      </w:r>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ОКО, 2018. 326 </w:t>
      </w:r>
      <w:proofErr w:type="gramStart"/>
      <w:r w:rsidRPr="003B3659">
        <w:rPr>
          <w:color w:val="000000"/>
          <w:sz w:val="22"/>
          <w:szCs w:val="22"/>
          <w:lang w:val="ru-RU" w:eastAsia="uk-UA"/>
        </w:rPr>
        <w:t>с</w:t>
      </w:r>
      <w:proofErr w:type="gramEnd"/>
      <w:r w:rsidRPr="003B3659">
        <w:rPr>
          <w:color w:val="000000"/>
          <w:sz w:val="22"/>
          <w:szCs w:val="22"/>
          <w:lang w:val="ru-RU" w:eastAsia="uk-UA"/>
        </w:rPr>
        <w:t>.</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8. </w:t>
      </w:r>
      <w:proofErr w:type="spellStart"/>
      <w:r w:rsidRPr="003B3659">
        <w:rPr>
          <w:color w:val="000000"/>
          <w:sz w:val="22"/>
          <w:szCs w:val="22"/>
          <w:lang w:val="ru-RU" w:eastAsia="uk-UA"/>
        </w:rPr>
        <w:t>Данюк</w:t>
      </w:r>
      <w:proofErr w:type="spellEnd"/>
      <w:r w:rsidRPr="003B3659">
        <w:rPr>
          <w:color w:val="000000"/>
          <w:sz w:val="22"/>
          <w:szCs w:val="22"/>
          <w:lang w:val="ru-RU" w:eastAsia="uk-UA"/>
        </w:rPr>
        <w:t xml:space="preserve"> В.М., </w:t>
      </w:r>
      <w:proofErr w:type="spellStart"/>
      <w:r w:rsidRPr="003B3659">
        <w:rPr>
          <w:color w:val="000000"/>
          <w:sz w:val="22"/>
          <w:szCs w:val="22"/>
          <w:lang w:val="ru-RU" w:eastAsia="uk-UA"/>
        </w:rPr>
        <w:t>Петюх</w:t>
      </w:r>
      <w:proofErr w:type="spellEnd"/>
      <w:r w:rsidRPr="003B3659">
        <w:rPr>
          <w:color w:val="000000"/>
          <w:sz w:val="22"/>
          <w:szCs w:val="22"/>
          <w:lang w:val="ru-RU" w:eastAsia="uk-UA"/>
        </w:rPr>
        <w:t xml:space="preserve"> В.М., </w:t>
      </w:r>
      <w:proofErr w:type="spellStart"/>
      <w:r w:rsidRPr="003B3659">
        <w:rPr>
          <w:color w:val="000000"/>
          <w:sz w:val="22"/>
          <w:szCs w:val="22"/>
          <w:lang w:val="ru-RU" w:eastAsia="uk-UA"/>
        </w:rPr>
        <w:t>Цимбалюк</w:t>
      </w:r>
      <w:proofErr w:type="spellEnd"/>
      <w:r w:rsidRPr="003B3659">
        <w:rPr>
          <w:color w:val="000000"/>
          <w:sz w:val="22"/>
          <w:szCs w:val="22"/>
          <w:lang w:val="ru-RU" w:eastAsia="uk-UA"/>
        </w:rPr>
        <w:t xml:space="preserve"> С.О. Менеджмент персоналу</w:t>
      </w:r>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w:t>
      </w:r>
      <w:proofErr w:type="spellStart"/>
      <w:r w:rsidRPr="003B3659">
        <w:rPr>
          <w:color w:val="000000"/>
          <w:sz w:val="22"/>
          <w:szCs w:val="22"/>
          <w:lang w:val="ru-RU" w:eastAsia="uk-UA"/>
        </w:rPr>
        <w:t>навч</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r w:rsidRPr="003B3659">
        <w:rPr>
          <w:color w:val="000000"/>
          <w:sz w:val="22"/>
          <w:szCs w:val="22"/>
          <w:lang w:val="ru-RU" w:eastAsia="uk-UA"/>
        </w:rPr>
        <w:t xml:space="preserve"> : КНЕУ, 2014. 398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9. Михайлова Л.І. </w:t>
      </w:r>
      <w:proofErr w:type="spellStart"/>
      <w:r w:rsidRPr="003B3659">
        <w:rPr>
          <w:color w:val="000000"/>
          <w:sz w:val="22"/>
          <w:szCs w:val="22"/>
          <w:lang w:val="ru-RU" w:eastAsia="uk-UA"/>
        </w:rPr>
        <w:t>Управління</w:t>
      </w:r>
      <w:proofErr w:type="spellEnd"/>
      <w:r w:rsidRPr="003B3659">
        <w:rPr>
          <w:color w:val="000000"/>
          <w:sz w:val="22"/>
          <w:szCs w:val="22"/>
          <w:lang w:val="ru-RU" w:eastAsia="uk-UA"/>
        </w:rPr>
        <w:t xml:space="preserve"> персоналом. </w:t>
      </w:r>
      <w:proofErr w:type="spellStart"/>
      <w:r w:rsidRPr="003B3659">
        <w:rPr>
          <w:color w:val="000000"/>
          <w:sz w:val="22"/>
          <w:szCs w:val="22"/>
          <w:lang w:val="ru-RU" w:eastAsia="uk-UA"/>
        </w:rPr>
        <w:t>Навчальний</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ібник</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Центр </w:t>
      </w:r>
      <w:proofErr w:type="spellStart"/>
      <w:r w:rsidRPr="003B3659">
        <w:rPr>
          <w:color w:val="000000"/>
          <w:sz w:val="22"/>
          <w:szCs w:val="22"/>
          <w:lang w:val="ru-RU" w:eastAsia="uk-UA"/>
        </w:rPr>
        <w:t>учбової</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літератури</w:t>
      </w:r>
      <w:proofErr w:type="spellEnd"/>
      <w:r w:rsidRPr="003B3659">
        <w:rPr>
          <w:color w:val="000000"/>
          <w:sz w:val="22"/>
          <w:szCs w:val="22"/>
          <w:lang w:val="ru-RU" w:eastAsia="uk-UA"/>
        </w:rPr>
        <w:t>, 2017. 248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10. </w:t>
      </w:r>
      <w:proofErr w:type="spellStart"/>
      <w:r w:rsidRPr="003B3659">
        <w:rPr>
          <w:color w:val="000000"/>
          <w:sz w:val="22"/>
          <w:szCs w:val="22"/>
          <w:lang w:val="ru-RU" w:eastAsia="uk-UA"/>
        </w:rPr>
        <w:t>Петюх</w:t>
      </w:r>
      <w:proofErr w:type="spellEnd"/>
      <w:r w:rsidRPr="003B3659">
        <w:rPr>
          <w:color w:val="000000"/>
          <w:sz w:val="22"/>
          <w:szCs w:val="22"/>
          <w:lang w:val="ru-RU" w:eastAsia="uk-UA"/>
        </w:rPr>
        <w:t xml:space="preserve"> В.М., </w:t>
      </w:r>
      <w:proofErr w:type="spellStart"/>
      <w:r w:rsidRPr="003B3659">
        <w:rPr>
          <w:color w:val="000000"/>
          <w:sz w:val="22"/>
          <w:szCs w:val="22"/>
          <w:lang w:val="ru-RU" w:eastAsia="uk-UA"/>
        </w:rPr>
        <w:t>Базилюк</w:t>
      </w:r>
      <w:proofErr w:type="spellEnd"/>
      <w:r w:rsidRPr="003B3659">
        <w:rPr>
          <w:color w:val="000000"/>
          <w:sz w:val="22"/>
          <w:szCs w:val="22"/>
          <w:lang w:val="ru-RU" w:eastAsia="uk-UA"/>
        </w:rPr>
        <w:t xml:space="preserve"> Б. В., Герасименко О.О. </w:t>
      </w:r>
      <w:proofErr w:type="spellStart"/>
      <w:r w:rsidRPr="003B3659">
        <w:rPr>
          <w:color w:val="000000"/>
          <w:sz w:val="22"/>
          <w:szCs w:val="22"/>
          <w:lang w:val="ru-RU" w:eastAsia="uk-UA"/>
        </w:rPr>
        <w:t>Управління</w:t>
      </w:r>
      <w:proofErr w:type="spellEnd"/>
      <w:r w:rsidRPr="003B3659">
        <w:rPr>
          <w:color w:val="000000"/>
          <w:sz w:val="22"/>
          <w:szCs w:val="22"/>
          <w:lang w:val="ru-RU" w:eastAsia="uk-UA"/>
        </w:rPr>
        <w:t xml:space="preserve"> персоналом : </w:t>
      </w:r>
      <w:proofErr w:type="spellStart"/>
      <w:r w:rsidRPr="003B3659">
        <w:rPr>
          <w:color w:val="000000"/>
          <w:sz w:val="22"/>
          <w:szCs w:val="22"/>
          <w:lang w:val="ru-RU" w:eastAsia="uk-UA"/>
        </w:rPr>
        <w:t>навч</w:t>
      </w:r>
      <w:proofErr w:type="gramStart"/>
      <w:r w:rsidRPr="003B3659">
        <w:rPr>
          <w:color w:val="000000"/>
          <w:sz w:val="22"/>
          <w:szCs w:val="22"/>
          <w:lang w:val="ru-RU" w:eastAsia="uk-UA"/>
        </w:rPr>
        <w:t>.-</w:t>
      </w:r>
      <w:proofErr w:type="gramEnd"/>
      <w:r w:rsidRPr="003B3659">
        <w:rPr>
          <w:color w:val="000000"/>
          <w:sz w:val="22"/>
          <w:szCs w:val="22"/>
          <w:lang w:val="ru-RU" w:eastAsia="uk-UA"/>
        </w:rPr>
        <w:t>метод</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w:t>
      </w:r>
      <w:proofErr w:type="spellEnd"/>
      <w:r w:rsidRPr="003B3659">
        <w:rPr>
          <w:color w:val="000000"/>
          <w:sz w:val="22"/>
          <w:szCs w:val="22"/>
          <w:lang w:val="ru-RU" w:eastAsia="uk-UA"/>
        </w:rPr>
        <w:t xml:space="preserve">. для </w:t>
      </w:r>
      <w:proofErr w:type="spellStart"/>
      <w:r w:rsidRPr="003B3659">
        <w:rPr>
          <w:color w:val="000000"/>
          <w:sz w:val="22"/>
          <w:szCs w:val="22"/>
          <w:lang w:val="ru-RU" w:eastAsia="uk-UA"/>
        </w:rPr>
        <w:t>самост</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вивч</w:t>
      </w:r>
      <w:proofErr w:type="spellEnd"/>
      <w:r w:rsidRPr="003B3659">
        <w:rPr>
          <w:color w:val="000000"/>
          <w:sz w:val="22"/>
          <w:szCs w:val="22"/>
          <w:lang w:val="ru-RU" w:eastAsia="uk-UA"/>
        </w:rPr>
        <w:t>.</w:t>
      </w:r>
      <w:r w:rsidR="00501C7C">
        <w:rPr>
          <w:color w:val="000000"/>
          <w:sz w:val="22"/>
          <w:szCs w:val="22"/>
          <w:lang w:val="ru-RU" w:eastAsia="uk-UA"/>
        </w:rPr>
        <w:t xml:space="preserve"> </w:t>
      </w:r>
      <w:proofErr w:type="spellStart"/>
      <w:r w:rsidRPr="003B3659">
        <w:rPr>
          <w:color w:val="000000"/>
          <w:sz w:val="22"/>
          <w:szCs w:val="22"/>
          <w:lang w:val="ru-RU" w:eastAsia="uk-UA"/>
        </w:rPr>
        <w:t>дисц</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r w:rsidRPr="003B3659">
        <w:rPr>
          <w:color w:val="000000"/>
          <w:sz w:val="22"/>
          <w:szCs w:val="22"/>
          <w:lang w:val="ru-RU" w:eastAsia="uk-UA"/>
        </w:rPr>
        <w:t xml:space="preserve">: КНЕУ, 2017. 320 </w:t>
      </w:r>
      <w:proofErr w:type="gramStart"/>
      <w:r w:rsidRPr="003B3659">
        <w:rPr>
          <w:color w:val="000000"/>
          <w:sz w:val="22"/>
          <w:szCs w:val="22"/>
          <w:lang w:val="ru-RU" w:eastAsia="uk-UA"/>
        </w:rPr>
        <w:t>с</w:t>
      </w:r>
      <w:proofErr w:type="gramEnd"/>
      <w:r w:rsidRPr="003B3659">
        <w:rPr>
          <w:color w:val="000000"/>
          <w:sz w:val="22"/>
          <w:szCs w:val="22"/>
          <w:lang w:val="ru-RU" w:eastAsia="uk-UA"/>
        </w:rPr>
        <w:t>.</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11. </w:t>
      </w:r>
      <w:proofErr w:type="spellStart"/>
      <w:r w:rsidRPr="003B3659">
        <w:rPr>
          <w:color w:val="000000"/>
          <w:sz w:val="22"/>
          <w:szCs w:val="22"/>
          <w:lang w:val="ru-RU" w:eastAsia="uk-UA"/>
        </w:rPr>
        <w:t>Савельєва</w:t>
      </w:r>
      <w:proofErr w:type="spellEnd"/>
      <w:r w:rsidRPr="003B3659">
        <w:rPr>
          <w:color w:val="000000"/>
          <w:sz w:val="22"/>
          <w:szCs w:val="22"/>
          <w:lang w:val="ru-RU" w:eastAsia="uk-UA"/>
        </w:rPr>
        <w:t xml:space="preserve"> В.С., </w:t>
      </w:r>
      <w:proofErr w:type="spellStart"/>
      <w:r w:rsidRPr="003B3659">
        <w:rPr>
          <w:color w:val="000000"/>
          <w:sz w:val="22"/>
          <w:szCs w:val="22"/>
          <w:lang w:val="ru-RU" w:eastAsia="uk-UA"/>
        </w:rPr>
        <w:t>Єськов</w:t>
      </w:r>
      <w:proofErr w:type="spellEnd"/>
      <w:r w:rsidRPr="003B3659">
        <w:rPr>
          <w:color w:val="000000"/>
          <w:sz w:val="22"/>
          <w:szCs w:val="22"/>
          <w:lang w:val="ru-RU" w:eastAsia="uk-UA"/>
        </w:rPr>
        <w:t xml:space="preserve"> О.Л. </w:t>
      </w:r>
      <w:proofErr w:type="spellStart"/>
      <w:r w:rsidRPr="003B3659">
        <w:rPr>
          <w:color w:val="000000"/>
          <w:sz w:val="22"/>
          <w:szCs w:val="22"/>
          <w:lang w:val="ru-RU" w:eastAsia="uk-UA"/>
        </w:rPr>
        <w:t>Управління</w:t>
      </w:r>
      <w:proofErr w:type="spellEnd"/>
      <w:r w:rsidRPr="003B3659">
        <w:rPr>
          <w:color w:val="000000"/>
          <w:sz w:val="22"/>
          <w:szCs w:val="22"/>
          <w:lang w:val="ru-RU" w:eastAsia="uk-UA"/>
        </w:rPr>
        <w:t xml:space="preserve"> персоналом: </w:t>
      </w:r>
      <w:proofErr w:type="spellStart"/>
      <w:r w:rsidRPr="003B3659">
        <w:rPr>
          <w:color w:val="000000"/>
          <w:sz w:val="22"/>
          <w:szCs w:val="22"/>
          <w:lang w:val="ru-RU" w:eastAsia="uk-UA"/>
        </w:rPr>
        <w:t>навчальний</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ібник</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ВД «</w:t>
      </w:r>
      <w:proofErr w:type="spellStart"/>
      <w:r w:rsidRPr="003B3659">
        <w:rPr>
          <w:color w:val="000000"/>
          <w:sz w:val="22"/>
          <w:szCs w:val="22"/>
          <w:lang w:val="ru-RU" w:eastAsia="uk-UA"/>
        </w:rPr>
        <w:t>Професіонал</w:t>
      </w:r>
      <w:proofErr w:type="spellEnd"/>
      <w:r w:rsidRPr="003B3659">
        <w:rPr>
          <w:color w:val="000000"/>
          <w:sz w:val="22"/>
          <w:szCs w:val="22"/>
          <w:lang w:val="ru-RU" w:eastAsia="uk-UA"/>
        </w:rPr>
        <w:t>», 2015. 336</w:t>
      </w:r>
      <w:r w:rsidR="00501C7C">
        <w:rPr>
          <w:color w:val="000000"/>
          <w:sz w:val="22"/>
          <w:szCs w:val="22"/>
          <w:lang w:val="ru-RU" w:eastAsia="uk-UA"/>
        </w:rPr>
        <w:t xml:space="preserve"> </w:t>
      </w:r>
      <w:r w:rsidRPr="003B3659">
        <w:rPr>
          <w:color w:val="000000"/>
          <w:sz w:val="22"/>
          <w:szCs w:val="22"/>
          <w:lang w:val="ru-RU" w:eastAsia="uk-UA"/>
        </w:rPr>
        <w:t>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12. Савченко В.А. </w:t>
      </w:r>
      <w:proofErr w:type="spellStart"/>
      <w:r w:rsidRPr="003B3659">
        <w:rPr>
          <w:color w:val="000000"/>
          <w:sz w:val="22"/>
          <w:szCs w:val="22"/>
          <w:lang w:val="ru-RU" w:eastAsia="uk-UA"/>
        </w:rPr>
        <w:t>Управління</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розвитком</w:t>
      </w:r>
      <w:proofErr w:type="spellEnd"/>
      <w:r w:rsidRPr="003B3659">
        <w:rPr>
          <w:color w:val="000000"/>
          <w:sz w:val="22"/>
          <w:szCs w:val="22"/>
          <w:lang w:val="ru-RU" w:eastAsia="uk-UA"/>
        </w:rPr>
        <w:t xml:space="preserve"> персоналу: </w:t>
      </w:r>
      <w:proofErr w:type="spellStart"/>
      <w:r w:rsidRPr="003B3659">
        <w:rPr>
          <w:color w:val="000000"/>
          <w:sz w:val="22"/>
          <w:szCs w:val="22"/>
          <w:lang w:val="ru-RU" w:eastAsia="uk-UA"/>
        </w:rPr>
        <w:t>навч</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ібник</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КНЕУ, 2012. 351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13. </w:t>
      </w:r>
      <w:proofErr w:type="spellStart"/>
      <w:r w:rsidRPr="003B3659">
        <w:rPr>
          <w:color w:val="000000"/>
          <w:sz w:val="22"/>
          <w:szCs w:val="22"/>
          <w:lang w:val="ru-RU" w:eastAsia="uk-UA"/>
        </w:rPr>
        <w:t>Слиньков</w:t>
      </w:r>
      <w:proofErr w:type="spellEnd"/>
      <w:r w:rsidRPr="003B3659">
        <w:rPr>
          <w:color w:val="000000"/>
          <w:sz w:val="22"/>
          <w:szCs w:val="22"/>
          <w:lang w:val="ru-RU" w:eastAsia="uk-UA"/>
        </w:rPr>
        <w:t xml:space="preserve"> В.Н. Персонал и его менеджмент: Практические рекомендации.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КНТ, 2017. 476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14. Сушко Н.М. Менеджмент персоналу в банках</w:t>
      </w:r>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w:t>
      </w:r>
      <w:proofErr w:type="spellStart"/>
      <w:r w:rsidRPr="003B3659">
        <w:rPr>
          <w:color w:val="000000"/>
          <w:sz w:val="22"/>
          <w:szCs w:val="22"/>
          <w:lang w:val="ru-RU" w:eastAsia="uk-UA"/>
        </w:rPr>
        <w:t>навч</w:t>
      </w:r>
      <w:proofErr w:type="spellEnd"/>
      <w:r w:rsidRPr="003B3659">
        <w:rPr>
          <w:color w:val="000000"/>
          <w:sz w:val="22"/>
          <w:szCs w:val="22"/>
          <w:lang w:val="ru-RU" w:eastAsia="uk-UA"/>
        </w:rPr>
        <w:t xml:space="preserve">. пос. </w:t>
      </w:r>
      <w:proofErr w:type="spellStart"/>
      <w:r w:rsidRPr="003B3659">
        <w:rPr>
          <w:color w:val="000000"/>
          <w:sz w:val="22"/>
          <w:szCs w:val="22"/>
          <w:lang w:val="ru-RU" w:eastAsia="uk-UA"/>
        </w:rPr>
        <w:t>Київ</w:t>
      </w:r>
      <w:proofErr w:type="spellEnd"/>
      <w:r w:rsidRPr="003B3659">
        <w:rPr>
          <w:color w:val="000000"/>
          <w:sz w:val="22"/>
          <w:szCs w:val="22"/>
          <w:lang w:val="ru-RU" w:eastAsia="uk-UA"/>
        </w:rPr>
        <w:t xml:space="preserve"> : Центр </w:t>
      </w:r>
      <w:proofErr w:type="spellStart"/>
      <w:r w:rsidRPr="003B3659">
        <w:rPr>
          <w:color w:val="000000"/>
          <w:sz w:val="22"/>
          <w:szCs w:val="22"/>
          <w:lang w:val="ru-RU" w:eastAsia="uk-UA"/>
        </w:rPr>
        <w:t>учбової</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літератури</w:t>
      </w:r>
      <w:proofErr w:type="spellEnd"/>
      <w:r w:rsidRPr="003B3659">
        <w:rPr>
          <w:color w:val="000000"/>
          <w:sz w:val="22"/>
          <w:szCs w:val="22"/>
          <w:lang w:val="ru-RU" w:eastAsia="uk-UA"/>
        </w:rPr>
        <w:t>, 2018. 146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15. </w:t>
      </w:r>
      <w:proofErr w:type="spellStart"/>
      <w:r w:rsidRPr="003B3659">
        <w:rPr>
          <w:color w:val="000000"/>
          <w:sz w:val="22"/>
          <w:szCs w:val="22"/>
          <w:lang w:val="ru-RU" w:eastAsia="uk-UA"/>
        </w:rPr>
        <w:t>Орбан-Лембрик</w:t>
      </w:r>
      <w:proofErr w:type="spellEnd"/>
      <w:r w:rsidRPr="003B3659">
        <w:rPr>
          <w:color w:val="000000"/>
          <w:sz w:val="22"/>
          <w:szCs w:val="22"/>
          <w:lang w:val="ru-RU" w:eastAsia="uk-UA"/>
        </w:rPr>
        <w:t xml:space="preserve"> Л. Е. </w:t>
      </w:r>
      <w:proofErr w:type="spellStart"/>
      <w:r w:rsidRPr="003B3659">
        <w:rPr>
          <w:color w:val="000000"/>
          <w:sz w:val="22"/>
          <w:szCs w:val="22"/>
          <w:lang w:val="ru-RU" w:eastAsia="uk-UA"/>
        </w:rPr>
        <w:t>Основи</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психології</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управління</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w:t>
      </w:r>
      <w:proofErr w:type="spellStart"/>
      <w:r w:rsidRPr="003B3659">
        <w:rPr>
          <w:color w:val="000000"/>
          <w:sz w:val="22"/>
          <w:szCs w:val="22"/>
          <w:lang w:val="ru-RU" w:eastAsia="uk-UA"/>
        </w:rPr>
        <w:t>монографія</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Івано-Франківськ</w:t>
      </w:r>
      <w:proofErr w:type="spellEnd"/>
      <w:r w:rsidRPr="003B3659">
        <w:rPr>
          <w:color w:val="000000"/>
          <w:sz w:val="22"/>
          <w:szCs w:val="22"/>
          <w:lang w:val="ru-RU" w:eastAsia="uk-UA"/>
        </w:rPr>
        <w:t xml:space="preserve"> : </w:t>
      </w:r>
      <w:proofErr w:type="spellStart"/>
      <w:r w:rsidRPr="003B3659">
        <w:rPr>
          <w:color w:val="000000"/>
          <w:sz w:val="22"/>
          <w:szCs w:val="22"/>
          <w:lang w:val="ru-RU" w:eastAsia="uk-UA"/>
        </w:rPr>
        <w:t>Плай</w:t>
      </w:r>
      <w:proofErr w:type="spellEnd"/>
      <w:r w:rsidRPr="003B3659">
        <w:rPr>
          <w:color w:val="000000"/>
          <w:sz w:val="22"/>
          <w:szCs w:val="22"/>
          <w:lang w:val="ru-RU" w:eastAsia="uk-UA"/>
        </w:rPr>
        <w:t>, 2012. 426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16. </w:t>
      </w:r>
      <w:proofErr w:type="spellStart"/>
      <w:r w:rsidRPr="003B3659">
        <w:rPr>
          <w:color w:val="000000"/>
          <w:sz w:val="22"/>
          <w:szCs w:val="22"/>
          <w:lang w:val="ru-RU" w:eastAsia="uk-UA"/>
        </w:rPr>
        <w:t>Орбан-Лембрик</w:t>
      </w:r>
      <w:proofErr w:type="spellEnd"/>
      <w:r w:rsidRPr="003B3659">
        <w:rPr>
          <w:color w:val="000000"/>
          <w:sz w:val="22"/>
          <w:szCs w:val="22"/>
          <w:lang w:val="ru-RU" w:eastAsia="uk-UA"/>
        </w:rPr>
        <w:t xml:space="preserve"> Л. Е. </w:t>
      </w:r>
      <w:proofErr w:type="spellStart"/>
      <w:r w:rsidRPr="003B3659">
        <w:rPr>
          <w:color w:val="000000"/>
          <w:sz w:val="22"/>
          <w:szCs w:val="22"/>
          <w:lang w:val="ru-RU" w:eastAsia="uk-UA"/>
        </w:rPr>
        <w:t>Психологія</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управління</w:t>
      </w:r>
      <w:proofErr w:type="spellEnd"/>
      <w:r w:rsidRPr="003B3659">
        <w:rPr>
          <w:color w:val="000000"/>
          <w:sz w:val="22"/>
          <w:szCs w:val="22"/>
          <w:lang w:val="ru-RU" w:eastAsia="uk-UA"/>
        </w:rPr>
        <w:t xml:space="preserve"> : </w:t>
      </w:r>
      <w:proofErr w:type="spellStart"/>
      <w:r w:rsidRPr="003B3659">
        <w:rPr>
          <w:color w:val="000000"/>
          <w:sz w:val="22"/>
          <w:szCs w:val="22"/>
          <w:lang w:val="ru-RU" w:eastAsia="uk-UA"/>
        </w:rPr>
        <w:t>навч</w:t>
      </w:r>
      <w:proofErr w:type="spellEnd"/>
      <w:r w:rsidRPr="003B3659">
        <w:rPr>
          <w:color w:val="000000"/>
          <w:sz w:val="22"/>
          <w:szCs w:val="22"/>
          <w:lang w:val="ru-RU" w:eastAsia="uk-UA"/>
        </w:rPr>
        <w:t xml:space="preserve">. </w:t>
      </w:r>
      <w:proofErr w:type="spellStart"/>
      <w:proofErr w:type="gramStart"/>
      <w:r w:rsidRPr="003B3659">
        <w:rPr>
          <w:color w:val="000000"/>
          <w:sz w:val="22"/>
          <w:szCs w:val="22"/>
          <w:lang w:val="ru-RU" w:eastAsia="uk-UA"/>
        </w:rPr>
        <w:t>пос</w:t>
      </w:r>
      <w:proofErr w:type="gramEnd"/>
      <w:r w:rsidRPr="003B3659">
        <w:rPr>
          <w:color w:val="000000"/>
          <w:sz w:val="22"/>
          <w:szCs w:val="22"/>
          <w:lang w:val="ru-RU" w:eastAsia="uk-UA"/>
        </w:rPr>
        <w:t>ібник</w:t>
      </w:r>
      <w:proofErr w:type="spellEnd"/>
      <w:r w:rsidRPr="003B3659">
        <w:rPr>
          <w:color w:val="000000"/>
          <w:sz w:val="22"/>
          <w:szCs w:val="22"/>
          <w:lang w:val="ru-RU" w:eastAsia="uk-UA"/>
        </w:rPr>
        <w:t xml:space="preserve"> / </w:t>
      </w:r>
      <w:proofErr w:type="spellStart"/>
      <w:r w:rsidRPr="003B3659">
        <w:rPr>
          <w:color w:val="000000"/>
          <w:sz w:val="22"/>
          <w:szCs w:val="22"/>
          <w:lang w:val="ru-RU" w:eastAsia="uk-UA"/>
        </w:rPr>
        <w:t>Орбан-Лембрик</w:t>
      </w:r>
      <w:proofErr w:type="spellEnd"/>
      <w:r w:rsidRPr="003B3659">
        <w:rPr>
          <w:color w:val="000000"/>
          <w:sz w:val="22"/>
          <w:szCs w:val="22"/>
          <w:lang w:val="ru-RU" w:eastAsia="uk-UA"/>
        </w:rPr>
        <w:t xml:space="preserve"> Л. Е. </w:t>
      </w:r>
      <w:proofErr w:type="spellStart"/>
      <w:r w:rsidRPr="003B3659">
        <w:rPr>
          <w:color w:val="000000"/>
          <w:sz w:val="22"/>
          <w:szCs w:val="22"/>
          <w:lang w:val="ru-RU" w:eastAsia="uk-UA"/>
        </w:rPr>
        <w:t>Київ</w:t>
      </w:r>
      <w:proofErr w:type="spellEnd"/>
      <w:r w:rsidRPr="003B3659">
        <w:rPr>
          <w:color w:val="000000"/>
          <w:sz w:val="22"/>
          <w:szCs w:val="22"/>
          <w:lang w:val="ru-RU" w:eastAsia="uk-UA"/>
        </w:rPr>
        <w:t xml:space="preserve"> : </w:t>
      </w:r>
      <w:proofErr w:type="spellStart"/>
      <w:r w:rsidRPr="003B3659">
        <w:rPr>
          <w:color w:val="000000"/>
          <w:sz w:val="22"/>
          <w:szCs w:val="22"/>
          <w:lang w:val="ru-RU" w:eastAsia="uk-UA"/>
        </w:rPr>
        <w:t>Академвидав</w:t>
      </w:r>
      <w:proofErr w:type="spellEnd"/>
      <w:r w:rsidRPr="003B3659">
        <w:rPr>
          <w:color w:val="000000"/>
          <w:sz w:val="22"/>
          <w:szCs w:val="22"/>
          <w:lang w:val="ru-RU" w:eastAsia="uk-UA"/>
        </w:rPr>
        <w:t>, 2013.</w:t>
      </w:r>
      <w:r w:rsidR="00501C7C">
        <w:rPr>
          <w:color w:val="000000"/>
          <w:sz w:val="22"/>
          <w:szCs w:val="22"/>
          <w:lang w:val="ru-RU" w:eastAsia="uk-UA"/>
        </w:rPr>
        <w:t xml:space="preserve"> </w:t>
      </w:r>
      <w:r w:rsidRPr="003B3659">
        <w:rPr>
          <w:color w:val="000000"/>
          <w:sz w:val="22"/>
          <w:szCs w:val="22"/>
          <w:lang w:val="ru-RU" w:eastAsia="uk-UA"/>
        </w:rPr>
        <w:t>568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t xml:space="preserve">17. </w:t>
      </w:r>
      <w:proofErr w:type="spellStart"/>
      <w:r w:rsidRPr="003B3659">
        <w:rPr>
          <w:color w:val="000000"/>
          <w:sz w:val="22"/>
          <w:szCs w:val="22"/>
          <w:lang w:val="ru-RU" w:eastAsia="uk-UA"/>
        </w:rPr>
        <w:t>Осовська</w:t>
      </w:r>
      <w:proofErr w:type="spellEnd"/>
      <w:r w:rsidRPr="003B3659">
        <w:rPr>
          <w:color w:val="000000"/>
          <w:sz w:val="22"/>
          <w:szCs w:val="22"/>
          <w:lang w:val="ru-RU" w:eastAsia="uk-UA"/>
        </w:rPr>
        <w:t xml:space="preserve"> Г. В. </w:t>
      </w:r>
      <w:proofErr w:type="spellStart"/>
      <w:r w:rsidRPr="003B3659">
        <w:rPr>
          <w:color w:val="000000"/>
          <w:sz w:val="22"/>
          <w:szCs w:val="22"/>
          <w:lang w:val="ru-RU" w:eastAsia="uk-UA"/>
        </w:rPr>
        <w:t>Комунікації</w:t>
      </w:r>
      <w:proofErr w:type="spellEnd"/>
      <w:r w:rsidRPr="003B3659">
        <w:rPr>
          <w:color w:val="000000"/>
          <w:sz w:val="22"/>
          <w:szCs w:val="22"/>
          <w:lang w:val="ru-RU" w:eastAsia="uk-UA"/>
        </w:rPr>
        <w:t xml:space="preserve"> в </w:t>
      </w:r>
      <w:proofErr w:type="spellStart"/>
      <w:r w:rsidRPr="003B3659">
        <w:rPr>
          <w:color w:val="000000"/>
          <w:sz w:val="22"/>
          <w:szCs w:val="22"/>
          <w:lang w:val="ru-RU" w:eastAsia="uk-UA"/>
        </w:rPr>
        <w:t>менеджменті</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курс </w:t>
      </w:r>
      <w:proofErr w:type="spellStart"/>
      <w:r w:rsidRPr="003B3659">
        <w:rPr>
          <w:color w:val="000000"/>
          <w:sz w:val="22"/>
          <w:szCs w:val="22"/>
          <w:lang w:val="ru-RU" w:eastAsia="uk-UA"/>
        </w:rPr>
        <w:t>лекцій</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Кондор. 2013. 218 с.</w:t>
      </w:r>
    </w:p>
    <w:p w:rsidR="003B3659" w:rsidRPr="003B3659" w:rsidRDefault="003B3659" w:rsidP="000D76E2">
      <w:pPr>
        <w:jc w:val="both"/>
        <w:rPr>
          <w:color w:val="000000"/>
          <w:sz w:val="22"/>
          <w:szCs w:val="22"/>
          <w:lang w:val="ru-RU" w:eastAsia="uk-UA"/>
        </w:rPr>
      </w:pPr>
      <w:r w:rsidRPr="003B3659">
        <w:rPr>
          <w:color w:val="000000"/>
          <w:sz w:val="22"/>
          <w:szCs w:val="22"/>
          <w:lang w:val="ru-RU" w:eastAsia="uk-UA"/>
        </w:rPr>
        <w:lastRenderedPageBreak/>
        <w:t xml:space="preserve">18. Палеха Ю. І. Культура </w:t>
      </w:r>
      <w:proofErr w:type="spellStart"/>
      <w:r w:rsidRPr="003B3659">
        <w:rPr>
          <w:color w:val="000000"/>
          <w:sz w:val="22"/>
          <w:szCs w:val="22"/>
          <w:lang w:val="ru-RU" w:eastAsia="uk-UA"/>
        </w:rPr>
        <w:t>управління</w:t>
      </w:r>
      <w:proofErr w:type="spellEnd"/>
      <w:r w:rsidRPr="003B3659">
        <w:rPr>
          <w:color w:val="000000"/>
          <w:sz w:val="22"/>
          <w:szCs w:val="22"/>
          <w:lang w:val="ru-RU" w:eastAsia="uk-UA"/>
        </w:rPr>
        <w:t xml:space="preserve"> та </w:t>
      </w:r>
      <w:proofErr w:type="spellStart"/>
      <w:proofErr w:type="gramStart"/>
      <w:r w:rsidRPr="003B3659">
        <w:rPr>
          <w:color w:val="000000"/>
          <w:sz w:val="22"/>
          <w:szCs w:val="22"/>
          <w:lang w:val="ru-RU" w:eastAsia="uk-UA"/>
        </w:rPr>
        <w:t>п</w:t>
      </w:r>
      <w:proofErr w:type="gramEnd"/>
      <w:r w:rsidRPr="003B3659">
        <w:rPr>
          <w:color w:val="000000"/>
          <w:sz w:val="22"/>
          <w:szCs w:val="22"/>
          <w:lang w:val="ru-RU" w:eastAsia="uk-UA"/>
        </w:rPr>
        <w:t>ідприємництва</w:t>
      </w:r>
      <w:proofErr w:type="spellEnd"/>
      <w:r w:rsidRPr="003B3659">
        <w:rPr>
          <w:color w:val="000000"/>
          <w:sz w:val="22"/>
          <w:szCs w:val="22"/>
          <w:lang w:val="ru-RU" w:eastAsia="uk-UA"/>
        </w:rPr>
        <w:t xml:space="preserve"> : </w:t>
      </w:r>
      <w:proofErr w:type="spellStart"/>
      <w:r w:rsidRPr="003B3659">
        <w:rPr>
          <w:color w:val="000000"/>
          <w:sz w:val="22"/>
          <w:szCs w:val="22"/>
          <w:lang w:val="ru-RU" w:eastAsia="uk-UA"/>
        </w:rPr>
        <w:t>навч.-методичний</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посібник</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proofErr w:type="gramStart"/>
      <w:r w:rsidRPr="003B3659">
        <w:rPr>
          <w:color w:val="000000"/>
          <w:sz w:val="22"/>
          <w:szCs w:val="22"/>
          <w:lang w:val="ru-RU" w:eastAsia="uk-UA"/>
        </w:rPr>
        <w:t xml:space="preserve"> :</w:t>
      </w:r>
      <w:proofErr w:type="gramEnd"/>
      <w:r w:rsidRPr="003B3659">
        <w:rPr>
          <w:color w:val="000000"/>
          <w:sz w:val="22"/>
          <w:szCs w:val="22"/>
          <w:lang w:val="ru-RU" w:eastAsia="uk-UA"/>
        </w:rPr>
        <w:t xml:space="preserve"> МАУП, 2018. 96 с.</w:t>
      </w:r>
    </w:p>
    <w:p w:rsidR="001213F8" w:rsidRDefault="003B3659" w:rsidP="000D76E2">
      <w:pPr>
        <w:jc w:val="both"/>
        <w:rPr>
          <w:color w:val="000000"/>
          <w:sz w:val="22"/>
          <w:szCs w:val="22"/>
          <w:lang w:val="ru-RU" w:eastAsia="uk-UA"/>
        </w:rPr>
      </w:pPr>
      <w:r w:rsidRPr="003B3659">
        <w:rPr>
          <w:color w:val="000000"/>
          <w:sz w:val="22"/>
          <w:szCs w:val="22"/>
          <w:lang w:val="ru-RU" w:eastAsia="uk-UA"/>
        </w:rPr>
        <w:t xml:space="preserve">19. </w:t>
      </w:r>
      <w:proofErr w:type="spellStart"/>
      <w:r w:rsidRPr="003B3659">
        <w:rPr>
          <w:color w:val="000000"/>
          <w:sz w:val="22"/>
          <w:szCs w:val="22"/>
          <w:lang w:val="ru-RU" w:eastAsia="uk-UA"/>
        </w:rPr>
        <w:t>Хміль</w:t>
      </w:r>
      <w:proofErr w:type="spellEnd"/>
      <w:r w:rsidRPr="003B3659">
        <w:rPr>
          <w:color w:val="000000"/>
          <w:sz w:val="22"/>
          <w:szCs w:val="22"/>
          <w:lang w:val="ru-RU" w:eastAsia="uk-UA"/>
        </w:rPr>
        <w:t xml:space="preserve"> Ф.І. </w:t>
      </w:r>
      <w:proofErr w:type="spellStart"/>
      <w:r w:rsidRPr="003B3659">
        <w:rPr>
          <w:color w:val="000000"/>
          <w:sz w:val="22"/>
          <w:szCs w:val="22"/>
          <w:lang w:val="ru-RU" w:eastAsia="uk-UA"/>
        </w:rPr>
        <w:t>Управління</w:t>
      </w:r>
      <w:proofErr w:type="spellEnd"/>
      <w:r w:rsidRPr="003B3659">
        <w:rPr>
          <w:color w:val="000000"/>
          <w:sz w:val="22"/>
          <w:szCs w:val="22"/>
          <w:lang w:val="ru-RU" w:eastAsia="uk-UA"/>
        </w:rPr>
        <w:t xml:space="preserve"> персоналом : </w:t>
      </w:r>
      <w:proofErr w:type="spellStart"/>
      <w:proofErr w:type="gramStart"/>
      <w:r w:rsidRPr="003B3659">
        <w:rPr>
          <w:color w:val="000000"/>
          <w:sz w:val="22"/>
          <w:szCs w:val="22"/>
          <w:lang w:val="ru-RU" w:eastAsia="uk-UA"/>
        </w:rPr>
        <w:t>п</w:t>
      </w:r>
      <w:proofErr w:type="gramEnd"/>
      <w:r w:rsidRPr="003B3659">
        <w:rPr>
          <w:color w:val="000000"/>
          <w:sz w:val="22"/>
          <w:szCs w:val="22"/>
          <w:lang w:val="ru-RU" w:eastAsia="uk-UA"/>
        </w:rPr>
        <w:t>ідручник</w:t>
      </w:r>
      <w:proofErr w:type="spellEnd"/>
      <w:r w:rsidRPr="003B3659">
        <w:rPr>
          <w:color w:val="000000"/>
          <w:sz w:val="22"/>
          <w:szCs w:val="22"/>
          <w:lang w:val="ru-RU" w:eastAsia="uk-UA"/>
        </w:rPr>
        <w:t xml:space="preserve"> для </w:t>
      </w:r>
      <w:proofErr w:type="spellStart"/>
      <w:r w:rsidRPr="003B3659">
        <w:rPr>
          <w:color w:val="000000"/>
          <w:sz w:val="22"/>
          <w:szCs w:val="22"/>
          <w:lang w:val="ru-RU" w:eastAsia="uk-UA"/>
        </w:rPr>
        <w:t>студентів</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вищих</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навчальних</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закладів</w:t>
      </w:r>
      <w:proofErr w:type="spellEnd"/>
      <w:r w:rsidRPr="003B3659">
        <w:rPr>
          <w:color w:val="000000"/>
          <w:sz w:val="22"/>
          <w:szCs w:val="22"/>
          <w:lang w:val="ru-RU" w:eastAsia="uk-UA"/>
        </w:rPr>
        <w:t xml:space="preserve">. </w:t>
      </w:r>
      <w:proofErr w:type="spellStart"/>
      <w:r w:rsidRPr="003B3659">
        <w:rPr>
          <w:color w:val="000000"/>
          <w:sz w:val="22"/>
          <w:szCs w:val="22"/>
          <w:lang w:val="ru-RU" w:eastAsia="uk-UA"/>
        </w:rPr>
        <w:t>Київ</w:t>
      </w:r>
      <w:proofErr w:type="spellEnd"/>
      <w:r w:rsidRPr="003B3659">
        <w:rPr>
          <w:color w:val="000000"/>
          <w:sz w:val="22"/>
          <w:szCs w:val="22"/>
          <w:lang w:val="ru-RU" w:eastAsia="uk-UA"/>
        </w:rPr>
        <w:t xml:space="preserve"> : </w:t>
      </w:r>
      <w:proofErr w:type="spellStart"/>
      <w:r w:rsidRPr="003B3659">
        <w:rPr>
          <w:color w:val="000000"/>
          <w:sz w:val="22"/>
          <w:szCs w:val="22"/>
          <w:lang w:val="ru-RU" w:eastAsia="uk-UA"/>
        </w:rPr>
        <w:t>Академвидав</w:t>
      </w:r>
      <w:proofErr w:type="spellEnd"/>
      <w:r w:rsidRPr="003B3659">
        <w:rPr>
          <w:color w:val="000000"/>
          <w:sz w:val="22"/>
          <w:szCs w:val="22"/>
          <w:lang w:val="ru-RU" w:eastAsia="uk-UA"/>
        </w:rPr>
        <w:t>,</w:t>
      </w:r>
      <w:r w:rsidR="00501C7C">
        <w:rPr>
          <w:color w:val="000000"/>
          <w:sz w:val="22"/>
          <w:szCs w:val="22"/>
          <w:lang w:val="ru-RU" w:eastAsia="uk-UA"/>
        </w:rPr>
        <w:t xml:space="preserve"> </w:t>
      </w:r>
      <w:r w:rsidRPr="003B3659">
        <w:rPr>
          <w:color w:val="000000"/>
          <w:sz w:val="22"/>
          <w:szCs w:val="22"/>
          <w:lang w:val="ru-RU" w:eastAsia="uk-UA"/>
        </w:rPr>
        <w:t>2016. 488 с.</w:t>
      </w:r>
    </w:p>
    <w:p w:rsidR="00501C7C" w:rsidRPr="001213F8" w:rsidRDefault="00501C7C" w:rsidP="003B3659">
      <w:pPr>
        <w:rPr>
          <w:color w:val="000000"/>
          <w:lang w:val="ru-RU"/>
        </w:rPr>
      </w:pPr>
    </w:p>
    <w:p w:rsidR="005D3580" w:rsidRDefault="002637A9" w:rsidP="001213F8">
      <w:pPr>
        <w:rPr>
          <w:i/>
          <w:iCs/>
          <w:color w:val="000000"/>
          <w:lang w:val="uk-UA"/>
        </w:rPr>
      </w:pPr>
      <w:r>
        <w:rPr>
          <w:i/>
          <w:iCs/>
          <w:color w:val="000000"/>
          <w:lang w:val="uk-UA"/>
        </w:rPr>
        <w:t xml:space="preserve">Критичні джерела: </w:t>
      </w:r>
    </w:p>
    <w:p w:rsidR="002F1280" w:rsidRPr="00A94481" w:rsidRDefault="002F1280" w:rsidP="002F1280">
      <w:pPr>
        <w:tabs>
          <w:tab w:val="left" w:pos="993"/>
        </w:tabs>
        <w:jc w:val="both"/>
        <w:rPr>
          <w:lang w:val="ru-RU" w:eastAsia="uk-UA"/>
        </w:rPr>
      </w:pPr>
      <w:r w:rsidRPr="002F1280">
        <w:rPr>
          <w:lang w:val="ru-RU" w:eastAsia="uk-UA"/>
        </w:rPr>
        <w:t>ЕЛЕКТРОННА ЕКОНОМІЧНА БІБЛІОТЕКА</w:t>
      </w:r>
      <w:r w:rsidRPr="00CD7092">
        <w:rPr>
          <w:lang w:val="ru-RU" w:eastAsia="uk-UA"/>
        </w:rPr>
        <w:t xml:space="preserve"> </w:t>
      </w:r>
      <w:proofErr w:type="spellStart"/>
      <w:r w:rsidRPr="002F1280">
        <w:rPr>
          <w:lang w:val="ru-RU" w:eastAsia="uk-UA"/>
        </w:rPr>
        <w:t>офіційний</w:t>
      </w:r>
      <w:proofErr w:type="spellEnd"/>
      <w:r w:rsidRPr="002F1280">
        <w:rPr>
          <w:lang w:val="ru-RU" w:eastAsia="uk-UA"/>
        </w:rPr>
        <w:t xml:space="preserve"> сайт.</w:t>
      </w:r>
      <w:r w:rsidR="00D411F0" w:rsidRPr="00D411F0">
        <w:rPr>
          <w:lang w:val="ru-RU" w:eastAsia="uk-UA"/>
        </w:rPr>
        <w:t xml:space="preserve"> </w:t>
      </w:r>
      <w:r w:rsidR="00D411F0">
        <w:rPr>
          <w:lang w:eastAsia="uk-UA"/>
        </w:rPr>
        <w:t>URL</w:t>
      </w:r>
      <w:r w:rsidRPr="00A94481">
        <w:rPr>
          <w:lang w:val="ru-RU" w:eastAsia="uk-UA"/>
        </w:rPr>
        <w:t xml:space="preserve">: </w:t>
      </w:r>
      <w:hyperlink r:id="rId8" w:history="1">
        <w:r w:rsidRPr="00766BF7">
          <w:rPr>
            <w:rStyle w:val="a4"/>
            <w:lang w:eastAsia="uk-UA"/>
          </w:rPr>
          <w:t>http</w:t>
        </w:r>
        <w:r w:rsidRPr="00A94481">
          <w:rPr>
            <w:rStyle w:val="a4"/>
            <w:lang w:val="ru-RU" w:eastAsia="uk-UA"/>
          </w:rPr>
          <w:t>://</w:t>
        </w:r>
        <w:proofErr w:type="spellStart"/>
        <w:r w:rsidRPr="00766BF7">
          <w:rPr>
            <w:rStyle w:val="a4"/>
            <w:lang w:eastAsia="uk-UA"/>
          </w:rPr>
          <w:t>lukyanenko</w:t>
        </w:r>
        <w:proofErr w:type="spellEnd"/>
        <w:r w:rsidRPr="00A94481">
          <w:rPr>
            <w:rStyle w:val="a4"/>
            <w:lang w:val="ru-RU" w:eastAsia="uk-UA"/>
          </w:rPr>
          <w:t>.</w:t>
        </w:r>
        <w:r w:rsidRPr="00766BF7">
          <w:rPr>
            <w:rStyle w:val="a4"/>
            <w:lang w:eastAsia="uk-UA"/>
          </w:rPr>
          <w:t>at</w:t>
        </w:r>
        <w:r w:rsidRPr="00A94481">
          <w:rPr>
            <w:rStyle w:val="a4"/>
            <w:lang w:val="ru-RU" w:eastAsia="uk-UA"/>
          </w:rPr>
          <w:t>.</w:t>
        </w:r>
        <w:proofErr w:type="spellStart"/>
        <w:r w:rsidRPr="00766BF7">
          <w:rPr>
            <w:rStyle w:val="a4"/>
            <w:lang w:eastAsia="uk-UA"/>
          </w:rPr>
          <w:t>ua</w:t>
        </w:r>
        <w:proofErr w:type="spellEnd"/>
        <w:r w:rsidRPr="00A94481">
          <w:rPr>
            <w:rStyle w:val="a4"/>
            <w:lang w:val="ru-RU" w:eastAsia="uk-UA"/>
          </w:rPr>
          <w:t>/</w:t>
        </w:r>
      </w:hyperlink>
      <w:r w:rsidR="00A94481" w:rsidRPr="00A94481">
        <w:rPr>
          <w:lang w:val="ru-RU" w:eastAsia="uk-UA"/>
        </w:rPr>
        <w:t xml:space="preserve"> (</w:t>
      </w:r>
      <w:r w:rsidR="00A94481">
        <w:rPr>
          <w:lang w:val="uk-UA" w:eastAsia="uk-UA"/>
        </w:rPr>
        <w:t>дата звернення: 20.08.2020</w:t>
      </w:r>
      <w:r w:rsidR="00A94481" w:rsidRPr="00A94481">
        <w:rPr>
          <w:lang w:val="ru-RU" w:eastAsia="uk-UA"/>
        </w:rPr>
        <w:t>).</w:t>
      </w:r>
    </w:p>
    <w:p w:rsidR="002F1280" w:rsidRPr="00A94481" w:rsidRDefault="002F1280" w:rsidP="002F1280">
      <w:pPr>
        <w:tabs>
          <w:tab w:val="left" w:pos="993"/>
        </w:tabs>
        <w:jc w:val="both"/>
        <w:rPr>
          <w:lang w:val="ru-RU" w:eastAsia="uk-UA"/>
        </w:rPr>
      </w:pPr>
      <w:r w:rsidRPr="002F1280">
        <w:rPr>
          <w:lang w:val="ru-RU" w:eastAsia="uk-UA"/>
        </w:rPr>
        <w:t xml:space="preserve">ЗАХІДНА СПІЛКА КОНСУЛЬТАНТІВ </w:t>
      </w:r>
      <w:proofErr w:type="spellStart"/>
      <w:r w:rsidRPr="002F1280">
        <w:rPr>
          <w:lang w:val="ru-RU" w:eastAsia="uk-UA"/>
        </w:rPr>
        <w:t>офіційний</w:t>
      </w:r>
      <w:proofErr w:type="spellEnd"/>
      <w:r w:rsidRPr="002F1280">
        <w:rPr>
          <w:lang w:val="ru-RU" w:eastAsia="uk-UA"/>
        </w:rPr>
        <w:t xml:space="preserve"> сайт.</w:t>
      </w:r>
      <w:r w:rsidR="00D411F0" w:rsidRPr="00D411F0">
        <w:rPr>
          <w:lang w:val="ru-RU" w:eastAsia="uk-UA"/>
        </w:rPr>
        <w:t xml:space="preserve"> </w:t>
      </w:r>
      <w:r w:rsidR="00D411F0">
        <w:rPr>
          <w:lang w:eastAsia="uk-UA"/>
        </w:rPr>
        <w:t>URL</w:t>
      </w:r>
      <w:r w:rsidRPr="00A94481">
        <w:rPr>
          <w:lang w:val="ru-RU" w:eastAsia="uk-UA"/>
        </w:rPr>
        <w:t xml:space="preserve">: </w:t>
      </w:r>
      <w:r w:rsidRPr="00DB5734">
        <w:rPr>
          <w:lang w:eastAsia="uk-UA"/>
        </w:rPr>
        <w:t>http</w:t>
      </w:r>
      <w:r w:rsidRPr="00A94481">
        <w:rPr>
          <w:lang w:val="ru-RU" w:eastAsia="uk-UA"/>
        </w:rPr>
        <w:t>://</w:t>
      </w:r>
      <w:r w:rsidRPr="00DB5734">
        <w:rPr>
          <w:lang w:eastAsia="uk-UA"/>
        </w:rPr>
        <w:t>www</w:t>
      </w:r>
      <w:r w:rsidRPr="00A94481">
        <w:rPr>
          <w:lang w:val="ru-RU" w:eastAsia="uk-UA"/>
        </w:rPr>
        <w:t>.</w:t>
      </w:r>
      <w:proofErr w:type="spellStart"/>
      <w:r w:rsidRPr="00DB5734">
        <w:rPr>
          <w:lang w:eastAsia="uk-UA"/>
        </w:rPr>
        <w:t>wgc</w:t>
      </w:r>
      <w:proofErr w:type="spellEnd"/>
      <w:r w:rsidRPr="00A94481">
        <w:rPr>
          <w:lang w:val="ru-RU" w:eastAsia="uk-UA"/>
        </w:rPr>
        <w:t>.</w:t>
      </w:r>
      <w:r w:rsidRPr="00DB5734">
        <w:rPr>
          <w:lang w:eastAsia="uk-UA"/>
        </w:rPr>
        <w:t>org</w:t>
      </w:r>
      <w:r w:rsidRPr="00A94481">
        <w:rPr>
          <w:lang w:val="ru-RU" w:eastAsia="uk-UA"/>
        </w:rPr>
        <w:t>.</w:t>
      </w:r>
      <w:proofErr w:type="spellStart"/>
      <w:r w:rsidRPr="00DB5734">
        <w:rPr>
          <w:lang w:eastAsia="uk-UA"/>
        </w:rPr>
        <w:t>ua</w:t>
      </w:r>
      <w:proofErr w:type="spellEnd"/>
      <w:proofErr w:type="gramStart"/>
      <w:r w:rsidRPr="00A94481">
        <w:rPr>
          <w:lang w:val="ru-RU" w:eastAsia="uk-UA"/>
        </w:rPr>
        <w:t>/</w:t>
      </w:r>
      <w:r w:rsidR="00A94481" w:rsidRPr="00A94481">
        <w:rPr>
          <w:lang w:val="ru-RU" w:eastAsia="uk-UA"/>
        </w:rPr>
        <w:t>(</w:t>
      </w:r>
      <w:proofErr w:type="gramEnd"/>
      <w:r w:rsidR="00A94481">
        <w:rPr>
          <w:lang w:val="uk-UA" w:eastAsia="uk-UA"/>
        </w:rPr>
        <w:t>дата звернення: 20.08.2020</w:t>
      </w:r>
      <w:r w:rsidR="00A94481" w:rsidRPr="00A94481">
        <w:rPr>
          <w:lang w:val="ru-RU" w:eastAsia="uk-UA"/>
        </w:rPr>
        <w:t>).</w:t>
      </w:r>
    </w:p>
    <w:p w:rsidR="002F1280" w:rsidRPr="00A94481" w:rsidRDefault="00A94481" w:rsidP="002F1280">
      <w:pPr>
        <w:tabs>
          <w:tab w:val="left" w:pos="993"/>
        </w:tabs>
        <w:jc w:val="both"/>
        <w:rPr>
          <w:lang w:val="ru-RU" w:eastAsia="uk-UA"/>
        </w:rPr>
      </w:pPr>
      <w:r>
        <w:rPr>
          <w:lang w:val="ru-RU" w:eastAsia="uk-UA"/>
        </w:rPr>
        <w:t>Бизнес</w:t>
      </w:r>
      <w:proofErr w:type="gramStart"/>
      <w:r>
        <w:rPr>
          <w:lang w:val="ru-RU" w:eastAsia="uk-UA"/>
        </w:rPr>
        <w:t xml:space="preserve"> :</w:t>
      </w:r>
      <w:proofErr w:type="gramEnd"/>
      <w:r>
        <w:rPr>
          <w:lang w:val="ru-RU" w:eastAsia="uk-UA"/>
        </w:rPr>
        <w:t xml:space="preserve"> журнал</w:t>
      </w:r>
      <w:r w:rsidRPr="00A94481">
        <w:rPr>
          <w:lang w:val="ru-RU" w:eastAsia="uk-UA"/>
        </w:rPr>
        <w:t xml:space="preserve">/ </w:t>
      </w:r>
      <w:proofErr w:type="spellStart"/>
      <w:r w:rsidR="002F1280" w:rsidRPr="002F1280">
        <w:rPr>
          <w:lang w:val="ru-RU" w:eastAsia="uk-UA"/>
        </w:rPr>
        <w:t>офіційний</w:t>
      </w:r>
      <w:proofErr w:type="spellEnd"/>
      <w:r w:rsidR="002F1280" w:rsidRPr="002F1280">
        <w:rPr>
          <w:lang w:val="ru-RU" w:eastAsia="uk-UA"/>
        </w:rPr>
        <w:t xml:space="preserve"> сайт. </w:t>
      </w:r>
      <w:r w:rsidR="00D411F0">
        <w:rPr>
          <w:lang w:eastAsia="uk-UA"/>
        </w:rPr>
        <w:t>URL</w:t>
      </w:r>
      <w:r w:rsidR="002F1280" w:rsidRPr="002F1280">
        <w:rPr>
          <w:lang w:val="ru-RU" w:eastAsia="uk-UA"/>
        </w:rPr>
        <w:t xml:space="preserve">: </w:t>
      </w:r>
      <w:hyperlink r:id="rId9" w:history="1">
        <w:r w:rsidRPr="00F95D12">
          <w:rPr>
            <w:rStyle w:val="a4"/>
            <w:lang w:eastAsia="uk-UA"/>
          </w:rPr>
          <w:t>http</w:t>
        </w:r>
        <w:r w:rsidRPr="00F95D12">
          <w:rPr>
            <w:rStyle w:val="a4"/>
            <w:lang w:val="ru-RU" w:eastAsia="uk-UA"/>
          </w:rPr>
          <w:t>://</w:t>
        </w:r>
        <w:r w:rsidRPr="00F95D12">
          <w:rPr>
            <w:rStyle w:val="a4"/>
            <w:lang w:eastAsia="uk-UA"/>
          </w:rPr>
          <w:t>www</w:t>
        </w:r>
        <w:r w:rsidRPr="00F95D12">
          <w:rPr>
            <w:rStyle w:val="a4"/>
            <w:lang w:val="ru-RU" w:eastAsia="uk-UA"/>
          </w:rPr>
          <w:t>.</w:t>
        </w:r>
        <w:r w:rsidRPr="00F95D12">
          <w:rPr>
            <w:rStyle w:val="a4"/>
            <w:lang w:eastAsia="uk-UA"/>
          </w:rPr>
          <w:t>business</w:t>
        </w:r>
        <w:r w:rsidRPr="00F95D12">
          <w:rPr>
            <w:rStyle w:val="a4"/>
            <w:lang w:val="ru-RU" w:eastAsia="uk-UA"/>
          </w:rPr>
          <w:t>.</w:t>
        </w:r>
        <w:proofErr w:type="spellStart"/>
        <w:r w:rsidRPr="00F95D12">
          <w:rPr>
            <w:rStyle w:val="a4"/>
            <w:lang w:eastAsia="uk-UA"/>
          </w:rPr>
          <w:t>ua</w:t>
        </w:r>
        <w:proofErr w:type="spellEnd"/>
      </w:hyperlink>
      <w:r>
        <w:rPr>
          <w:lang w:val="uk-UA" w:eastAsia="uk-UA"/>
        </w:rPr>
        <w:t xml:space="preserve"> </w:t>
      </w:r>
      <w:r w:rsidRPr="00A94481">
        <w:rPr>
          <w:lang w:val="ru-RU" w:eastAsia="uk-UA"/>
        </w:rPr>
        <w:t>(</w:t>
      </w:r>
      <w:r>
        <w:rPr>
          <w:lang w:val="uk-UA" w:eastAsia="uk-UA"/>
        </w:rPr>
        <w:t>дата звернення: 20.08.2020</w:t>
      </w:r>
      <w:r w:rsidRPr="00A94481">
        <w:rPr>
          <w:lang w:val="ru-RU" w:eastAsia="uk-UA"/>
        </w:rPr>
        <w:t>).</w:t>
      </w:r>
    </w:p>
    <w:p w:rsidR="002F1280" w:rsidRPr="00A94481" w:rsidRDefault="002F1280" w:rsidP="002F1280">
      <w:pPr>
        <w:tabs>
          <w:tab w:val="left" w:pos="993"/>
        </w:tabs>
        <w:jc w:val="both"/>
        <w:rPr>
          <w:lang w:val="ru-RU" w:eastAsia="uk-UA"/>
        </w:rPr>
      </w:pPr>
      <w:proofErr w:type="spellStart"/>
      <w:r w:rsidRPr="002F1280">
        <w:rPr>
          <w:lang w:val="ru-RU" w:eastAsia="uk-UA"/>
        </w:rPr>
        <w:t>Держ</w:t>
      </w:r>
      <w:r>
        <w:rPr>
          <w:lang w:val="ru-RU" w:eastAsia="uk-UA"/>
        </w:rPr>
        <w:t>авна</w:t>
      </w:r>
      <w:proofErr w:type="spellEnd"/>
      <w:r>
        <w:rPr>
          <w:lang w:val="ru-RU" w:eastAsia="uk-UA"/>
        </w:rPr>
        <w:t xml:space="preserve"> служба статистики </w:t>
      </w:r>
      <w:proofErr w:type="spellStart"/>
      <w:r>
        <w:rPr>
          <w:lang w:val="ru-RU" w:eastAsia="uk-UA"/>
        </w:rPr>
        <w:t>України</w:t>
      </w:r>
      <w:proofErr w:type="spellEnd"/>
      <w:proofErr w:type="gramStart"/>
      <w:r w:rsidRPr="002F1280">
        <w:rPr>
          <w:lang w:val="ru-RU" w:eastAsia="uk-UA"/>
        </w:rPr>
        <w:t>.</w:t>
      </w:r>
      <w:proofErr w:type="gramEnd"/>
      <w:r w:rsidRPr="002F1280">
        <w:rPr>
          <w:lang w:val="ru-RU" w:eastAsia="uk-UA"/>
        </w:rPr>
        <w:t xml:space="preserve"> </w:t>
      </w:r>
      <w:proofErr w:type="spellStart"/>
      <w:proofErr w:type="gramStart"/>
      <w:r w:rsidRPr="002F1280">
        <w:rPr>
          <w:lang w:val="ru-RU" w:eastAsia="uk-UA"/>
        </w:rPr>
        <w:t>о</w:t>
      </w:r>
      <w:proofErr w:type="gramEnd"/>
      <w:r w:rsidRPr="002F1280">
        <w:rPr>
          <w:lang w:val="ru-RU" w:eastAsia="uk-UA"/>
        </w:rPr>
        <w:t>фіційний</w:t>
      </w:r>
      <w:proofErr w:type="spellEnd"/>
      <w:r w:rsidRPr="002F1280">
        <w:rPr>
          <w:lang w:val="ru-RU" w:eastAsia="uk-UA"/>
        </w:rPr>
        <w:t xml:space="preserve"> сайт.</w:t>
      </w:r>
      <w:r w:rsidR="00D411F0" w:rsidRPr="00D411F0">
        <w:rPr>
          <w:lang w:val="ru-RU" w:eastAsia="uk-UA"/>
        </w:rPr>
        <w:t xml:space="preserve"> </w:t>
      </w:r>
      <w:r w:rsidR="00D411F0">
        <w:rPr>
          <w:lang w:eastAsia="uk-UA"/>
        </w:rPr>
        <w:t>URL</w:t>
      </w:r>
      <w:r w:rsidRPr="00A94481">
        <w:rPr>
          <w:lang w:val="ru-RU" w:eastAsia="uk-UA"/>
        </w:rPr>
        <w:t xml:space="preserve">: </w:t>
      </w:r>
      <w:hyperlink r:id="rId10" w:history="1">
        <w:r w:rsidRPr="00766BF7">
          <w:rPr>
            <w:rStyle w:val="a4"/>
            <w:lang w:eastAsia="uk-UA"/>
          </w:rPr>
          <w:t>http</w:t>
        </w:r>
        <w:r w:rsidRPr="00A94481">
          <w:rPr>
            <w:rStyle w:val="a4"/>
            <w:lang w:val="ru-RU" w:eastAsia="uk-UA"/>
          </w:rPr>
          <w:t>://</w:t>
        </w:r>
        <w:r w:rsidRPr="00766BF7">
          <w:rPr>
            <w:rStyle w:val="a4"/>
            <w:lang w:eastAsia="uk-UA"/>
          </w:rPr>
          <w:t>www</w:t>
        </w:r>
        <w:r w:rsidRPr="00A94481">
          <w:rPr>
            <w:rStyle w:val="a4"/>
            <w:lang w:val="ru-RU" w:eastAsia="uk-UA"/>
          </w:rPr>
          <w:t>.</w:t>
        </w:r>
        <w:r w:rsidRPr="00766BF7">
          <w:rPr>
            <w:rStyle w:val="a4"/>
            <w:lang w:eastAsia="uk-UA"/>
          </w:rPr>
          <w:t>ukrstat</w:t>
        </w:r>
        <w:r w:rsidRPr="00A94481">
          <w:rPr>
            <w:rStyle w:val="a4"/>
            <w:lang w:val="ru-RU" w:eastAsia="uk-UA"/>
          </w:rPr>
          <w:t>.</w:t>
        </w:r>
        <w:r w:rsidRPr="00766BF7">
          <w:rPr>
            <w:rStyle w:val="a4"/>
            <w:lang w:eastAsia="uk-UA"/>
          </w:rPr>
          <w:t>gov</w:t>
        </w:r>
        <w:r w:rsidRPr="00A94481">
          <w:rPr>
            <w:rStyle w:val="a4"/>
            <w:lang w:val="ru-RU" w:eastAsia="uk-UA"/>
          </w:rPr>
          <w:t>.</w:t>
        </w:r>
        <w:r w:rsidRPr="00766BF7">
          <w:rPr>
            <w:rStyle w:val="a4"/>
            <w:lang w:eastAsia="uk-UA"/>
          </w:rPr>
          <w:t>ua</w:t>
        </w:r>
        <w:r w:rsidRPr="00A94481">
          <w:rPr>
            <w:rStyle w:val="a4"/>
            <w:lang w:val="ru-RU" w:eastAsia="uk-UA"/>
          </w:rPr>
          <w:t>/</w:t>
        </w:r>
      </w:hyperlink>
      <w:r w:rsidR="00A94481" w:rsidRPr="00A94481">
        <w:rPr>
          <w:lang w:val="ru-RU" w:eastAsia="uk-UA"/>
        </w:rPr>
        <w:t>(</w:t>
      </w:r>
      <w:r w:rsidR="00A94481">
        <w:rPr>
          <w:lang w:val="uk-UA" w:eastAsia="uk-UA"/>
        </w:rPr>
        <w:t>дата звернення: 20.08.2020</w:t>
      </w:r>
      <w:r w:rsidR="00A94481" w:rsidRPr="00A94481">
        <w:rPr>
          <w:lang w:val="ru-RU" w:eastAsia="uk-UA"/>
        </w:rPr>
        <w:t>).</w:t>
      </w:r>
    </w:p>
    <w:p w:rsidR="002F1280" w:rsidRPr="00A94481" w:rsidRDefault="002F1280" w:rsidP="002F1280">
      <w:pPr>
        <w:tabs>
          <w:tab w:val="left" w:pos="993"/>
        </w:tabs>
        <w:jc w:val="both"/>
        <w:rPr>
          <w:lang w:val="ru-RU" w:eastAsia="uk-UA"/>
        </w:rPr>
      </w:pPr>
      <w:r w:rsidRPr="002F1280">
        <w:rPr>
          <w:lang w:val="ru-RU" w:eastAsia="uk-UA"/>
        </w:rPr>
        <w:t xml:space="preserve">Головне </w:t>
      </w:r>
      <w:proofErr w:type="spellStart"/>
      <w:r w:rsidRPr="002F1280">
        <w:rPr>
          <w:lang w:val="ru-RU" w:eastAsia="uk-UA"/>
        </w:rPr>
        <w:t>управління</w:t>
      </w:r>
      <w:proofErr w:type="spellEnd"/>
      <w:r w:rsidRPr="002F1280">
        <w:rPr>
          <w:lang w:val="ru-RU" w:eastAsia="uk-UA"/>
        </w:rPr>
        <w:t xml:space="preserve"> с</w:t>
      </w:r>
      <w:r w:rsidR="00A94481">
        <w:rPr>
          <w:lang w:val="ru-RU" w:eastAsia="uk-UA"/>
        </w:rPr>
        <w:t xml:space="preserve">татистики </w:t>
      </w:r>
      <w:proofErr w:type="gramStart"/>
      <w:r w:rsidR="00A94481">
        <w:rPr>
          <w:lang w:val="ru-RU" w:eastAsia="uk-UA"/>
        </w:rPr>
        <w:t>у</w:t>
      </w:r>
      <w:proofErr w:type="gramEnd"/>
      <w:r w:rsidR="00A94481">
        <w:rPr>
          <w:lang w:val="ru-RU" w:eastAsia="uk-UA"/>
        </w:rPr>
        <w:t xml:space="preserve"> </w:t>
      </w:r>
      <w:proofErr w:type="spellStart"/>
      <w:r w:rsidR="00A94481">
        <w:rPr>
          <w:lang w:val="ru-RU" w:eastAsia="uk-UA"/>
        </w:rPr>
        <w:t>Запорізькій</w:t>
      </w:r>
      <w:proofErr w:type="spellEnd"/>
      <w:r w:rsidR="00A94481">
        <w:rPr>
          <w:lang w:val="ru-RU" w:eastAsia="uk-UA"/>
        </w:rPr>
        <w:t xml:space="preserve"> </w:t>
      </w:r>
      <w:proofErr w:type="spellStart"/>
      <w:r w:rsidR="00A94481">
        <w:rPr>
          <w:lang w:val="ru-RU" w:eastAsia="uk-UA"/>
        </w:rPr>
        <w:t>області</w:t>
      </w:r>
      <w:proofErr w:type="spellEnd"/>
      <w:r>
        <w:rPr>
          <w:lang w:val="ru-RU" w:eastAsia="uk-UA"/>
        </w:rPr>
        <w:t xml:space="preserve"> </w:t>
      </w:r>
      <w:proofErr w:type="spellStart"/>
      <w:r>
        <w:rPr>
          <w:lang w:val="ru-RU" w:eastAsia="uk-UA"/>
        </w:rPr>
        <w:t>офіційний</w:t>
      </w:r>
      <w:proofErr w:type="spellEnd"/>
      <w:r>
        <w:rPr>
          <w:lang w:val="ru-RU" w:eastAsia="uk-UA"/>
        </w:rPr>
        <w:t xml:space="preserve"> сайт</w:t>
      </w:r>
      <w:r w:rsidR="00A94481">
        <w:rPr>
          <w:lang w:val="ru-RU" w:eastAsia="uk-UA"/>
        </w:rPr>
        <w:t>.</w:t>
      </w:r>
      <w:r w:rsidR="00D411F0" w:rsidRPr="00D411F0">
        <w:rPr>
          <w:lang w:val="ru-RU" w:eastAsia="uk-UA"/>
        </w:rPr>
        <w:t xml:space="preserve"> </w:t>
      </w:r>
      <w:r w:rsidR="00D411F0">
        <w:rPr>
          <w:lang w:eastAsia="uk-UA"/>
        </w:rPr>
        <w:t>URL</w:t>
      </w:r>
      <w:r w:rsidRPr="002F1280">
        <w:rPr>
          <w:lang w:val="ru-RU" w:eastAsia="uk-UA"/>
        </w:rPr>
        <w:t xml:space="preserve">: </w:t>
      </w:r>
      <w:hyperlink r:id="rId11" w:history="1">
        <w:r w:rsidRPr="00766BF7">
          <w:rPr>
            <w:rStyle w:val="a4"/>
            <w:lang w:eastAsia="uk-UA"/>
          </w:rPr>
          <w:t>http</w:t>
        </w:r>
        <w:r w:rsidRPr="002F1280">
          <w:rPr>
            <w:rStyle w:val="a4"/>
            <w:lang w:val="ru-RU" w:eastAsia="uk-UA"/>
          </w:rPr>
          <w:t>://</w:t>
        </w:r>
        <w:r w:rsidRPr="00766BF7">
          <w:rPr>
            <w:rStyle w:val="a4"/>
            <w:lang w:eastAsia="uk-UA"/>
          </w:rPr>
          <w:t>www</w:t>
        </w:r>
        <w:r w:rsidRPr="002F1280">
          <w:rPr>
            <w:rStyle w:val="a4"/>
            <w:lang w:val="ru-RU" w:eastAsia="uk-UA"/>
          </w:rPr>
          <w:t>.</w:t>
        </w:r>
        <w:proofErr w:type="spellStart"/>
        <w:r w:rsidRPr="00766BF7">
          <w:rPr>
            <w:rStyle w:val="a4"/>
            <w:lang w:eastAsia="uk-UA"/>
          </w:rPr>
          <w:t>zp</w:t>
        </w:r>
        <w:proofErr w:type="spellEnd"/>
        <w:r w:rsidRPr="002F1280">
          <w:rPr>
            <w:rStyle w:val="a4"/>
            <w:lang w:val="ru-RU" w:eastAsia="uk-UA"/>
          </w:rPr>
          <w:t>.</w:t>
        </w:r>
        <w:proofErr w:type="spellStart"/>
        <w:r w:rsidRPr="00766BF7">
          <w:rPr>
            <w:rStyle w:val="a4"/>
            <w:lang w:eastAsia="uk-UA"/>
          </w:rPr>
          <w:t>ukrstat</w:t>
        </w:r>
        <w:proofErr w:type="spellEnd"/>
        <w:r w:rsidRPr="002F1280">
          <w:rPr>
            <w:rStyle w:val="a4"/>
            <w:lang w:val="ru-RU" w:eastAsia="uk-UA"/>
          </w:rPr>
          <w:t>.</w:t>
        </w:r>
        <w:proofErr w:type="spellStart"/>
        <w:r w:rsidRPr="00766BF7">
          <w:rPr>
            <w:rStyle w:val="a4"/>
            <w:lang w:eastAsia="uk-UA"/>
          </w:rPr>
          <w:t>gov</w:t>
        </w:r>
        <w:proofErr w:type="spellEnd"/>
        <w:r w:rsidRPr="002F1280">
          <w:rPr>
            <w:rStyle w:val="a4"/>
            <w:lang w:val="ru-RU" w:eastAsia="uk-UA"/>
          </w:rPr>
          <w:t>.</w:t>
        </w:r>
        <w:proofErr w:type="spellStart"/>
        <w:r w:rsidRPr="00766BF7">
          <w:rPr>
            <w:rStyle w:val="a4"/>
            <w:lang w:eastAsia="uk-UA"/>
          </w:rPr>
          <w:t>ua</w:t>
        </w:r>
        <w:proofErr w:type="spellEnd"/>
        <w:r w:rsidRPr="002F1280">
          <w:rPr>
            <w:rStyle w:val="a4"/>
            <w:lang w:val="ru-RU" w:eastAsia="uk-UA"/>
          </w:rPr>
          <w:t>/</w:t>
        </w:r>
      </w:hyperlink>
      <w:r w:rsidR="00A94481">
        <w:rPr>
          <w:lang w:val="uk-UA" w:eastAsia="uk-UA"/>
        </w:rPr>
        <w:t xml:space="preserve"> </w:t>
      </w:r>
      <w:r w:rsidR="00A94481" w:rsidRPr="00A94481">
        <w:rPr>
          <w:lang w:val="ru-RU" w:eastAsia="uk-UA"/>
        </w:rPr>
        <w:t>(</w:t>
      </w:r>
      <w:r w:rsidR="00A94481">
        <w:rPr>
          <w:lang w:val="uk-UA" w:eastAsia="uk-UA"/>
        </w:rPr>
        <w:t>дата звернення: 20.08.2020</w:t>
      </w:r>
      <w:r w:rsidR="00A94481" w:rsidRPr="00A94481">
        <w:rPr>
          <w:lang w:val="ru-RU" w:eastAsia="uk-UA"/>
        </w:rPr>
        <w:t>).</w:t>
      </w:r>
    </w:p>
    <w:p w:rsidR="002F1280" w:rsidRPr="00A94481" w:rsidRDefault="002F1280" w:rsidP="002F1280">
      <w:pPr>
        <w:tabs>
          <w:tab w:val="left" w:pos="993"/>
        </w:tabs>
        <w:jc w:val="both"/>
        <w:rPr>
          <w:lang w:val="ru-RU" w:eastAsia="uk-UA"/>
        </w:rPr>
      </w:pPr>
      <w:proofErr w:type="gramStart"/>
      <w:r>
        <w:rPr>
          <w:lang w:eastAsia="uk-UA"/>
        </w:rPr>
        <w:t>SMIDA</w:t>
      </w:r>
      <w:r w:rsidRPr="00CD7092">
        <w:rPr>
          <w:lang w:val="ru-RU" w:eastAsia="uk-UA"/>
        </w:rPr>
        <w:t xml:space="preserve"> :</w:t>
      </w:r>
      <w:proofErr w:type="gramEnd"/>
      <w:r w:rsidRPr="00CD7092">
        <w:rPr>
          <w:lang w:val="ru-RU" w:eastAsia="uk-UA"/>
        </w:rPr>
        <w:t xml:space="preserve"> Агентство </w:t>
      </w:r>
      <w:proofErr w:type="spellStart"/>
      <w:r w:rsidRPr="00CD7092">
        <w:rPr>
          <w:lang w:val="ru-RU" w:eastAsia="uk-UA"/>
        </w:rPr>
        <w:t>з</w:t>
      </w:r>
      <w:proofErr w:type="spellEnd"/>
      <w:r w:rsidRPr="00CD7092">
        <w:rPr>
          <w:lang w:val="ru-RU" w:eastAsia="uk-UA"/>
        </w:rPr>
        <w:t xml:space="preserve"> </w:t>
      </w:r>
      <w:proofErr w:type="spellStart"/>
      <w:r w:rsidRPr="00CD7092">
        <w:rPr>
          <w:lang w:val="ru-RU" w:eastAsia="uk-UA"/>
        </w:rPr>
        <w:t>розвитку</w:t>
      </w:r>
      <w:proofErr w:type="spellEnd"/>
      <w:r w:rsidRPr="00CD7092">
        <w:rPr>
          <w:lang w:val="ru-RU" w:eastAsia="uk-UA"/>
        </w:rPr>
        <w:t xml:space="preserve"> </w:t>
      </w:r>
      <w:proofErr w:type="spellStart"/>
      <w:r w:rsidRPr="00CD7092">
        <w:rPr>
          <w:lang w:val="ru-RU" w:eastAsia="uk-UA"/>
        </w:rPr>
        <w:t>інфраструктури</w:t>
      </w:r>
      <w:proofErr w:type="spellEnd"/>
      <w:r w:rsidRPr="00CD7092">
        <w:rPr>
          <w:lang w:val="ru-RU" w:eastAsia="uk-UA"/>
        </w:rPr>
        <w:t xml:space="preserve"> фондового ринку </w:t>
      </w:r>
      <w:proofErr w:type="spellStart"/>
      <w:r w:rsidRPr="00CD7092">
        <w:rPr>
          <w:lang w:val="ru-RU" w:eastAsia="uk-UA"/>
        </w:rPr>
        <w:t>України</w:t>
      </w:r>
      <w:proofErr w:type="spellEnd"/>
      <w:r w:rsidRPr="00CD7092">
        <w:rPr>
          <w:lang w:val="ru-RU" w:eastAsia="uk-UA"/>
        </w:rPr>
        <w:t xml:space="preserve"> </w:t>
      </w:r>
      <w:r w:rsidRPr="002F1280">
        <w:rPr>
          <w:lang w:val="ru-RU" w:eastAsia="uk-UA"/>
        </w:rPr>
        <w:t xml:space="preserve"> </w:t>
      </w:r>
      <w:proofErr w:type="spellStart"/>
      <w:r w:rsidRPr="002F1280">
        <w:rPr>
          <w:lang w:val="ru-RU" w:eastAsia="uk-UA"/>
        </w:rPr>
        <w:t>офіційний</w:t>
      </w:r>
      <w:proofErr w:type="spellEnd"/>
      <w:r w:rsidRPr="002F1280">
        <w:rPr>
          <w:lang w:val="ru-RU" w:eastAsia="uk-UA"/>
        </w:rPr>
        <w:t xml:space="preserve"> сайт. </w:t>
      </w:r>
      <w:r>
        <w:rPr>
          <w:lang w:eastAsia="uk-UA"/>
        </w:rPr>
        <w:t>URL</w:t>
      </w:r>
      <w:r w:rsidRPr="002F1280">
        <w:rPr>
          <w:lang w:val="ru-RU" w:eastAsia="uk-UA"/>
        </w:rPr>
        <w:t>:</w:t>
      </w:r>
      <w:r w:rsidRPr="00CD7092">
        <w:rPr>
          <w:lang w:val="ru-RU" w:eastAsia="uk-UA"/>
        </w:rPr>
        <w:t xml:space="preserve"> </w:t>
      </w:r>
      <w:hyperlink r:id="rId12" w:history="1">
        <w:r w:rsidR="00A94481" w:rsidRPr="00F95D12">
          <w:rPr>
            <w:rStyle w:val="a4"/>
            <w:lang w:eastAsia="uk-UA"/>
          </w:rPr>
          <w:t>https</w:t>
        </w:r>
        <w:r w:rsidR="00A94481" w:rsidRPr="00F95D12">
          <w:rPr>
            <w:rStyle w:val="a4"/>
            <w:lang w:val="ru-RU" w:eastAsia="uk-UA"/>
          </w:rPr>
          <w:t>://</w:t>
        </w:r>
        <w:proofErr w:type="spellStart"/>
        <w:r w:rsidR="00A94481" w:rsidRPr="00F95D12">
          <w:rPr>
            <w:rStyle w:val="a4"/>
            <w:lang w:eastAsia="uk-UA"/>
          </w:rPr>
          <w:t>smida</w:t>
        </w:r>
        <w:proofErr w:type="spellEnd"/>
        <w:r w:rsidR="00A94481" w:rsidRPr="00F95D12">
          <w:rPr>
            <w:rStyle w:val="a4"/>
            <w:lang w:val="ru-RU" w:eastAsia="uk-UA"/>
          </w:rPr>
          <w:t>.</w:t>
        </w:r>
        <w:proofErr w:type="spellStart"/>
        <w:r w:rsidR="00A94481" w:rsidRPr="00F95D12">
          <w:rPr>
            <w:rStyle w:val="a4"/>
            <w:lang w:eastAsia="uk-UA"/>
          </w:rPr>
          <w:t>gov</w:t>
        </w:r>
        <w:proofErr w:type="spellEnd"/>
        <w:r w:rsidR="00A94481" w:rsidRPr="00F95D12">
          <w:rPr>
            <w:rStyle w:val="a4"/>
            <w:lang w:val="ru-RU" w:eastAsia="uk-UA"/>
          </w:rPr>
          <w:t>.</w:t>
        </w:r>
        <w:proofErr w:type="spellStart"/>
        <w:r w:rsidR="00A94481" w:rsidRPr="00F95D12">
          <w:rPr>
            <w:rStyle w:val="a4"/>
            <w:lang w:eastAsia="uk-UA"/>
          </w:rPr>
          <w:t>ua</w:t>
        </w:r>
        <w:proofErr w:type="spellEnd"/>
      </w:hyperlink>
      <w:r w:rsidR="00A94481">
        <w:rPr>
          <w:lang w:val="uk-UA" w:eastAsia="uk-UA"/>
        </w:rPr>
        <w:t xml:space="preserve"> </w:t>
      </w:r>
      <w:r w:rsidR="00A94481" w:rsidRPr="00A94481">
        <w:rPr>
          <w:lang w:val="ru-RU" w:eastAsia="uk-UA"/>
        </w:rPr>
        <w:t>(</w:t>
      </w:r>
      <w:r w:rsidR="00A94481">
        <w:rPr>
          <w:lang w:val="uk-UA" w:eastAsia="uk-UA"/>
        </w:rPr>
        <w:t>дата звернення: 20.08.2020</w:t>
      </w:r>
      <w:r w:rsidR="00A94481" w:rsidRPr="00A94481">
        <w:rPr>
          <w:lang w:val="ru-RU" w:eastAsia="uk-UA"/>
        </w:rPr>
        <w:t>).</w:t>
      </w:r>
    </w:p>
    <w:p w:rsidR="000F5B53" w:rsidRPr="002F1280" w:rsidRDefault="000F5B53" w:rsidP="0031048A">
      <w:pPr>
        <w:rPr>
          <w:b/>
          <w:bCs/>
          <w:color w:val="000000"/>
          <w:lang w:val="ru-RU"/>
        </w:rPr>
      </w:pPr>
    </w:p>
    <w:p w:rsidR="0010550C" w:rsidRDefault="0010550C" w:rsidP="0010550C">
      <w:pPr>
        <w:rPr>
          <w:i/>
          <w:iCs/>
          <w:lang w:val="uk-UA"/>
        </w:rPr>
      </w:pPr>
      <w:r>
        <w:rPr>
          <w:i/>
          <w:iCs/>
          <w:lang w:val="uk-UA"/>
        </w:rPr>
        <w:t>Програмні продукти:</w:t>
      </w:r>
    </w:p>
    <w:p w:rsidR="0010550C" w:rsidRPr="0010550C" w:rsidRDefault="0010550C" w:rsidP="0010550C">
      <w:pPr>
        <w:rPr>
          <w:rFonts w:eastAsia="Times New Roman"/>
          <w:i/>
          <w:iCs/>
          <w:lang w:val="uk-UA"/>
        </w:rPr>
      </w:pPr>
      <w:r w:rsidRPr="0010550C">
        <w:rPr>
          <w:rFonts w:eastAsia="Times New Roman"/>
        </w:rPr>
        <w:t>Storyboard</w:t>
      </w:r>
      <w:proofErr w:type="gramStart"/>
      <w:r w:rsidRPr="0010550C">
        <w:rPr>
          <w:rFonts w:eastAsia="Times New Roman"/>
          <w:lang w:val="uk-UA"/>
        </w:rPr>
        <w:t>:</w:t>
      </w:r>
      <w:proofErr w:type="gramEnd"/>
      <w:r w:rsidR="009B38CD">
        <w:fldChar w:fldCharType="begin"/>
      </w:r>
      <w:r w:rsidR="009B38CD">
        <w:instrText>HYPERLINK</w:instrText>
      </w:r>
      <w:r w:rsidR="009B38CD" w:rsidRPr="008D08FE">
        <w:rPr>
          <w:lang w:val="ru-RU"/>
        </w:rPr>
        <w:instrText xml:space="preserve"> "</w:instrText>
      </w:r>
      <w:r w:rsidR="009B38CD">
        <w:instrText>https</w:instrText>
      </w:r>
      <w:r w:rsidR="009B38CD" w:rsidRPr="008D08FE">
        <w:rPr>
          <w:lang w:val="ru-RU"/>
        </w:rPr>
        <w:instrText>://</w:instrText>
      </w:r>
      <w:r w:rsidR="009B38CD">
        <w:instrText>www</w:instrText>
      </w:r>
      <w:r w:rsidR="009B38CD" w:rsidRPr="008D08FE">
        <w:rPr>
          <w:lang w:val="ru-RU"/>
        </w:rPr>
        <w:instrText>.</w:instrText>
      </w:r>
      <w:r w:rsidR="009B38CD">
        <w:instrText>storyboardthat</w:instrText>
      </w:r>
      <w:r w:rsidR="009B38CD" w:rsidRPr="008D08FE">
        <w:rPr>
          <w:lang w:val="ru-RU"/>
        </w:rPr>
        <w:instrText>.</w:instrText>
      </w:r>
      <w:r w:rsidR="009B38CD">
        <w:instrText>com</w:instrText>
      </w:r>
      <w:r w:rsidR="009B38CD" w:rsidRPr="008D08FE">
        <w:rPr>
          <w:lang w:val="ru-RU"/>
        </w:rPr>
        <w:instrText>/"</w:instrText>
      </w:r>
      <w:r w:rsidR="009B38CD">
        <w:fldChar w:fldCharType="separate"/>
      </w:r>
      <w:r>
        <w:rPr>
          <w:rStyle w:val="a4"/>
        </w:rPr>
        <w:t>https</w:t>
      </w:r>
      <w:r w:rsidRPr="0010550C">
        <w:rPr>
          <w:rStyle w:val="a4"/>
          <w:lang w:val="uk-UA"/>
        </w:rPr>
        <w:t>://</w:t>
      </w:r>
      <w:r>
        <w:rPr>
          <w:rStyle w:val="a4"/>
        </w:rPr>
        <w:t>www</w:t>
      </w:r>
      <w:r w:rsidRPr="0010550C">
        <w:rPr>
          <w:rStyle w:val="a4"/>
          <w:lang w:val="uk-UA"/>
        </w:rPr>
        <w:t>.</w:t>
      </w:r>
      <w:proofErr w:type="spellStart"/>
      <w:r>
        <w:rPr>
          <w:rStyle w:val="a4"/>
        </w:rPr>
        <w:t>storyboardthat</w:t>
      </w:r>
      <w:proofErr w:type="spellEnd"/>
      <w:r w:rsidRPr="0010550C">
        <w:rPr>
          <w:rStyle w:val="a4"/>
          <w:lang w:val="uk-UA"/>
        </w:rPr>
        <w:t>.</w:t>
      </w:r>
      <w:r>
        <w:rPr>
          <w:rStyle w:val="a4"/>
        </w:rPr>
        <w:t>com</w:t>
      </w:r>
      <w:r w:rsidRPr="0010550C">
        <w:rPr>
          <w:rStyle w:val="a4"/>
          <w:lang w:val="uk-UA"/>
        </w:rPr>
        <w:t>/</w:t>
      </w:r>
      <w:r w:rsidR="009B38CD">
        <w:fldChar w:fldCharType="end"/>
      </w:r>
    </w:p>
    <w:p w:rsidR="0010550C" w:rsidRPr="00C01606" w:rsidRDefault="0010550C" w:rsidP="0010550C">
      <w:pPr>
        <w:rPr>
          <w:rFonts w:eastAsia="Times New Roman"/>
          <w:i/>
          <w:iCs/>
          <w:lang w:val="uk-UA"/>
        </w:rPr>
      </w:pPr>
      <w:proofErr w:type="spellStart"/>
      <w:r w:rsidRPr="0010550C">
        <w:rPr>
          <w:rFonts w:eastAsia="Times New Roman"/>
        </w:rPr>
        <w:t>WordCloud</w:t>
      </w:r>
      <w:proofErr w:type="spellEnd"/>
      <w:proofErr w:type="gramStart"/>
      <w:r w:rsidRPr="00C01606">
        <w:rPr>
          <w:rFonts w:eastAsia="Times New Roman"/>
          <w:lang w:val="uk-UA"/>
        </w:rPr>
        <w:t>:</w:t>
      </w:r>
      <w:proofErr w:type="gramEnd"/>
      <w:r w:rsidR="009B38CD">
        <w:fldChar w:fldCharType="begin"/>
      </w:r>
      <w:r w:rsidR="009B38CD">
        <w:instrText>HYPERLINK</w:instrText>
      </w:r>
      <w:r w:rsidR="009B38CD" w:rsidRPr="008D08FE">
        <w:rPr>
          <w:lang w:val="uk-UA"/>
        </w:rPr>
        <w:instrText xml:space="preserve"> "</w:instrText>
      </w:r>
      <w:r w:rsidR="009B38CD">
        <w:instrText>https</w:instrText>
      </w:r>
      <w:r w:rsidR="009B38CD" w:rsidRPr="008D08FE">
        <w:rPr>
          <w:lang w:val="uk-UA"/>
        </w:rPr>
        <w:instrText>://</w:instrText>
      </w:r>
      <w:r w:rsidR="009B38CD">
        <w:instrText>www</w:instrText>
      </w:r>
      <w:r w:rsidR="009B38CD" w:rsidRPr="008D08FE">
        <w:rPr>
          <w:lang w:val="uk-UA"/>
        </w:rPr>
        <w:instrText>.</w:instrText>
      </w:r>
      <w:r w:rsidR="009B38CD">
        <w:instrText>wordclouds</w:instrText>
      </w:r>
      <w:r w:rsidR="009B38CD" w:rsidRPr="008D08FE">
        <w:rPr>
          <w:lang w:val="uk-UA"/>
        </w:rPr>
        <w:instrText>.</w:instrText>
      </w:r>
      <w:r w:rsidR="009B38CD">
        <w:instrText>com</w:instrText>
      </w:r>
      <w:r w:rsidR="009B38CD" w:rsidRPr="008D08FE">
        <w:rPr>
          <w:lang w:val="uk-UA"/>
        </w:rPr>
        <w:instrText>/"</w:instrText>
      </w:r>
      <w:r w:rsidR="009B38CD">
        <w:fldChar w:fldCharType="separate"/>
      </w:r>
      <w:r>
        <w:rPr>
          <w:rStyle w:val="a4"/>
        </w:rPr>
        <w:t>https</w:t>
      </w:r>
      <w:r w:rsidRPr="00C01606">
        <w:rPr>
          <w:rStyle w:val="a4"/>
          <w:lang w:val="uk-UA"/>
        </w:rPr>
        <w:t>://</w:t>
      </w:r>
      <w:r>
        <w:rPr>
          <w:rStyle w:val="a4"/>
        </w:rPr>
        <w:t>www</w:t>
      </w:r>
      <w:r w:rsidRPr="00C01606">
        <w:rPr>
          <w:rStyle w:val="a4"/>
          <w:lang w:val="uk-UA"/>
        </w:rPr>
        <w:t>.</w:t>
      </w:r>
      <w:proofErr w:type="spellStart"/>
      <w:r>
        <w:rPr>
          <w:rStyle w:val="a4"/>
        </w:rPr>
        <w:t>wordclouds</w:t>
      </w:r>
      <w:proofErr w:type="spellEnd"/>
      <w:r w:rsidRPr="00C01606">
        <w:rPr>
          <w:rStyle w:val="a4"/>
          <w:lang w:val="uk-UA"/>
        </w:rPr>
        <w:t>.</w:t>
      </w:r>
      <w:r>
        <w:rPr>
          <w:rStyle w:val="a4"/>
        </w:rPr>
        <w:t>com</w:t>
      </w:r>
      <w:r w:rsidRPr="00C01606">
        <w:rPr>
          <w:rStyle w:val="a4"/>
          <w:lang w:val="uk-UA"/>
        </w:rPr>
        <w:t>/</w:t>
      </w:r>
      <w:r w:rsidR="009B38CD">
        <w:fldChar w:fldCharType="end"/>
      </w:r>
    </w:p>
    <w:p w:rsidR="0010550C" w:rsidRPr="00C01606" w:rsidRDefault="0010550C" w:rsidP="0010550C">
      <w:pPr>
        <w:rPr>
          <w:lang w:val="uk-UA"/>
        </w:rPr>
      </w:pPr>
      <w:proofErr w:type="spellStart"/>
      <w:r w:rsidRPr="0010550C">
        <w:rPr>
          <w:rFonts w:eastAsia="Times New Roman"/>
        </w:rPr>
        <w:t>MindMeister</w:t>
      </w:r>
      <w:proofErr w:type="spellEnd"/>
      <w:proofErr w:type="gramStart"/>
      <w:r w:rsidRPr="00C01606">
        <w:rPr>
          <w:rFonts w:eastAsia="Times New Roman"/>
          <w:lang w:val="uk-UA"/>
        </w:rPr>
        <w:t>:</w:t>
      </w:r>
      <w:proofErr w:type="gramEnd"/>
      <w:r w:rsidR="009B38CD">
        <w:fldChar w:fldCharType="begin"/>
      </w:r>
      <w:r w:rsidR="009B38CD">
        <w:instrText>HYPERLINK</w:instrText>
      </w:r>
      <w:r w:rsidR="009B38CD" w:rsidRPr="008D08FE">
        <w:rPr>
          <w:lang w:val="uk-UA"/>
        </w:rPr>
        <w:instrText xml:space="preserve"> "</w:instrText>
      </w:r>
      <w:r w:rsidR="009B38CD">
        <w:instrText>https</w:instrText>
      </w:r>
      <w:r w:rsidR="009B38CD" w:rsidRPr="008D08FE">
        <w:rPr>
          <w:lang w:val="uk-UA"/>
        </w:rPr>
        <w:instrText>://</w:instrText>
      </w:r>
      <w:r w:rsidR="009B38CD">
        <w:instrText>www</w:instrText>
      </w:r>
      <w:r w:rsidR="009B38CD" w:rsidRPr="008D08FE">
        <w:rPr>
          <w:lang w:val="uk-UA"/>
        </w:rPr>
        <w:instrText>.</w:instrText>
      </w:r>
      <w:r w:rsidR="009B38CD">
        <w:instrText>mindmeister</w:instrText>
      </w:r>
      <w:r w:rsidR="009B38CD" w:rsidRPr="008D08FE">
        <w:rPr>
          <w:lang w:val="uk-UA"/>
        </w:rPr>
        <w:instrText>.</w:instrText>
      </w:r>
      <w:r w:rsidR="009B38CD">
        <w:instrText>com</w:instrText>
      </w:r>
      <w:r w:rsidR="009B38CD" w:rsidRPr="008D08FE">
        <w:rPr>
          <w:lang w:val="uk-UA"/>
        </w:rPr>
        <w:instrText>"</w:instrText>
      </w:r>
      <w:r w:rsidR="009B38CD">
        <w:fldChar w:fldCharType="separate"/>
      </w:r>
      <w:r w:rsidRPr="002F1DF1">
        <w:rPr>
          <w:rStyle w:val="a4"/>
          <w:rFonts w:eastAsia="Times New Roman"/>
        </w:rPr>
        <w:t>h</w:t>
      </w:r>
      <w:r w:rsidRPr="002F1DF1">
        <w:rPr>
          <w:rStyle w:val="a4"/>
        </w:rPr>
        <w:t>ttps</w:t>
      </w:r>
      <w:r w:rsidRPr="00C01606">
        <w:rPr>
          <w:rStyle w:val="a4"/>
          <w:lang w:val="uk-UA"/>
        </w:rPr>
        <w:t>://</w:t>
      </w:r>
      <w:r w:rsidRPr="002F1DF1">
        <w:rPr>
          <w:rStyle w:val="a4"/>
        </w:rPr>
        <w:t>www</w:t>
      </w:r>
      <w:r w:rsidRPr="00C01606">
        <w:rPr>
          <w:rStyle w:val="a4"/>
          <w:lang w:val="uk-UA"/>
        </w:rPr>
        <w:t>.</w:t>
      </w:r>
      <w:proofErr w:type="spellStart"/>
      <w:r w:rsidRPr="002F1DF1">
        <w:rPr>
          <w:rStyle w:val="a4"/>
        </w:rPr>
        <w:t>mindmeister</w:t>
      </w:r>
      <w:proofErr w:type="spellEnd"/>
      <w:r w:rsidRPr="00C01606">
        <w:rPr>
          <w:rStyle w:val="a4"/>
          <w:lang w:val="uk-UA"/>
        </w:rPr>
        <w:t>.</w:t>
      </w:r>
      <w:r w:rsidRPr="002F1DF1">
        <w:rPr>
          <w:rStyle w:val="a4"/>
        </w:rPr>
        <w:t>com</w:t>
      </w:r>
      <w:r w:rsidR="009B38CD">
        <w:fldChar w:fldCharType="end"/>
      </w:r>
    </w:p>
    <w:p w:rsidR="0010550C" w:rsidRPr="00C01606" w:rsidRDefault="0010550C" w:rsidP="0010550C">
      <w:pPr>
        <w:rPr>
          <w:rFonts w:eastAsia="Times New Roman"/>
          <w:i/>
          <w:iCs/>
          <w:lang w:val="uk-UA"/>
        </w:rPr>
      </w:pPr>
      <w:proofErr w:type="spellStart"/>
      <w:r w:rsidRPr="0010550C">
        <w:rPr>
          <w:rFonts w:eastAsia="Times New Roman"/>
        </w:rPr>
        <w:t>Prezi</w:t>
      </w:r>
      <w:proofErr w:type="spellEnd"/>
      <w:proofErr w:type="gramStart"/>
      <w:r w:rsidRPr="00C01606">
        <w:rPr>
          <w:rFonts w:eastAsia="Times New Roman"/>
          <w:lang w:val="uk-UA"/>
        </w:rPr>
        <w:t>:</w:t>
      </w:r>
      <w:proofErr w:type="gramEnd"/>
      <w:r w:rsidR="009B38CD">
        <w:fldChar w:fldCharType="begin"/>
      </w:r>
      <w:r w:rsidR="009B38CD">
        <w:instrText>HYPERLINK</w:instrText>
      </w:r>
      <w:r w:rsidR="009B38CD" w:rsidRPr="008D08FE">
        <w:rPr>
          <w:lang w:val="uk-UA"/>
        </w:rPr>
        <w:instrText xml:space="preserve"> "</w:instrText>
      </w:r>
      <w:r w:rsidR="009B38CD">
        <w:instrText>https</w:instrText>
      </w:r>
      <w:r w:rsidR="009B38CD" w:rsidRPr="008D08FE">
        <w:rPr>
          <w:lang w:val="uk-UA"/>
        </w:rPr>
        <w:instrText>://</w:instrText>
      </w:r>
      <w:r w:rsidR="009B38CD">
        <w:instrText>prezi</w:instrText>
      </w:r>
      <w:r w:rsidR="009B38CD" w:rsidRPr="008D08FE">
        <w:rPr>
          <w:lang w:val="uk-UA"/>
        </w:rPr>
        <w:instrText>.</w:instrText>
      </w:r>
      <w:r w:rsidR="009B38CD">
        <w:instrText>com</w:instrText>
      </w:r>
      <w:r w:rsidR="009B38CD" w:rsidRPr="008D08FE">
        <w:rPr>
          <w:lang w:val="uk-UA"/>
        </w:rPr>
        <w:instrText>/"</w:instrText>
      </w:r>
      <w:r w:rsidR="009B38CD">
        <w:fldChar w:fldCharType="separate"/>
      </w:r>
      <w:r>
        <w:rPr>
          <w:rStyle w:val="a4"/>
        </w:rPr>
        <w:t>https</w:t>
      </w:r>
      <w:r w:rsidRPr="00C01606">
        <w:rPr>
          <w:rStyle w:val="a4"/>
          <w:lang w:val="uk-UA"/>
        </w:rPr>
        <w:t>://</w:t>
      </w:r>
      <w:proofErr w:type="spellStart"/>
      <w:r>
        <w:rPr>
          <w:rStyle w:val="a4"/>
        </w:rPr>
        <w:t>prezi</w:t>
      </w:r>
      <w:proofErr w:type="spellEnd"/>
      <w:r w:rsidRPr="00C01606">
        <w:rPr>
          <w:rStyle w:val="a4"/>
          <w:lang w:val="uk-UA"/>
        </w:rPr>
        <w:t>.</w:t>
      </w:r>
      <w:r>
        <w:rPr>
          <w:rStyle w:val="a4"/>
        </w:rPr>
        <w:t>com</w:t>
      </w:r>
      <w:r w:rsidRPr="00C01606">
        <w:rPr>
          <w:rStyle w:val="a4"/>
          <w:lang w:val="uk-UA"/>
        </w:rPr>
        <w:t>/</w:t>
      </w:r>
      <w:r w:rsidR="009B38CD">
        <w:fldChar w:fldCharType="end"/>
      </w:r>
    </w:p>
    <w:p w:rsidR="0010550C" w:rsidRDefault="0010550C" w:rsidP="0031048A">
      <w:pPr>
        <w:rPr>
          <w:b/>
          <w:bCs/>
          <w:color w:val="000000"/>
          <w:lang w:val="uk-UA"/>
        </w:rPr>
      </w:pP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13"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lastRenderedPageBreak/>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hyperlink r:id="rId14"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5"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proofErr w:type="spellStart"/>
      <w:r>
        <w:rPr>
          <w:i/>
          <w:iCs/>
          <w:color w:val="000000"/>
        </w:rPr>
        <w:t>Moodle</w:t>
      </w:r>
      <w:proofErr w:type="spellEnd"/>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Pr>
          <w:i/>
          <w:iCs/>
          <w:color w:val="000000"/>
        </w:rPr>
        <w:t>CiscoWebex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213F8">
      <w:pPr>
        <w:jc w:val="both"/>
        <w:rPr>
          <w:i/>
          <w:iCs/>
          <w:lang w:val="uk-UA"/>
        </w:rPr>
      </w:pPr>
      <w:r>
        <w:rPr>
          <w:i/>
          <w:iCs/>
          <w:color w:val="000000"/>
          <w:lang w:val="uk-UA"/>
        </w:rPr>
        <w:t xml:space="preserve">Якщо за </w:t>
      </w:r>
      <w:proofErr w:type="spellStart"/>
      <w:r>
        <w:rPr>
          <w:i/>
          <w:iCs/>
          <w:color w:val="000000"/>
          <w:lang w:val="uk-UA"/>
        </w:rPr>
        <w:t>технічнихпричин</w:t>
      </w:r>
      <w:proofErr w:type="spellEnd"/>
      <w:r>
        <w:rPr>
          <w:i/>
          <w:iCs/>
          <w:color w:val="000000"/>
          <w:lang w:val="uk-UA"/>
        </w:rPr>
        <w:t xml:space="preserve"> доступ до </w:t>
      </w:r>
      <w:proofErr w:type="spellStart"/>
      <w:r>
        <w:rPr>
          <w:i/>
          <w:iCs/>
          <w:color w:val="000000"/>
        </w:rPr>
        <w:t>Moodle</w:t>
      </w:r>
      <w:r>
        <w:rPr>
          <w:i/>
          <w:iCs/>
          <w:color w:val="000000"/>
          <w:lang w:val="ru-RU"/>
        </w:rPr>
        <w:t>є</w:t>
      </w:r>
      <w:proofErr w:type="spellEnd"/>
      <w:r>
        <w:rPr>
          <w:i/>
          <w:iCs/>
          <w:color w:val="000000"/>
          <w:lang w:val="ru-RU"/>
        </w:rPr>
        <w:t xml:space="preserve">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w:t>
      </w:r>
      <w:proofErr w:type="spellStart"/>
      <w:r w:rsidR="00183C4E">
        <w:rPr>
          <w:i/>
          <w:iCs/>
          <w:color w:val="000000"/>
          <w:lang w:val="ru-RU"/>
        </w:rPr>
        <w:t>з</w:t>
      </w:r>
      <w:proofErr w:type="spellEnd"/>
      <w:r w:rsidR="00183C4E">
        <w:rPr>
          <w:i/>
          <w:iCs/>
          <w:color w:val="000000"/>
          <w:lang w:val="ru-RU"/>
        </w:rPr>
        <w:t xml:space="preserve">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16" w:history="1">
        <w:r w:rsidR="001213F8" w:rsidRPr="00F95D12">
          <w:rPr>
            <w:rStyle w:val="a4"/>
          </w:rPr>
          <w:t>masvvi</w:t>
        </w:r>
        <w:r w:rsidR="001213F8" w:rsidRPr="00F95D12">
          <w:rPr>
            <w:rStyle w:val="a4"/>
            <w:lang w:val="ru-RU"/>
          </w:rPr>
          <w:t>@</w:t>
        </w:r>
        <w:r w:rsidR="001213F8" w:rsidRPr="00F95D12">
          <w:rPr>
            <w:rStyle w:val="a4"/>
          </w:rPr>
          <w:t>outlook</w:t>
        </w:r>
        <w:r w:rsidR="001213F8" w:rsidRPr="00F95D12">
          <w:rPr>
            <w:rStyle w:val="a4"/>
            <w:lang w:val="ru-RU"/>
          </w:rPr>
          <w:t>.</w:t>
        </w:r>
        <w:r w:rsidR="001213F8" w:rsidRPr="00F95D12">
          <w:rPr>
            <w:rStyle w:val="a4"/>
          </w:rPr>
          <w:t>com</w:t>
        </w:r>
      </w:hyperlink>
      <w:r w:rsidR="001213F8" w:rsidRPr="001213F8">
        <w:rPr>
          <w:lang w:val="ru-RU"/>
        </w:rPr>
        <w:t xml:space="preserve"> .</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p>
    <w:p w:rsidR="00D60B1B" w:rsidRPr="00183C4E" w:rsidRDefault="00D60B1B" w:rsidP="004B275A">
      <w:pPr>
        <w:jc w:val="both"/>
        <w:rPr>
          <w:i/>
          <w:iCs/>
          <w:color w:val="000000"/>
          <w:lang w:val="uk-UA"/>
        </w:rPr>
      </w:pP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hyperlink r:id="rId17"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9"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0"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1"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hyperlink r:id="rId23"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hyperlink r:id="rId24"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5"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proofErr w:type="spellStart"/>
      <w:r w:rsidRPr="00425EA8">
        <w:rPr>
          <w:rFonts w:ascii="Cambria" w:hAnsi="Cambria" w:cs="Cambria"/>
          <w:color w:val="4D5156"/>
          <w:sz w:val="20"/>
          <w:szCs w:val="20"/>
          <w:shd w:val="clear" w:color="auto" w:fill="FFFFFF"/>
          <w:lang w:val="ru-RU"/>
        </w:rPr>
        <w:t>з</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008C552B" w:rsidRPr="008C552B">
        <w:rPr>
          <w:rFonts w:ascii="Cambria" w:hAnsi="Cambria" w:cs="Cambria"/>
          <w:sz w:val="20"/>
          <w:szCs w:val="20"/>
          <w:lang w:val="uk-UA"/>
        </w:rPr>
        <w:t>корпусів.Якщо</w:t>
      </w:r>
      <w:proofErr w:type="spellEnd"/>
      <w:r w:rsidR="008C552B"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направте листа з темою «Забув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   для студентів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вкажіть:прізвище, ім'я, по-батькові українською мовою;шифр групи;електронну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8"/>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35" w:rsidRDefault="00536735" w:rsidP="00CF2559">
      <w:r>
        <w:separator/>
      </w:r>
    </w:p>
  </w:endnote>
  <w:endnote w:type="continuationSeparator" w:id="1">
    <w:p w:rsidR="00536735" w:rsidRDefault="00536735" w:rsidP="00CF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35" w:rsidRDefault="00536735" w:rsidP="00CF2559">
      <w:r>
        <w:separator/>
      </w:r>
    </w:p>
  </w:footnote>
  <w:footnote w:type="continuationSeparator" w:id="1">
    <w:p w:rsidR="00536735" w:rsidRDefault="00536735" w:rsidP="00CF2559">
      <w:r>
        <w:continuationSeparator/>
      </w:r>
    </w:p>
  </w:footnote>
  <w:footnote w:id="2">
    <w:p w:rsidR="00AA2599" w:rsidRPr="00C01606" w:rsidRDefault="00AA2599">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99" w:rsidRPr="006F1B80" w:rsidRDefault="00AA2599"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AA2599" w:rsidRPr="00271E59" w:rsidRDefault="00AA2599" w:rsidP="003D656F">
    <w:pPr>
      <w:pStyle w:val="ae"/>
      <w:jc w:val="center"/>
      <w:rPr>
        <w:rFonts w:ascii="Cambria" w:hAnsi="Cambria" w:cs="Cambria"/>
        <w:b/>
        <w:bCs/>
        <w:sz w:val="22"/>
        <w:szCs w:val="22"/>
        <w:lang w:val="ru-RU"/>
      </w:rPr>
    </w:pPr>
    <w:r>
      <w:rPr>
        <w:rFonts w:ascii="Cambria" w:hAnsi="Cambria" w:cs="Cambria"/>
        <w:b/>
        <w:bCs/>
        <w:sz w:val="22"/>
        <w:szCs w:val="22"/>
        <w:lang w:val="uk-UA"/>
      </w:rPr>
      <w:t>ФАКУЛЬТЕТ МЕНЕДЖМЕНТУ</w:t>
    </w:r>
  </w:p>
  <w:p w:rsidR="00AA2599" w:rsidRPr="006F1B80" w:rsidRDefault="009B38CD" w:rsidP="003D656F">
    <w:pPr>
      <w:pStyle w:val="ae"/>
      <w:jc w:val="center"/>
      <w:rPr>
        <w:rFonts w:ascii="Sylfaen" w:hAnsi="Sylfaen" w:cs="Sylfaen"/>
        <w:b/>
        <w:bCs/>
        <w:sz w:val="22"/>
        <w:szCs w:val="22"/>
        <w:lang w:val="uk-UA"/>
      </w:rPr>
    </w:pPr>
    <w:r w:rsidRPr="009B38CD">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251658752">
          <v:imagedata r:id="rId1" o:title=""/>
        </v:shape>
      </w:pict>
    </w:r>
    <w:proofErr w:type="spellStart"/>
    <w:r w:rsidR="00AA2599" w:rsidRPr="006F1B80">
      <w:rPr>
        <w:rFonts w:ascii="Cambria" w:hAnsi="Cambria" w:cs="Cambria"/>
        <w:b/>
        <w:bCs/>
        <w:sz w:val="22"/>
        <w:szCs w:val="22"/>
        <w:lang w:val="uk-UA"/>
      </w:rPr>
      <w:t>Силабус</w:t>
    </w:r>
    <w:proofErr w:type="spellEnd"/>
    <w:r w:rsidR="00AA2599" w:rsidRPr="006F1B80">
      <w:rPr>
        <w:rFonts w:ascii="Cambria" w:hAnsi="Cambria" w:cs="Cambria"/>
        <w:b/>
        <w:bCs/>
        <w:sz w:val="22"/>
        <w:szCs w:val="22"/>
        <w:lang w:val="uk-UA"/>
      </w:rPr>
      <w:t xml:space="preserve"> навчальної дисципліни</w:t>
    </w:r>
  </w:p>
  <w:p w:rsidR="00AA2599" w:rsidRPr="00CF2559" w:rsidRDefault="00AA2599"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6CD6EBD"/>
    <w:multiLevelType w:val="hybridMultilevel"/>
    <w:tmpl w:val="4582F67E"/>
    <w:lvl w:ilvl="0" w:tplc="3C36741E">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8"/>
  </w:num>
  <w:num w:numId="6">
    <w:abstractNumId w:val="5"/>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0511E"/>
    <w:rsid w:val="0001451E"/>
    <w:rsid w:val="0001785D"/>
    <w:rsid w:val="00022157"/>
    <w:rsid w:val="00031578"/>
    <w:rsid w:val="000363C2"/>
    <w:rsid w:val="000406BF"/>
    <w:rsid w:val="00045E55"/>
    <w:rsid w:val="00054AD5"/>
    <w:rsid w:val="000615FC"/>
    <w:rsid w:val="00061AFB"/>
    <w:rsid w:val="0006237B"/>
    <w:rsid w:val="0007112C"/>
    <w:rsid w:val="00080904"/>
    <w:rsid w:val="0008217B"/>
    <w:rsid w:val="00097C11"/>
    <w:rsid w:val="000A5148"/>
    <w:rsid w:val="000B2E86"/>
    <w:rsid w:val="000B7460"/>
    <w:rsid w:val="000C3539"/>
    <w:rsid w:val="000D2AB8"/>
    <w:rsid w:val="000D76E2"/>
    <w:rsid w:val="000E3AEE"/>
    <w:rsid w:val="000F48AB"/>
    <w:rsid w:val="000F5B53"/>
    <w:rsid w:val="0010550C"/>
    <w:rsid w:val="00120EAD"/>
    <w:rsid w:val="001213F8"/>
    <w:rsid w:val="00134D2D"/>
    <w:rsid w:val="00142B13"/>
    <w:rsid w:val="00143809"/>
    <w:rsid w:val="001448F7"/>
    <w:rsid w:val="00144C48"/>
    <w:rsid w:val="00171A77"/>
    <w:rsid w:val="00177BBC"/>
    <w:rsid w:val="00183C4E"/>
    <w:rsid w:val="001852A7"/>
    <w:rsid w:val="001874DD"/>
    <w:rsid w:val="00192F27"/>
    <w:rsid w:val="001A0B7E"/>
    <w:rsid w:val="001A2AD5"/>
    <w:rsid w:val="001A3AC6"/>
    <w:rsid w:val="001A78E1"/>
    <w:rsid w:val="001D11C5"/>
    <w:rsid w:val="001D3058"/>
    <w:rsid w:val="001E336D"/>
    <w:rsid w:val="001F6A09"/>
    <w:rsid w:val="00200979"/>
    <w:rsid w:val="00204EA4"/>
    <w:rsid w:val="0021546E"/>
    <w:rsid w:val="00225610"/>
    <w:rsid w:val="00225B4B"/>
    <w:rsid w:val="00236E90"/>
    <w:rsid w:val="00246191"/>
    <w:rsid w:val="00253A8C"/>
    <w:rsid w:val="00262893"/>
    <w:rsid w:val="002637A9"/>
    <w:rsid w:val="0026764D"/>
    <w:rsid w:val="002710F3"/>
    <w:rsid w:val="00271E59"/>
    <w:rsid w:val="00285002"/>
    <w:rsid w:val="00287991"/>
    <w:rsid w:val="0029113D"/>
    <w:rsid w:val="002976F3"/>
    <w:rsid w:val="002B1B4C"/>
    <w:rsid w:val="002B2561"/>
    <w:rsid w:val="002B70D4"/>
    <w:rsid w:val="002D663F"/>
    <w:rsid w:val="002E111C"/>
    <w:rsid w:val="002E2CF7"/>
    <w:rsid w:val="002F1280"/>
    <w:rsid w:val="002F1DF1"/>
    <w:rsid w:val="0031048A"/>
    <w:rsid w:val="003220E6"/>
    <w:rsid w:val="00325C70"/>
    <w:rsid w:val="0033065A"/>
    <w:rsid w:val="003321C1"/>
    <w:rsid w:val="00337DF5"/>
    <w:rsid w:val="00342DF8"/>
    <w:rsid w:val="00353230"/>
    <w:rsid w:val="003557B8"/>
    <w:rsid w:val="00372243"/>
    <w:rsid w:val="00375B18"/>
    <w:rsid w:val="0037729C"/>
    <w:rsid w:val="00390F40"/>
    <w:rsid w:val="00394415"/>
    <w:rsid w:val="003B3659"/>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6ADD"/>
    <w:rsid w:val="00467667"/>
    <w:rsid w:val="004707AA"/>
    <w:rsid w:val="00482603"/>
    <w:rsid w:val="0048670C"/>
    <w:rsid w:val="00494816"/>
    <w:rsid w:val="00494875"/>
    <w:rsid w:val="004964FC"/>
    <w:rsid w:val="004B275A"/>
    <w:rsid w:val="00501C7C"/>
    <w:rsid w:val="00506FAC"/>
    <w:rsid w:val="00512876"/>
    <w:rsid w:val="0052498A"/>
    <w:rsid w:val="00531053"/>
    <w:rsid w:val="00533984"/>
    <w:rsid w:val="00536735"/>
    <w:rsid w:val="005377E0"/>
    <w:rsid w:val="005408AE"/>
    <w:rsid w:val="0055012E"/>
    <w:rsid w:val="00564361"/>
    <w:rsid w:val="00566A39"/>
    <w:rsid w:val="005742B0"/>
    <w:rsid w:val="00577A1B"/>
    <w:rsid w:val="00583A4F"/>
    <w:rsid w:val="00583E5E"/>
    <w:rsid w:val="0058748D"/>
    <w:rsid w:val="005979F2"/>
    <w:rsid w:val="005A2A43"/>
    <w:rsid w:val="005A3707"/>
    <w:rsid w:val="005C1503"/>
    <w:rsid w:val="005D3580"/>
    <w:rsid w:val="005E7D79"/>
    <w:rsid w:val="005F5830"/>
    <w:rsid w:val="005F5CAB"/>
    <w:rsid w:val="005F5DC3"/>
    <w:rsid w:val="00600E4D"/>
    <w:rsid w:val="0060176C"/>
    <w:rsid w:val="006052F0"/>
    <w:rsid w:val="0060541B"/>
    <w:rsid w:val="00614E2D"/>
    <w:rsid w:val="00626ADD"/>
    <w:rsid w:val="00627C96"/>
    <w:rsid w:val="006304F1"/>
    <w:rsid w:val="006464EA"/>
    <w:rsid w:val="00655300"/>
    <w:rsid w:val="00655FE2"/>
    <w:rsid w:val="00676F1A"/>
    <w:rsid w:val="00687F1E"/>
    <w:rsid w:val="00694B6F"/>
    <w:rsid w:val="006A2900"/>
    <w:rsid w:val="006C1238"/>
    <w:rsid w:val="006C1BAC"/>
    <w:rsid w:val="006C38E5"/>
    <w:rsid w:val="006C4032"/>
    <w:rsid w:val="006F1B80"/>
    <w:rsid w:val="00713189"/>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30E5B"/>
    <w:rsid w:val="00836A2A"/>
    <w:rsid w:val="008422D9"/>
    <w:rsid w:val="00844E18"/>
    <w:rsid w:val="00845F41"/>
    <w:rsid w:val="00846ADE"/>
    <w:rsid w:val="008520D5"/>
    <w:rsid w:val="00856B79"/>
    <w:rsid w:val="008757C1"/>
    <w:rsid w:val="00881506"/>
    <w:rsid w:val="00897D48"/>
    <w:rsid w:val="008A4865"/>
    <w:rsid w:val="008A7AC1"/>
    <w:rsid w:val="008B435E"/>
    <w:rsid w:val="008C552B"/>
    <w:rsid w:val="008C72C7"/>
    <w:rsid w:val="008D08FE"/>
    <w:rsid w:val="008E7C14"/>
    <w:rsid w:val="008F5878"/>
    <w:rsid w:val="008F60F8"/>
    <w:rsid w:val="00903011"/>
    <w:rsid w:val="00913303"/>
    <w:rsid w:val="00933144"/>
    <w:rsid w:val="009411B6"/>
    <w:rsid w:val="00943FF9"/>
    <w:rsid w:val="00965ECE"/>
    <w:rsid w:val="00966160"/>
    <w:rsid w:val="0099241B"/>
    <w:rsid w:val="00997704"/>
    <w:rsid w:val="009A4A06"/>
    <w:rsid w:val="009B38CD"/>
    <w:rsid w:val="009D2288"/>
    <w:rsid w:val="009D30C8"/>
    <w:rsid w:val="009D77A7"/>
    <w:rsid w:val="009F6B92"/>
    <w:rsid w:val="00A112C4"/>
    <w:rsid w:val="00A1326F"/>
    <w:rsid w:val="00A3027A"/>
    <w:rsid w:val="00A374ED"/>
    <w:rsid w:val="00A41E31"/>
    <w:rsid w:val="00A42289"/>
    <w:rsid w:val="00A43D52"/>
    <w:rsid w:val="00A560D8"/>
    <w:rsid w:val="00A61D54"/>
    <w:rsid w:val="00A626AA"/>
    <w:rsid w:val="00A62A09"/>
    <w:rsid w:val="00A711C9"/>
    <w:rsid w:val="00A75861"/>
    <w:rsid w:val="00A808DE"/>
    <w:rsid w:val="00A819A8"/>
    <w:rsid w:val="00A82F24"/>
    <w:rsid w:val="00A867FE"/>
    <w:rsid w:val="00A90A11"/>
    <w:rsid w:val="00A94481"/>
    <w:rsid w:val="00A94E7B"/>
    <w:rsid w:val="00A96198"/>
    <w:rsid w:val="00AA0308"/>
    <w:rsid w:val="00AA2599"/>
    <w:rsid w:val="00AB3F4F"/>
    <w:rsid w:val="00AD356A"/>
    <w:rsid w:val="00AD4787"/>
    <w:rsid w:val="00AD4D5B"/>
    <w:rsid w:val="00AD79E0"/>
    <w:rsid w:val="00AD7D31"/>
    <w:rsid w:val="00AE5D68"/>
    <w:rsid w:val="00AF1128"/>
    <w:rsid w:val="00AF14FE"/>
    <w:rsid w:val="00AF245F"/>
    <w:rsid w:val="00AF434B"/>
    <w:rsid w:val="00B30D1E"/>
    <w:rsid w:val="00B43642"/>
    <w:rsid w:val="00B53897"/>
    <w:rsid w:val="00B562E0"/>
    <w:rsid w:val="00B74332"/>
    <w:rsid w:val="00B90143"/>
    <w:rsid w:val="00BA282F"/>
    <w:rsid w:val="00BA7B63"/>
    <w:rsid w:val="00BD3C37"/>
    <w:rsid w:val="00BD5377"/>
    <w:rsid w:val="00BD552C"/>
    <w:rsid w:val="00C00637"/>
    <w:rsid w:val="00C01606"/>
    <w:rsid w:val="00C0464B"/>
    <w:rsid w:val="00C05277"/>
    <w:rsid w:val="00C05D21"/>
    <w:rsid w:val="00C14672"/>
    <w:rsid w:val="00C155D9"/>
    <w:rsid w:val="00C27B7C"/>
    <w:rsid w:val="00C35B4D"/>
    <w:rsid w:val="00C36A27"/>
    <w:rsid w:val="00C37501"/>
    <w:rsid w:val="00C47403"/>
    <w:rsid w:val="00C47911"/>
    <w:rsid w:val="00C7575C"/>
    <w:rsid w:val="00C81538"/>
    <w:rsid w:val="00C83DAA"/>
    <w:rsid w:val="00CA4036"/>
    <w:rsid w:val="00CC4704"/>
    <w:rsid w:val="00CD6A2D"/>
    <w:rsid w:val="00CE0C41"/>
    <w:rsid w:val="00CE7235"/>
    <w:rsid w:val="00CF003F"/>
    <w:rsid w:val="00CF1850"/>
    <w:rsid w:val="00CF2559"/>
    <w:rsid w:val="00CF39BB"/>
    <w:rsid w:val="00CF4FA7"/>
    <w:rsid w:val="00CF50EB"/>
    <w:rsid w:val="00D10B35"/>
    <w:rsid w:val="00D25A50"/>
    <w:rsid w:val="00D411F0"/>
    <w:rsid w:val="00D43F60"/>
    <w:rsid w:val="00D50315"/>
    <w:rsid w:val="00D54399"/>
    <w:rsid w:val="00D60B1B"/>
    <w:rsid w:val="00D66460"/>
    <w:rsid w:val="00D85E0D"/>
    <w:rsid w:val="00D87B34"/>
    <w:rsid w:val="00DA0B71"/>
    <w:rsid w:val="00DA2DD5"/>
    <w:rsid w:val="00DB15EC"/>
    <w:rsid w:val="00DB4651"/>
    <w:rsid w:val="00DC0033"/>
    <w:rsid w:val="00DC3AA0"/>
    <w:rsid w:val="00DD34AD"/>
    <w:rsid w:val="00DD3E0D"/>
    <w:rsid w:val="00DD5E12"/>
    <w:rsid w:val="00DD734E"/>
    <w:rsid w:val="00E05D39"/>
    <w:rsid w:val="00E136AB"/>
    <w:rsid w:val="00E148C2"/>
    <w:rsid w:val="00E22402"/>
    <w:rsid w:val="00E42FA1"/>
    <w:rsid w:val="00E45DB4"/>
    <w:rsid w:val="00E54730"/>
    <w:rsid w:val="00E66AAD"/>
    <w:rsid w:val="00E66C95"/>
    <w:rsid w:val="00E67609"/>
    <w:rsid w:val="00E94D2A"/>
    <w:rsid w:val="00E96CF7"/>
    <w:rsid w:val="00EA01D3"/>
    <w:rsid w:val="00EA1ED6"/>
    <w:rsid w:val="00EC1D14"/>
    <w:rsid w:val="00ED27AF"/>
    <w:rsid w:val="00ED5279"/>
    <w:rsid w:val="00EF5880"/>
    <w:rsid w:val="00EF5BEC"/>
    <w:rsid w:val="00F047B5"/>
    <w:rsid w:val="00F1130B"/>
    <w:rsid w:val="00F253F0"/>
    <w:rsid w:val="00F36981"/>
    <w:rsid w:val="00F41832"/>
    <w:rsid w:val="00F41BA6"/>
    <w:rsid w:val="00F46B2D"/>
    <w:rsid w:val="00F47CE1"/>
    <w:rsid w:val="00F54DAF"/>
    <w:rsid w:val="00F61156"/>
    <w:rsid w:val="00F75F7B"/>
    <w:rsid w:val="00F86349"/>
    <w:rsid w:val="00F87A38"/>
    <w:rsid w:val="00F9391D"/>
    <w:rsid w:val="00F97AD4"/>
    <w:rsid w:val="00FA61BC"/>
    <w:rsid w:val="00FB4DDD"/>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2D"/>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614E2D"/>
    <w:rPr>
      <w:sz w:val="20"/>
      <w:szCs w:val="20"/>
      <w:lang w:val="en-US" w:eastAsia="en-US"/>
    </w:rPr>
  </w:style>
  <w:style w:type="character" w:customStyle="1" w:styleId="13">
    <w:name w:val="Текст сноски Знак13"/>
    <w:uiPriority w:val="99"/>
    <w:semiHidden/>
    <w:rsid w:val="00614E2D"/>
    <w:rPr>
      <w:rFonts w:cs="Times New Roman"/>
      <w:sz w:val="20"/>
      <w:szCs w:val="20"/>
    </w:rPr>
  </w:style>
  <w:style w:type="character" w:customStyle="1" w:styleId="12">
    <w:name w:val="Текст сноски Знак12"/>
    <w:uiPriority w:val="99"/>
    <w:semiHidden/>
    <w:rsid w:val="00614E2D"/>
    <w:rPr>
      <w:rFonts w:cs="Times New Roman"/>
      <w:sz w:val="20"/>
      <w:szCs w:val="20"/>
      <w:lang w:val="en-US" w:eastAsia="en-US"/>
    </w:rPr>
  </w:style>
  <w:style w:type="character" w:customStyle="1" w:styleId="110">
    <w:name w:val="Текст сноски Знак11"/>
    <w:uiPriority w:val="99"/>
    <w:semiHidden/>
    <w:rsid w:val="00614E2D"/>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Default">
    <w:name w:val="Default"/>
    <w:rsid w:val="00F86349"/>
    <w:pPr>
      <w:autoSpaceDE w:val="0"/>
      <w:autoSpaceDN w:val="0"/>
      <w:adjustRightInd w:val="0"/>
    </w:pPr>
    <w:rPr>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659432288">
      <w:bodyDiv w:val="1"/>
      <w:marLeft w:val="0"/>
      <w:marRight w:val="0"/>
      <w:marTop w:val="0"/>
      <w:marBottom w:val="0"/>
      <w:divBdr>
        <w:top w:val="none" w:sz="0" w:space="0" w:color="auto"/>
        <w:left w:val="none" w:sz="0" w:space="0" w:color="auto"/>
        <w:bottom w:val="none" w:sz="0" w:space="0" w:color="auto"/>
        <w:right w:val="none" w:sz="0" w:space="0" w:color="auto"/>
      </w:divBdr>
      <w:divsChild>
        <w:div w:id="750586024">
          <w:marLeft w:val="0"/>
          <w:marRight w:val="0"/>
          <w:marTop w:val="0"/>
          <w:marBottom w:val="0"/>
          <w:divBdr>
            <w:top w:val="none" w:sz="0" w:space="0" w:color="auto"/>
            <w:left w:val="none" w:sz="0" w:space="0" w:color="auto"/>
            <w:bottom w:val="none" w:sz="0" w:space="0" w:color="auto"/>
            <w:right w:val="none" w:sz="0" w:space="0" w:color="auto"/>
          </w:divBdr>
          <w:divsChild>
            <w:div w:id="1244291984">
              <w:marLeft w:val="0"/>
              <w:marRight w:val="0"/>
              <w:marTop w:val="0"/>
              <w:marBottom w:val="0"/>
              <w:divBdr>
                <w:top w:val="none" w:sz="0" w:space="0" w:color="auto"/>
                <w:left w:val="none" w:sz="0" w:space="0" w:color="auto"/>
                <w:bottom w:val="none" w:sz="0" w:space="0" w:color="auto"/>
                <w:right w:val="none" w:sz="0" w:space="0" w:color="auto"/>
              </w:divBdr>
              <w:divsChild>
                <w:div w:id="668630407">
                  <w:marLeft w:val="-140"/>
                  <w:marRight w:val="-140"/>
                  <w:marTop w:val="0"/>
                  <w:marBottom w:val="0"/>
                  <w:divBdr>
                    <w:top w:val="none" w:sz="0" w:space="0" w:color="auto"/>
                    <w:left w:val="none" w:sz="0" w:space="0" w:color="auto"/>
                    <w:bottom w:val="none" w:sz="0" w:space="0" w:color="auto"/>
                    <w:right w:val="none" w:sz="0" w:space="0" w:color="auto"/>
                  </w:divBdr>
                  <w:divsChild>
                    <w:div w:id="1686589914">
                      <w:marLeft w:val="0"/>
                      <w:marRight w:val="0"/>
                      <w:marTop w:val="0"/>
                      <w:marBottom w:val="0"/>
                      <w:divBdr>
                        <w:top w:val="none" w:sz="0" w:space="0" w:color="auto"/>
                        <w:left w:val="none" w:sz="0" w:space="0" w:color="auto"/>
                        <w:bottom w:val="none" w:sz="0" w:space="0" w:color="auto"/>
                        <w:right w:val="none" w:sz="0" w:space="0" w:color="auto"/>
                      </w:divBdr>
                      <w:divsChild>
                        <w:div w:id="1037243352">
                          <w:marLeft w:val="0"/>
                          <w:marRight w:val="0"/>
                          <w:marTop w:val="0"/>
                          <w:marBottom w:val="0"/>
                          <w:divBdr>
                            <w:top w:val="none" w:sz="0" w:space="0" w:color="auto"/>
                            <w:left w:val="none" w:sz="0" w:space="0" w:color="auto"/>
                            <w:bottom w:val="none" w:sz="0" w:space="0" w:color="auto"/>
                            <w:right w:val="none" w:sz="0" w:space="0" w:color="auto"/>
                          </w:divBdr>
                          <w:divsChild>
                            <w:div w:id="2131974432">
                              <w:marLeft w:val="0"/>
                              <w:marRight w:val="0"/>
                              <w:marTop w:val="0"/>
                              <w:marBottom w:val="0"/>
                              <w:divBdr>
                                <w:top w:val="none" w:sz="0" w:space="0" w:color="auto"/>
                                <w:left w:val="none" w:sz="0" w:space="0" w:color="auto"/>
                                <w:bottom w:val="none" w:sz="0" w:space="0" w:color="auto"/>
                                <w:right w:val="none" w:sz="0" w:space="0" w:color="auto"/>
                              </w:divBdr>
                              <w:divsChild>
                                <w:div w:id="455683218">
                                  <w:marLeft w:val="0"/>
                                  <w:marRight w:val="0"/>
                                  <w:marTop w:val="0"/>
                                  <w:marBottom w:val="0"/>
                                  <w:divBdr>
                                    <w:top w:val="none" w:sz="0" w:space="0" w:color="auto"/>
                                    <w:left w:val="none" w:sz="0" w:space="0" w:color="auto"/>
                                    <w:bottom w:val="none" w:sz="0" w:space="0" w:color="auto"/>
                                    <w:right w:val="none" w:sz="0" w:space="0" w:color="auto"/>
                                  </w:divBdr>
                                  <w:divsChild>
                                    <w:div w:id="2252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kyanenko.at.ua/" TargetMode="External"/><Relationship Id="rId13" Type="http://schemas.openxmlformats.org/officeDocument/2006/relationships/hyperlink" Target="https://moodle.znu.edu.ua/mod/resource/view.php?id=103857"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https://moodle.znu.edu.ua/mod/assign/view.php?id=33005" TargetMode="External"/><Relationship Id="rId12" Type="http://schemas.openxmlformats.org/officeDocument/2006/relationships/hyperlink" Target="https://smida.gov.ua"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mailto:masvvi@outlook.com"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p.ukrstat.gov.ua/"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s://www.jstor.org/"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http://www.ukrstat.gov.ua/"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www.business.ua" TargetMode="External"/><Relationship Id="rId14" Type="http://schemas.openxmlformats.org/officeDocument/2006/relationships/hyperlink" Target="http://www.nbuv.gov.ua"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2319</Words>
  <Characters>18347</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S</cp:lastModifiedBy>
  <cp:revision>2</cp:revision>
  <cp:lastPrinted>2020-06-17T19:03:00Z</cp:lastPrinted>
  <dcterms:created xsi:type="dcterms:W3CDTF">2020-09-13T10:42:00Z</dcterms:created>
  <dcterms:modified xsi:type="dcterms:W3CDTF">2020-09-13T10:42:00Z</dcterms:modified>
</cp:coreProperties>
</file>