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92" w:rsidRPr="00CF1EC2" w:rsidRDefault="00441792" w:rsidP="00CF1EC2">
      <w:pPr>
        <w:pStyle w:val="a3"/>
        <w:shd w:val="clear" w:color="auto" w:fill="FFFFFF"/>
        <w:spacing w:before="0" w:beforeAutospacing="0" w:after="0" w:line="360" w:lineRule="auto"/>
        <w:ind w:firstLine="567"/>
        <w:jc w:val="both"/>
        <w:textAlignment w:val="top"/>
        <w:rPr>
          <w:b/>
          <w:sz w:val="28"/>
          <w:szCs w:val="28"/>
        </w:rPr>
      </w:pPr>
      <w:r w:rsidRPr="00CF1EC2">
        <w:rPr>
          <w:b/>
          <w:sz w:val="28"/>
          <w:szCs w:val="28"/>
        </w:rPr>
        <w:t>Лекція</w:t>
      </w:r>
      <w:r w:rsidR="00CF1EC2">
        <w:rPr>
          <w:b/>
          <w:sz w:val="28"/>
          <w:szCs w:val="28"/>
        </w:rPr>
        <w:t xml:space="preserve"> 5</w:t>
      </w:r>
      <w:r w:rsidR="00FD562A" w:rsidRPr="00CF1EC2">
        <w:rPr>
          <w:b/>
          <w:sz w:val="28"/>
          <w:szCs w:val="28"/>
        </w:rPr>
        <w:t xml:space="preserve">: </w:t>
      </w:r>
      <w:r w:rsidR="00A263BF" w:rsidRPr="00CF1EC2">
        <w:rPr>
          <w:b/>
          <w:sz w:val="28"/>
          <w:szCs w:val="28"/>
        </w:rPr>
        <w:t>Теорії девіантної поведінки та д</w:t>
      </w:r>
      <w:r w:rsidR="00F8634F" w:rsidRPr="00CF1EC2">
        <w:rPr>
          <w:b/>
          <w:sz w:val="28"/>
          <w:szCs w:val="28"/>
        </w:rPr>
        <w:t>есоціалізаці</w:t>
      </w:r>
      <w:r w:rsidR="00A263BF" w:rsidRPr="00CF1EC2">
        <w:rPr>
          <w:b/>
          <w:sz w:val="28"/>
          <w:szCs w:val="28"/>
        </w:rPr>
        <w:t>ї</w:t>
      </w:r>
      <w:r w:rsidR="00F8634F" w:rsidRPr="00CF1EC2">
        <w:rPr>
          <w:b/>
          <w:sz w:val="28"/>
          <w:szCs w:val="28"/>
        </w:rPr>
        <w:t xml:space="preserve"> особистості </w:t>
      </w:r>
    </w:p>
    <w:p w:rsidR="00CF1EC2" w:rsidRDefault="00CF1EC2" w:rsidP="00CF1EC2">
      <w:pPr>
        <w:pStyle w:val="a3"/>
        <w:shd w:val="clear" w:color="auto" w:fill="FFFFFF"/>
        <w:spacing w:before="0" w:beforeAutospacing="0" w:after="0" w:line="360" w:lineRule="auto"/>
        <w:ind w:firstLine="567"/>
        <w:jc w:val="both"/>
        <w:textAlignment w:val="top"/>
        <w:rPr>
          <w:sz w:val="28"/>
          <w:szCs w:val="28"/>
        </w:rPr>
      </w:pPr>
    </w:p>
    <w:p w:rsidR="00FD562A" w:rsidRPr="00CF1EC2" w:rsidRDefault="003923D3"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 xml:space="preserve">1. </w:t>
      </w:r>
      <w:r w:rsidR="00CF1EC2">
        <w:rPr>
          <w:sz w:val="28"/>
          <w:szCs w:val="28"/>
        </w:rPr>
        <w:t>Поняття де</w:t>
      </w:r>
      <w:r w:rsidR="0031159E" w:rsidRPr="00CF1EC2">
        <w:rPr>
          <w:sz w:val="28"/>
          <w:szCs w:val="28"/>
        </w:rPr>
        <w:t xml:space="preserve">соціалізації, </w:t>
      </w:r>
      <w:r w:rsidR="002669F4" w:rsidRPr="00CF1EC2">
        <w:rPr>
          <w:sz w:val="28"/>
          <w:szCs w:val="28"/>
        </w:rPr>
        <w:t xml:space="preserve">ресоціалізації </w:t>
      </w:r>
      <w:r w:rsidR="0031159E" w:rsidRPr="00CF1EC2">
        <w:rPr>
          <w:sz w:val="28"/>
          <w:szCs w:val="28"/>
        </w:rPr>
        <w:t xml:space="preserve">та девіантної поведінки </w:t>
      </w:r>
      <w:r w:rsidR="002669F4" w:rsidRPr="00CF1EC2">
        <w:rPr>
          <w:sz w:val="28"/>
          <w:szCs w:val="28"/>
        </w:rPr>
        <w:t>особистості</w:t>
      </w:r>
    </w:p>
    <w:p w:rsidR="002669F4" w:rsidRPr="00CF1EC2" w:rsidRDefault="002669F4"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2. Характеристика основних теорій і концепцій девіації</w:t>
      </w:r>
    </w:p>
    <w:p w:rsidR="002669F4" w:rsidRPr="00CF1EC2" w:rsidRDefault="002669F4" w:rsidP="00CF1EC2">
      <w:pPr>
        <w:pStyle w:val="a3"/>
        <w:shd w:val="clear" w:color="auto" w:fill="FFFFFF"/>
        <w:spacing w:before="0" w:beforeAutospacing="0" w:after="0" w:line="360" w:lineRule="auto"/>
        <w:ind w:firstLine="567"/>
        <w:jc w:val="both"/>
        <w:textAlignment w:val="top"/>
        <w:rPr>
          <w:sz w:val="28"/>
          <w:szCs w:val="28"/>
        </w:rPr>
      </w:pPr>
    </w:p>
    <w:p w:rsidR="00FD562A" w:rsidRPr="00CF1EC2" w:rsidRDefault="00FD562A" w:rsidP="00CF1EC2">
      <w:pPr>
        <w:pStyle w:val="a3"/>
        <w:shd w:val="clear" w:color="auto" w:fill="FFFFFF"/>
        <w:spacing w:before="0" w:beforeAutospacing="0" w:after="0" w:line="360" w:lineRule="auto"/>
        <w:ind w:firstLine="567"/>
        <w:jc w:val="both"/>
        <w:textAlignment w:val="top"/>
        <w:rPr>
          <w:sz w:val="28"/>
          <w:szCs w:val="28"/>
        </w:rPr>
      </w:pPr>
    </w:p>
    <w:p w:rsidR="002669F4" w:rsidRPr="00CF1EC2" w:rsidRDefault="002669F4" w:rsidP="00CF1EC2">
      <w:pPr>
        <w:pStyle w:val="a3"/>
        <w:shd w:val="clear" w:color="auto" w:fill="FFFFFF"/>
        <w:spacing w:before="0" w:beforeAutospacing="0" w:after="0" w:line="360" w:lineRule="auto"/>
        <w:ind w:firstLine="567"/>
        <w:jc w:val="both"/>
        <w:textAlignment w:val="top"/>
        <w:rPr>
          <w:b/>
          <w:sz w:val="28"/>
          <w:szCs w:val="28"/>
        </w:rPr>
      </w:pPr>
      <w:r w:rsidRPr="00CF1EC2">
        <w:rPr>
          <w:b/>
          <w:sz w:val="28"/>
          <w:szCs w:val="28"/>
        </w:rPr>
        <w:t>1. Поняття десоціалізації та ресоціалізації особистості</w:t>
      </w:r>
    </w:p>
    <w:p w:rsidR="00110D5A" w:rsidRPr="00CF1EC2" w:rsidRDefault="00110D5A" w:rsidP="00CF1EC2">
      <w:pPr>
        <w:pStyle w:val="a3"/>
        <w:shd w:val="clear" w:color="auto" w:fill="FFFFFF"/>
        <w:spacing w:before="0" w:beforeAutospacing="0" w:after="0" w:line="360" w:lineRule="auto"/>
        <w:ind w:firstLine="567"/>
        <w:jc w:val="both"/>
        <w:textAlignment w:val="top"/>
        <w:rPr>
          <w:b/>
          <w:i/>
          <w:sz w:val="28"/>
          <w:szCs w:val="28"/>
        </w:rPr>
      </w:pPr>
    </w:p>
    <w:p w:rsidR="00110D5A" w:rsidRPr="00CF1EC2" w:rsidRDefault="00110D5A" w:rsidP="00CF1EC2">
      <w:pPr>
        <w:pStyle w:val="a3"/>
        <w:shd w:val="clear" w:color="auto" w:fill="FFFFFF"/>
        <w:spacing w:before="0" w:beforeAutospacing="0" w:after="0" w:line="360" w:lineRule="auto"/>
        <w:ind w:firstLine="567"/>
        <w:jc w:val="both"/>
        <w:textAlignment w:val="top"/>
        <w:rPr>
          <w:i/>
          <w:sz w:val="28"/>
          <w:szCs w:val="28"/>
        </w:rPr>
      </w:pPr>
      <w:r w:rsidRPr="00CF1EC2">
        <w:rPr>
          <w:b/>
          <w:i/>
          <w:sz w:val="28"/>
          <w:szCs w:val="28"/>
        </w:rPr>
        <w:t>Ресоціалізація</w:t>
      </w:r>
      <w:r w:rsidRPr="00CF1EC2">
        <w:rPr>
          <w:i/>
          <w:sz w:val="28"/>
          <w:szCs w:val="28"/>
        </w:rPr>
        <w:t xml:space="preserve"> – процес засвоєння нових соціальних ролей і статусів, цінностей і знань на певному етапі житті людини.</w:t>
      </w:r>
    </w:p>
    <w:p w:rsidR="00110D5A" w:rsidRPr="00CF1EC2" w:rsidRDefault="00110D5A"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 xml:space="preserve">Означає докорінну зміну соціального середовища і необхідність особистості пристосуватися до змінених соціальних обставин, нових норм і цінностей. </w:t>
      </w:r>
    </w:p>
    <w:p w:rsidR="00320561" w:rsidRPr="00CF1EC2" w:rsidRDefault="00110D5A" w:rsidP="00CF1EC2">
      <w:pPr>
        <w:pStyle w:val="a3"/>
        <w:shd w:val="clear" w:color="auto" w:fill="FFFFFF"/>
        <w:spacing w:before="0" w:beforeAutospacing="0" w:after="0" w:line="360" w:lineRule="auto"/>
        <w:ind w:firstLine="567"/>
        <w:jc w:val="both"/>
        <w:textAlignment w:val="top"/>
        <w:rPr>
          <w:rFonts w:cs="Arial"/>
          <w:sz w:val="28"/>
          <w:szCs w:val="28"/>
        </w:rPr>
      </w:pPr>
      <w:r w:rsidRPr="00CF1EC2">
        <w:rPr>
          <w:b/>
          <w:i/>
          <w:sz w:val="28"/>
          <w:szCs w:val="28"/>
        </w:rPr>
        <w:t xml:space="preserve">Десоціалізація </w:t>
      </w:r>
      <w:r w:rsidR="00320561" w:rsidRPr="00CF1EC2">
        <w:rPr>
          <w:b/>
          <w:i/>
          <w:sz w:val="28"/>
          <w:szCs w:val="28"/>
        </w:rPr>
        <w:t xml:space="preserve">– </w:t>
      </w:r>
      <w:r w:rsidR="00320561" w:rsidRPr="00CF1EC2">
        <w:rPr>
          <w:i/>
          <w:sz w:val="28"/>
          <w:szCs w:val="28"/>
        </w:rPr>
        <w:t xml:space="preserve">процес, зворотній соціалізації, втрата індивідом соціальних цінностей і норм, що супроводжується його відчуженням від своєї групи. </w:t>
      </w:r>
      <w:r w:rsidRPr="00CF1EC2">
        <w:rPr>
          <w:i/>
          <w:sz w:val="28"/>
          <w:szCs w:val="28"/>
        </w:rPr>
        <w:t xml:space="preserve"> </w:t>
      </w:r>
    </w:p>
    <w:p w:rsidR="00110D5A" w:rsidRPr="00CF1EC2" w:rsidRDefault="00110D5A" w:rsidP="00CF1EC2">
      <w:pPr>
        <w:pStyle w:val="a3"/>
        <w:shd w:val="clear" w:color="auto" w:fill="FFFFFF"/>
        <w:spacing w:before="0" w:beforeAutospacing="0" w:after="0" w:line="360" w:lineRule="auto"/>
        <w:ind w:firstLine="567"/>
        <w:jc w:val="both"/>
        <w:textAlignment w:val="top"/>
        <w:rPr>
          <w:i/>
          <w:sz w:val="28"/>
          <w:szCs w:val="28"/>
        </w:rPr>
      </w:pPr>
    </w:p>
    <w:p w:rsidR="00472C26" w:rsidRPr="00CF1EC2" w:rsidRDefault="002669F4" w:rsidP="00CF1EC2">
      <w:pPr>
        <w:pStyle w:val="a3"/>
        <w:shd w:val="clear" w:color="auto" w:fill="FFFFFF"/>
        <w:spacing w:before="0" w:beforeAutospacing="0" w:after="0" w:line="360" w:lineRule="auto"/>
        <w:ind w:firstLine="567"/>
        <w:jc w:val="both"/>
        <w:textAlignment w:val="top"/>
        <w:rPr>
          <w:i/>
          <w:sz w:val="28"/>
          <w:szCs w:val="28"/>
        </w:rPr>
      </w:pPr>
      <w:r w:rsidRPr="00CF1EC2">
        <w:rPr>
          <w:i/>
          <w:sz w:val="28"/>
          <w:szCs w:val="28"/>
        </w:rPr>
        <w:t xml:space="preserve">Під </w:t>
      </w:r>
      <w:r w:rsidRPr="00CF1EC2">
        <w:rPr>
          <w:b/>
          <w:i/>
          <w:sz w:val="28"/>
          <w:szCs w:val="28"/>
        </w:rPr>
        <w:t>девіантною</w:t>
      </w:r>
      <w:r w:rsidRPr="00CF1EC2">
        <w:rPr>
          <w:i/>
          <w:sz w:val="28"/>
          <w:szCs w:val="28"/>
        </w:rPr>
        <w:t xml:space="preserve"> (від лат. deviatio - відхилення) поведінкою в розуміють </w:t>
      </w:r>
    </w:p>
    <w:p w:rsidR="00472C26" w:rsidRPr="00CF1EC2" w:rsidRDefault="00472C26" w:rsidP="00CF1EC2">
      <w:pPr>
        <w:pStyle w:val="a3"/>
        <w:shd w:val="clear" w:color="auto" w:fill="FFFFFF"/>
        <w:spacing w:before="0" w:beforeAutospacing="0" w:after="0" w:line="360" w:lineRule="auto"/>
        <w:ind w:firstLine="567"/>
        <w:jc w:val="both"/>
        <w:textAlignment w:val="top"/>
        <w:rPr>
          <w:i/>
          <w:sz w:val="28"/>
          <w:szCs w:val="28"/>
        </w:rPr>
      </w:pPr>
      <w:r w:rsidRPr="00CF1EC2">
        <w:rPr>
          <w:i/>
          <w:sz w:val="28"/>
          <w:szCs w:val="28"/>
          <w:lang w:val="ru-RU"/>
        </w:rPr>
        <w:t xml:space="preserve">1) </w:t>
      </w:r>
      <w:r w:rsidR="002669F4" w:rsidRPr="00CF1EC2">
        <w:rPr>
          <w:i/>
          <w:sz w:val="28"/>
          <w:szCs w:val="28"/>
        </w:rPr>
        <w:t xml:space="preserve">дії та вчинки людей, соціальних груп, що суперечать соціальним нормам чи визнаним шаблонам і стандартам поведінки </w:t>
      </w:r>
      <w:r w:rsidRPr="00CF1EC2">
        <w:rPr>
          <w:i/>
          <w:sz w:val="28"/>
          <w:szCs w:val="28"/>
        </w:rPr>
        <w:t xml:space="preserve"> (предмет досілдження психології, психіатрії)</w:t>
      </w:r>
    </w:p>
    <w:p w:rsidR="002669F4" w:rsidRPr="00CF1EC2" w:rsidRDefault="00472C26" w:rsidP="00CF1EC2">
      <w:pPr>
        <w:pStyle w:val="a3"/>
        <w:shd w:val="clear" w:color="auto" w:fill="FFFFFF"/>
        <w:spacing w:before="0" w:beforeAutospacing="0" w:after="0" w:line="360" w:lineRule="auto"/>
        <w:ind w:firstLine="567"/>
        <w:jc w:val="both"/>
        <w:textAlignment w:val="top"/>
        <w:rPr>
          <w:i/>
          <w:sz w:val="28"/>
          <w:szCs w:val="28"/>
        </w:rPr>
      </w:pPr>
      <w:r w:rsidRPr="00CF1EC2">
        <w:rPr>
          <w:i/>
          <w:sz w:val="28"/>
          <w:szCs w:val="28"/>
        </w:rPr>
        <w:t>2.) соціальне явище, виражене в масових формах  людської діяльності, які не відповідають офіційно встановленим чи фактично сформованим у даному суспільстві нормам  (предмет дослідження соціології)</w:t>
      </w:r>
      <w:r w:rsidR="002669F4" w:rsidRPr="00CF1EC2">
        <w:rPr>
          <w:i/>
          <w:sz w:val="28"/>
          <w:szCs w:val="28"/>
        </w:rPr>
        <w:t xml:space="preserve"> </w:t>
      </w:r>
    </w:p>
    <w:p w:rsidR="002669F4" w:rsidRPr="00CF1EC2" w:rsidRDefault="002669F4"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Таким чином, сутність девіантної поведінки полягає в недотримуванні вимог соціальної норми, у виборі іншого, ніж вона прописує, варіанта поведінки в тій чи іншій ситуації, що призводить до порушення ступеня взаємодії особистості й суспільства, групи й суспільства, особистості й групи. В основі відхилень часто-густо лежить конфлікт цінностей, інтересів, розходження потреб, деформація спо</w:t>
      </w:r>
      <w:r w:rsidRPr="00CF1EC2">
        <w:rPr>
          <w:sz w:val="28"/>
          <w:szCs w:val="28"/>
        </w:rPr>
        <w:softHyphen/>
        <w:t>собів їх задоволення, помилки у вихованні, життєві негаразди, прорахунки тощо.</w:t>
      </w:r>
    </w:p>
    <w:p w:rsidR="002669F4" w:rsidRPr="00CF1EC2" w:rsidRDefault="002669F4"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 xml:space="preserve">Визначаючи сутність девіантної поведінки, необхідно зазначити, </w:t>
      </w:r>
    </w:p>
    <w:p w:rsidR="002669F4" w:rsidRPr="00CF1EC2" w:rsidRDefault="002669F4" w:rsidP="00CF1EC2">
      <w:pPr>
        <w:pStyle w:val="a3"/>
        <w:shd w:val="clear" w:color="auto" w:fill="FFFFFF"/>
        <w:spacing w:before="0" w:beforeAutospacing="0" w:after="0" w:line="360" w:lineRule="auto"/>
        <w:ind w:firstLine="567"/>
        <w:jc w:val="both"/>
        <w:textAlignment w:val="top"/>
        <w:rPr>
          <w:b/>
          <w:sz w:val="28"/>
          <w:szCs w:val="28"/>
        </w:rPr>
      </w:pPr>
      <w:r w:rsidRPr="00CF1EC2">
        <w:rPr>
          <w:b/>
          <w:sz w:val="28"/>
          <w:szCs w:val="28"/>
        </w:rPr>
        <w:t xml:space="preserve">Два типи девіантної поведінки: </w:t>
      </w:r>
    </w:p>
    <w:p w:rsidR="002669F4" w:rsidRPr="00CF1EC2" w:rsidRDefault="002669F4"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lastRenderedPageBreak/>
        <w:t>1.) До першого типу відносять, як правило, таку поведінку, що набирає суспільно несприятливих, навіть дуже небезпечних форм (наприклад, злочинність), внаслідок чого суспільство змушене застосовувати відповідні санкції. Соціальні наслідки цього типу девіантної поведінки полягають у підриві громадського порядку, посиленні ентропійних процесів, нівелюванні й розпаді особистості, зниженні якості роботи й рівня суспільних стандартів, наростанні соціальної апатії тощо. Рушійною силою цього типу девіантної поведінки є деформовані потреби і цінності, що спонукають особистість або соціальну групу діяти всупереч вимогам суспільства. Причинами такої поведінки можуть бути також дефекти правової й моральної свідомості людей, які часто-густо пов’язані навіть із особливостями їхньої емоційно-вольової сфери, настроєм, сподіваннями.</w:t>
      </w:r>
    </w:p>
    <w:p w:rsidR="00472C26" w:rsidRPr="00CF1EC2" w:rsidRDefault="00472C26" w:rsidP="00CF1EC2">
      <w:pPr>
        <w:pStyle w:val="a3"/>
        <w:shd w:val="clear" w:color="auto" w:fill="FFFFFF"/>
        <w:spacing w:before="0" w:beforeAutospacing="0" w:after="0" w:line="360" w:lineRule="auto"/>
        <w:ind w:firstLine="567"/>
        <w:jc w:val="both"/>
        <w:textAlignment w:val="top"/>
        <w:rPr>
          <w:b/>
          <w:sz w:val="28"/>
          <w:szCs w:val="28"/>
        </w:rPr>
      </w:pPr>
      <w:r w:rsidRPr="00CF1EC2">
        <w:rPr>
          <w:b/>
          <w:sz w:val="28"/>
          <w:szCs w:val="28"/>
        </w:rPr>
        <w:t>Первинна та вторинна девіація</w:t>
      </w:r>
    </w:p>
    <w:p w:rsidR="00472C26" w:rsidRPr="00CF1EC2" w:rsidRDefault="00472C26"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1. Первинна девіація – поведінка особистості, що відхиляється, що у цілому відповідає культурним нормам, прийнятим у суспільстві. В даному випадку чинені індивідом відхилення так незначні і терпимі, що він соціально не кваліфікується девіантом і не вважає себе таким. Для навколишніх це сприймається як витівка чи ексцентрична помилка</w:t>
      </w:r>
    </w:p>
    <w:p w:rsidR="00472C26" w:rsidRPr="00CF1EC2" w:rsidRDefault="00472C26"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2. Вторинна девіація передбачає стабільну поведінку особисті, що передбачає порушення глибинних культурних норм, прийнятих у суспільстві</w:t>
      </w:r>
    </w:p>
    <w:p w:rsidR="00472C26" w:rsidRPr="00CF1EC2" w:rsidRDefault="00472C26"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3. Делінквентна поведінка – поведінка особистості, що передбачає порушення законодавства держави, прав і свобод інших громадян.</w:t>
      </w:r>
    </w:p>
    <w:p w:rsidR="002669F4" w:rsidRPr="00CF1EC2" w:rsidRDefault="002669F4"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2.) Другий тип девіантної поведінки пов’язаний із процесом розвитку суспільства, застаріванням його соціальних норм, критеріїв та стандартів, які необхідно змінювати, оскільки вони гальмують процеси суспільного розвитку. Масштаби поширення різноманітних форм девіантної поведінки цього типу рухливі. Наприклад, вони можуть значно зростати в періоди соціальних змін, реформ, революційних перетворень, коли відбувається руйнування стереотипів і застарілих норм поведінки.</w:t>
      </w:r>
    </w:p>
    <w:p w:rsidR="002669F4" w:rsidRPr="00CF1EC2" w:rsidRDefault="002669F4"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 xml:space="preserve">До основних форм девіантної поведінки належать правопорушення (включаючи злочинність) пияцтво, наркоманія, проституція, самогубство. Серед них злочинність є найнебезпечнішою формою, проявом гострого конфлікту між </w:t>
      </w:r>
      <w:r w:rsidRPr="00CF1EC2">
        <w:rPr>
          <w:sz w:val="28"/>
          <w:szCs w:val="28"/>
        </w:rPr>
        <w:lastRenderedPageBreak/>
        <w:t>особистими та суспільними інтересами. Алкоголізація (пияцтво і алкоголізм) та наркоманія є формою втечі від повсякденних турбот і життєвих негараздів, засобом зняття напруження й невпевненості. Крайньою формою такої втечі є самогубство.</w:t>
      </w:r>
    </w:p>
    <w:p w:rsidR="0082628B" w:rsidRPr="00CF1EC2" w:rsidRDefault="0082628B"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Девіація є відхиленням від норм. Проте слід зауважити, що є творче, конструктивне відхилення - з метою поліпшити існуючі норми, вдосконалити їх у комплексі загальних позитивних перетворень. Але усталене значення девіації пов’язане саме з деструкцією, дезорганізуючими відхиленнями, антисоціальними вчинками.</w:t>
      </w:r>
    </w:p>
    <w:p w:rsidR="0082628B" w:rsidRPr="00CF1EC2" w:rsidRDefault="0082628B"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Наступна актуальна проблема - критерій девіації. Він має комплексний характер. Визначаючи і реалізуючи його, слід ураховувати такі фактори:</w:t>
      </w:r>
    </w:p>
    <w:p w:rsidR="0082628B" w:rsidRPr="00CF1EC2" w:rsidRDefault="0082628B"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1) релятивну природу девіації (відносність характеристик людських вчинків, наприклад, у роки війни).</w:t>
      </w:r>
    </w:p>
    <w:p w:rsidR="0082628B" w:rsidRPr="00CF1EC2" w:rsidRDefault="0082628B"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2) невизначеність сподівань (свідчить про те, що їх остаточні наслідки можуть спростувати очікувані результати)</w:t>
      </w:r>
    </w:p>
    <w:p w:rsidR="0082628B" w:rsidRPr="00CF1EC2" w:rsidRDefault="0082628B"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 xml:space="preserve"> 3) розбіжності у питаннях щодо правил і норм (розбіжності щодо законності та правильності існуючих норм у різних людей)</w:t>
      </w:r>
    </w:p>
    <w:p w:rsidR="0082628B" w:rsidRPr="00CF1EC2" w:rsidRDefault="0082628B" w:rsidP="00CF1EC2">
      <w:pPr>
        <w:pStyle w:val="a3"/>
        <w:shd w:val="clear" w:color="auto" w:fill="FFFFFF"/>
        <w:spacing w:before="0" w:beforeAutospacing="0" w:after="0" w:line="360" w:lineRule="auto"/>
        <w:ind w:firstLine="567"/>
        <w:jc w:val="both"/>
        <w:textAlignment w:val="top"/>
        <w:rPr>
          <w:sz w:val="28"/>
          <w:szCs w:val="28"/>
        </w:rPr>
      </w:pPr>
    </w:p>
    <w:p w:rsidR="002669F4" w:rsidRPr="00CF1EC2" w:rsidRDefault="002669F4" w:rsidP="00CF1EC2">
      <w:pPr>
        <w:pStyle w:val="a3"/>
        <w:shd w:val="clear" w:color="auto" w:fill="FFFFFF"/>
        <w:spacing w:before="0" w:beforeAutospacing="0" w:after="0" w:line="360" w:lineRule="auto"/>
        <w:ind w:firstLine="567"/>
        <w:jc w:val="both"/>
        <w:textAlignment w:val="top"/>
        <w:rPr>
          <w:b/>
          <w:sz w:val="28"/>
          <w:szCs w:val="28"/>
        </w:rPr>
      </w:pPr>
      <w:r w:rsidRPr="00CF1EC2">
        <w:rPr>
          <w:b/>
          <w:sz w:val="28"/>
          <w:szCs w:val="28"/>
        </w:rPr>
        <w:t>2. Характеристика основних теорій і концепцій девіації</w:t>
      </w:r>
    </w:p>
    <w:p w:rsidR="002669F4" w:rsidRPr="00CF1EC2" w:rsidRDefault="002669F4"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 xml:space="preserve">Залежно від підходів розуміння сутності девіації  (відхилення)  існують різні теоретично-концептуальні пояснення цього явища. їх систематизацію подано в табл. 2. Девіація, як вже зазначалося, є результатом протидії нормам будь-якого суспільства. </w:t>
      </w:r>
    </w:p>
    <w:tbl>
      <w:tblPr>
        <w:tblW w:w="10703" w:type="dxa"/>
        <w:tblInd w:w="40" w:type="dxa"/>
        <w:tblLayout w:type="fixed"/>
        <w:tblCellMar>
          <w:left w:w="40" w:type="dxa"/>
          <w:right w:w="40" w:type="dxa"/>
        </w:tblCellMar>
        <w:tblLook w:val="0000"/>
      </w:tblPr>
      <w:tblGrid>
        <w:gridCol w:w="1701"/>
        <w:gridCol w:w="3686"/>
        <w:gridCol w:w="1417"/>
        <w:gridCol w:w="3899"/>
      </w:tblGrid>
      <w:tr w:rsidR="002669F4" w:rsidRPr="00CF1EC2" w:rsidTr="002669F4">
        <w:trPr>
          <w:trHeight w:hRule="exact" w:val="61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Пояснення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Теорія (концепція)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Теоретик</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Основна ідея</w:t>
            </w:r>
          </w:p>
        </w:tc>
      </w:tr>
      <w:tr w:rsidR="0031159E" w:rsidRPr="00CF1EC2" w:rsidTr="005B2CF6">
        <w:trPr>
          <w:trHeight w:hRule="exact" w:val="3252"/>
        </w:trPr>
        <w:tc>
          <w:tcPr>
            <w:tcW w:w="1701" w:type="dxa"/>
            <w:tcBorders>
              <w:top w:val="single" w:sz="6" w:space="0" w:color="auto"/>
              <w:left w:val="single" w:sz="6" w:space="0" w:color="auto"/>
              <w:bottom w:val="nil"/>
              <w:right w:val="single" w:sz="6" w:space="0" w:color="auto"/>
            </w:tcBorders>
            <w:shd w:val="clear" w:color="auto" w:fill="FFFFFF"/>
          </w:tcPr>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Біологічне</w:t>
            </w:r>
          </w:p>
        </w:tc>
        <w:tc>
          <w:tcPr>
            <w:tcW w:w="3686" w:type="dxa"/>
            <w:vMerge w:val="restart"/>
            <w:tcBorders>
              <w:top w:val="single" w:sz="6" w:space="0" w:color="auto"/>
              <w:left w:val="single" w:sz="6" w:space="0" w:color="auto"/>
              <w:right w:val="single" w:sz="6" w:space="0" w:color="auto"/>
            </w:tcBorders>
            <w:shd w:val="clear" w:color="auto" w:fill="FFFFFF"/>
          </w:tcPr>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Фізичні риси, пов’язані зі схильністю до злочинів</w:t>
            </w:r>
          </w:p>
          <w:p w:rsidR="0031159E" w:rsidRPr="00CF1EC2" w:rsidRDefault="0031159E" w:rsidP="00CF1EC2">
            <w:pPr>
              <w:pStyle w:val="a3"/>
              <w:shd w:val="clear" w:color="auto" w:fill="FFFFFF"/>
              <w:spacing w:after="0" w:line="360" w:lineRule="auto"/>
              <w:jc w:val="both"/>
              <w:textAlignment w:val="top"/>
              <w:rPr>
                <w:sz w:val="28"/>
                <w:szCs w:val="28"/>
              </w:rPr>
            </w:pPr>
          </w:p>
        </w:tc>
        <w:tc>
          <w:tcPr>
            <w:tcW w:w="1417" w:type="dxa"/>
            <w:vMerge w:val="restart"/>
            <w:tcBorders>
              <w:top w:val="single" w:sz="6" w:space="0" w:color="auto"/>
              <w:left w:val="single" w:sz="6" w:space="0" w:color="auto"/>
              <w:right w:val="single" w:sz="6" w:space="0" w:color="auto"/>
            </w:tcBorders>
            <w:shd w:val="clear" w:color="auto" w:fill="FFFFFF"/>
          </w:tcPr>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 xml:space="preserve">Чезаре Ломброзо – італійський в’язничний лікар-психіатр, </w:t>
            </w:r>
          </w:p>
          <w:p w:rsidR="0031159E" w:rsidRPr="00CF1EC2" w:rsidRDefault="0031159E" w:rsidP="00CF1EC2">
            <w:pPr>
              <w:pStyle w:val="a3"/>
              <w:shd w:val="clear" w:color="auto" w:fill="FFFFFF"/>
              <w:spacing w:after="0" w:line="360" w:lineRule="auto"/>
              <w:ind w:hanging="40"/>
              <w:jc w:val="both"/>
              <w:textAlignment w:val="top"/>
              <w:rPr>
                <w:sz w:val="28"/>
                <w:szCs w:val="28"/>
              </w:rPr>
            </w:pPr>
            <w:r w:rsidRPr="00CF1EC2">
              <w:rPr>
                <w:sz w:val="28"/>
                <w:szCs w:val="28"/>
              </w:rPr>
              <w:t>Уильям Шелдон</w:t>
            </w:r>
          </w:p>
        </w:tc>
        <w:tc>
          <w:tcPr>
            <w:tcW w:w="3899" w:type="dxa"/>
            <w:vMerge w:val="restart"/>
            <w:tcBorders>
              <w:top w:val="single" w:sz="6" w:space="0" w:color="auto"/>
              <w:left w:val="single" w:sz="6" w:space="0" w:color="auto"/>
              <w:right w:val="single" w:sz="6" w:space="0" w:color="auto"/>
            </w:tcBorders>
            <w:shd w:val="clear" w:color="auto" w:fill="FFFFFF"/>
          </w:tcPr>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Фізичні особливості є причиною девіації (люди схильні до типології поведінки за своїм біологічним складом, що «кримінальний тип» асоціюється з поверненням до більш ранніх стадій людської еволюції (нижня щелепа виступає, ріденька борідка, знижена чутливість до болю)</w:t>
            </w:r>
          </w:p>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«Жінка злочинниця та повія»</w:t>
            </w:r>
          </w:p>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«Кохання у схибнутих», фізіогномика</w:t>
            </w:r>
          </w:p>
        </w:tc>
      </w:tr>
      <w:tr w:rsidR="0031159E" w:rsidRPr="00CF1EC2" w:rsidTr="0031159E">
        <w:trPr>
          <w:trHeight w:hRule="exact" w:val="122"/>
        </w:trPr>
        <w:tc>
          <w:tcPr>
            <w:tcW w:w="1701" w:type="dxa"/>
            <w:tcBorders>
              <w:top w:val="nil"/>
              <w:left w:val="single" w:sz="6" w:space="0" w:color="auto"/>
              <w:bottom w:val="single" w:sz="6" w:space="0" w:color="auto"/>
              <w:right w:val="single" w:sz="6" w:space="0" w:color="auto"/>
            </w:tcBorders>
            <w:shd w:val="clear" w:color="auto" w:fill="FFFFFF"/>
          </w:tcPr>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p>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p>
        </w:tc>
        <w:tc>
          <w:tcPr>
            <w:tcW w:w="3686" w:type="dxa"/>
            <w:vMerge/>
            <w:tcBorders>
              <w:left w:val="single" w:sz="6" w:space="0" w:color="auto"/>
              <w:bottom w:val="single" w:sz="6" w:space="0" w:color="auto"/>
              <w:right w:val="single" w:sz="6" w:space="0" w:color="auto"/>
            </w:tcBorders>
            <w:shd w:val="clear" w:color="auto" w:fill="FFFFFF"/>
          </w:tcPr>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p>
        </w:tc>
        <w:tc>
          <w:tcPr>
            <w:tcW w:w="1417" w:type="dxa"/>
            <w:vMerge/>
            <w:tcBorders>
              <w:left w:val="single" w:sz="6" w:space="0" w:color="auto"/>
              <w:bottom w:val="single" w:sz="6" w:space="0" w:color="auto"/>
              <w:right w:val="single" w:sz="6" w:space="0" w:color="auto"/>
            </w:tcBorders>
            <w:shd w:val="clear" w:color="auto" w:fill="FFFFFF"/>
          </w:tcPr>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p>
        </w:tc>
        <w:tc>
          <w:tcPr>
            <w:tcW w:w="3899" w:type="dxa"/>
            <w:vMerge/>
            <w:tcBorders>
              <w:left w:val="single" w:sz="6" w:space="0" w:color="auto"/>
              <w:bottom w:val="single" w:sz="6" w:space="0" w:color="auto"/>
              <w:right w:val="single" w:sz="6" w:space="0" w:color="auto"/>
            </w:tcBorders>
            <w:shd w:val="clear" w:color="auto" w:fill="FFFFFF"/>
          </w:tcPr>
          <w:p w:rsidR="0031159E" w:rsidRPr="00CF1EC2" w:rsidRDefault="0031159E" w:rsidP="00CF1EC2">
            <w:pPr>
              <w:pStyle w:val="a3"/>
              <w:shd w:val="clear" w:color="auto" w:fill="FFFFFF"/>
              <w:spacing w:before="0" w:beforeAutospacing="0" w:after="0" w:line="360" w:lineRule="auto"/>
              <w:ind w:hanging="40"/>
              <w:jc w:val="both"/>
              <w:textAlignment w:val="top"/>
              <w:rPr>
                <w:sz w:val="28"/>
                <w:szCs w:val="28"/>
              </w:rPr>
            </w:pPr>
          </w:p>
        </w:tc>
      </w:tr>
      <w:tr w:rsidR="002669F4" w:rsidRPr="00CF1EC2" w:rsidTr="002669F4">
        <w:trPr>
          <w:trHeight w:hRule="exact" w:val="62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lastRenderedPageBreak/>
              <w:t>Психологічне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Психоаналітична теорія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Фрейд</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Конфліктність, притаманна осо</w:t>
            </w:r>
            <w:r w:rsidRPr="00CF1EC2">
              <w:rPr>
                <w:sz w:val="28"/>
                <w:szCs w:val="28"/>
              </w:rPr>
              <w:softHyphen/>
              <w:t>бистості, спричиняє девіацію</w:t>
            </w:r>
          </w:p>
        </w:tc>
      </w:tr>
      <w:tr w:rsidR="002669F4" w:rsidRPr="00CF1EC2" w:rsidTr="002669F4">
        <w:trPr>
          <w:trHeight w:hRule="exact" w:val="691"/>
        </w:trPr>
        <w:tc>
          <w:tcPr>
            <w:tcW w:w="1701" w:type="dxa"/>
            <w:tcBorders>
              <w:top w:val="single" w:sz="6" w:space="0" w:color="auto"/>
              <w:left w:val="single" w:sz="6" w:space="0" w:color="auto"/>
              <w:bottom w:val="nil"/>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Соціологічне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Аномія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Дюркгейм</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Девіація, зокрема самогубство, здійснюється через відсутність норм</w:t>
            </w:r>
          </w:p>
        </w:tc>
      </w:tr>
      <w:tr w:rsidR="002669F4" w:rsidRPr="00CF1EC2" w:rsidTr="002669F4">
        <w:trPr>
          <w:trHeight w:hRule="exact" w:val="1438"/>
        </w:trPr>
        <w:tc>
          <w:tcPr>
            <w:tcW w:w="1701" w:type="dxa"/>
            <w:tcBorders>
              <w:top w:val="nil"/>
              <w:left w:val="single" w:sz="6" w:space="0" w:color="auto"/>
              <w:bottom w:val="nil"/>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p>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Соціальна дезорганізація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Шоу, Маккей</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Девіація багатьох видів виникає, коли культурні цінності, норми та соціальні зв’язки відсутні, послаблені чи стають суперечливими</w:t>
            </w:r>
          </w:p>
        </w:tc>
      </w:tr>
      <w:tr w:rsidR="002669F4" w:rsidRPr="00CF1EC2" w:rsidTr="002669F4">
        <w:trPr>
          <w:trHeight w:hRule="exact" w:val="1131"/>
        </w:trPr>
        <w:tc>
          <w:tcPr>
            <w:tcW w:w="1701" w:type="dxa"/>
            <w:tcBorders>
              <w:top w:val="nil"/>
              <w:left w:val="single" w:sz="6" w:space="0" w:color="auto"/>
              <w:bottom w:val="nil"/>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p>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Аномія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31159E"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 xml:space="preserve">Роберт </w:t>
            </w:r>
            <w:r w:rsidR="002669F4" w:rsidRPr="00CF1EC2">
              <w:rPr>
                <w:sz w:val="28"/>
                <w:szCs w:val="28"/>
              </w:rPr>
              <w:t>Мертон</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Девіація відбувається, коли існує розрив між цілями суспільства та схвалюваними засобами їх досягнення</w:t>
            </w:r>
          </w:p>
        </w:tc>
      </w:tr>
      <w:tr w:rsidR="002669F4" w:rsidRPr="00CF1EC2" w:rsidTr="0031159E">
        <w:trPr>
          <w:trHeight w:hRule="exact" w:val="1096"/>
        </w:trPr>
        <w:tc>
          <w:tcPr>
            <w:tcW w:w="1701" w:type="dxa"/>
            <w:tcBorders>
              <w:top w:val="nil"/>
              <w:left w:val="single" w:sz="6" w:space="0" w:color="auto"/>
              <w:bottom w:val="nil"/>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p>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Соціокультурні теорії</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 xml:space="preserve">Селлін, </w:t>
            </w:r>
            <w:r w:rsidR="0031159E" w:rsidRPr="00CF1EC2">
              <w:rPr>
                <w:sz w:val="28"/>
                <w:szCs w:val="28"/>
              </w:rPr>
              <w:t xml:space="preserve">Джодж </w:t>
            </w:r>
            <w:r w:rsidRPr="00CF1EC2">
              <w:rPr>
                <w:sz w:val="28"/>
                <w:szCs w:val="28"/>
              </w:rPr>
              <w:t>Міл-лер, Сатерленд, Клауард, Охлін</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2669F4" w:rsidRPr="00CF1EC2" w:rsidRDefault="002669F4"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Конфлікти між нормами субкультури та панівною культурою є причиною девіації</w:t>
            </w:r>
          </w:p>
        </w:tc>
      </w:tr>
      <w:tr w:rsidR="0082628B" w:rsidRPr="00CF1EC2" w:rsidTr="00BB5011">
        <w:trPr>
          <w:trHeight w:hRule="exact" w:val="907"/>
        </w:trPr>
        <w:tc>
          <w:tcPr>
            <w:tcW w:w="1701" w:type="dxa"/>
            <w:tcBorders>
              <w:top w:val="nil"/>
              <w:left w:val="single" w:sz="6" w:space="0" w:color="auto"/>
              <w:bottom w:val="nil"/>
              <w:right w:val="single" w:sz="6" w:space="0" w:color="auto"/>
            </w:tcBorders>
            <w:shd w:val="clear" w:color="auto" w:fill="FFFFFF"/>
          </w:tcPr>
          <w:p w:rsidR="0082628B" w:rsidRPr="00CF1EC2" w:rsidRDefault="0082628B" w:rsidP="00CF1EC2">
            <w:pPr>
              <w:pStyle w:val="a3"/>
              <w:shd w:val="clear" w:color="auto" w:fill="FFFFFF"/>
              <w:spacing w:before="0" w:beforeAutospacing="0" w:after="0" w:line="360" w:lineRule="auto"/>
              <w:ind w:hanging="40"/>
              <w:jc w:val="both"/>
              <w:textAlignment w:val="top"/>
              <w:rPr>
                <w:sz w:val="28"/>
                <w:szCs w:val="28"/>
              </w:rPr>
            </w:pPr>
          </w:p>
          <w:p w:rsidR="0082628B" w:rsidRPr="00CF1EC2" w:rsidRDefault="0082628B" w:rsidP="00CF1EC2">
            <w:pPr>
              <w:pStyle w:val="a3"/>
              <w:shd w:val="clear" w:color="auto" w:fill="FFFFFF"/>
              <w:spacing w:before="0" w:beforeAutospacing="0" w:after="0" w:line="360" w:lineRule="auto"/>
              <w:ind w:hanging="40"/>
              <w:jc w:val="both"/>
              <w:textAlignment w:val="top"/>
              <w:rPr>
                <w:sz w:val="28"/>
                <w:szCs w:val="28"/>
              </w:rPr>
            </w:pPr>
          </w:p>
        </w:tc>
        <w:tc>
          <w:tcPr>
            <w:tcW w:w="3686" w:type="dxa"/>
            <w:vMerge w:val="restart"/>
            <w:tcBorders>
              <w:top w:val="single" w:sz="6" w:space="0" w:color="auto"/>
              <w:left w:val="single" w:sz="6" w:space="0" w:color="auto"/>
              <w:right w:val="single" w:sz="6" w:space="0" w:color="auto"/>
            </w:tcBorders>
            <w:shd w:val="clear" w:color="auto" w:fill="FFFFFF"/>
          </w:tcPr>
          <w:p w:rsidR="0082628B" w:rsidRPr="00CF1EC2" w:rsidRDefault="0082628B"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Теорія навішування ярликів</w:t>
            </w:r>
          </w:p>
        </w:tc>
        <w:tc>
          <w:tcPr>
            <w:tcW w:w="1417" w:type="dxa"/>
            <w:vMerge w:val="restart"/>
            <w:tcBorders>
              <w:top w:val="single" w:sz="6" w:space="0" w:color="auto"/>
              <w:left w:val="single" w:sz="6" w:space="0" w:color="auto"/>
              <w:right w:val="single" w:sz="6" w:space="0" w:color="auto"/>
            </w:tcBorders>
            <w:shd w:val="clear" w:color="auto" w:fill="FFFFFF"/>
          </w:tcPr>
          <w:p w:rsidR="0082628B" w:rsidRPr="00CF1EC2" w:rsidRDefault="00C45600"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 xml:space="preserve">Говард </w:t>
            </w:r>
            <w:r w:rsidR="0082628B" w:rsidRPr="00CF1EC2">
              <w:rPr>
                <w:sz w:val="28"/>
                <w:szCs w:val="28"/>
              </w:rPr>
              <w:t>Беккер</w:t>
            </w:r>
          </w:p>
        </w:tc>
        <w:tc>
          <w:tcPr>
            <w:tcW w:w="3899" w:type="dxa"/>
            <w:vMerge w:val="restart"/>
            <w:tcBorders>
              <w:top w:val="single" w:sz="6" w:space="0" w:color="auto"/>
              <w:left w:val="single" w:sz="6" w:space="0" w:color="auto"/>
              <w:right w:val="single" w:sz="6" w:space="0" w:color="auto"/>
            </w:tcBorders>
            <w:shd w:val="clear" w:color="auto" w:fill="FFFFFF"/>
          </w:tcPr>
          <w:p w:rsidR="0082628B" w:rsidRPr="00CF1EC2" w:rsidRDefault="0082628B" w:rsidP="00CF1EC2">
            <w:pPr>
              <w:pStyle w:val="a3"/>
              <w:shd w:val="clear" w:color="auto" w:fill="FFFFFF"/>
              <w:spacing w:before="0" w:beforeAutospacing="0" w:after="0" w:line="360" w:lineRule="auto"/>
              <w:ind w:hanging="40"/>
              <w:jc w:val="both"/>
              <w:textAlignment w:val="top"/>
              <w:rPr>
                <w:sz w:val="28"/>
                <w:szCs w:val="28"/>
              </w:rPr>
            </w:pPr>
            <w:r w:rsidRPr="00CF1EC2">
              <w:rPr>
                <w:sz w:val="28"/>
                <w:szCs w:val="28"/>
              </w:rPr>
              <w:t>Девіація - своєрідний ярлик, яким групи, що мають владу, позначають поведінку більш слабких груп</w:t>
            </w:r>
          </w:p>
        </w:tc>
      </w:tr>
      <w:tr w:rsidR="0082628B" w:rsidRPr="00CF1EC2" w:rsidTr="0082628B">
        <w:trPr>
          <w:trHeight w:hRule="exact" w:val="89"/>
        </w:trPr>
        <w:tc>
          <w:tcPr>
            <w:tcW w:w="1701" w:type="dxa"/>
            <w:tcBorders>
              <w:top w:val="nil"/>
              <w:left w:val="single" w:sz="6" w:space="0" w:color="auto"/>
              <w:bottom w:val="single" w:sz="6" w:space="0" w:color="auto"/>
              <w:right w:val="single" w:sz="6" w:space="0" w:color="auto"/>
            </w:tcBorders>
            <w:shd w:val="clear" w:color="auto" w:fill="FFFFFF"/>
          </w:tcPr>
          <w:p w:rsidR="0082628B" w:rsidRPr="00CF1EC2" w:rsidRDefault="0082628B" w:rsidP="00CF1EC2">
            <w:pPr>
              <w:pStyle w:val="a3"/>
              <w:shd w:val="clear" w:color="auto" w:fill="FFFFFF"/>
              <w:spacing w:before="0" w:beforeAutospacing="0" w:after="0" w:line="360" w:lineRule="auto"/>
              <w:ind w:hanging="40"/>
              <w:jc w:val="both"/>
              <w:textAlignment w:val="top"/>
              <w:rPr>
                <w:sz w:val="28"/>
                <w:szCs w:val="28"/>
              </w:rPr>
            </w:pPr>
          </w:p>
          <w:p w:rsidR="0082628B" w:rsidRPr="00CF1EC2" w:rsidRDefault="0082628B" w:rsidP="00CF1EC2">
            <w:pPr>
              <w:pStyle w:val="a3"/>
              <w:shd w:val="clear" w:color="auto" w:fill="FFFFFF"/>
              <w:spacing w:before="0" w:beforeAutospacing="0" w:after="0" w:line="360" w:lineRule="auto"/>
              <w:ind w:hanging="40"/>
              <w:jc w:val="both"/>
              <w:textAlignment w:val="top"/>
              <w:rPr>
                <w:sz w:val="28"/>
                <w:szCs w:val="28"/>
              </w:rPr>
            </w:pPr>
          </w:p>
        </w:tc>
        <w:tc>
          <w:tcPr>
            <w:tcW w:w="3686" w:type="dxa"/>
            <w:vMerge/>
            <w:tcBorders>
              <w:left w:val="single" w:sz="6" w:space="0" w:color="auto"/>
              <w:bottom w:val="single" w:sz="6" w:space="0" w:color="auto"/>
              <w:right w:val="single" w:sz="6" w:space="0" w:color="auto"/>
            </w:tcBorders>
            <w:shd w:val="clear" w:color="auto" w:fill="FFFFFF"/>
          </w:tcPr>
          <w:p w:rsidR="0082628B" w:rsidRPr="00CF1EC2" w:rsidRDefault="0082628B" w:rsidP="00CF1EC2">
            <w:pPr>
              <w:pStyle w:val="a3"/>
              <w:shd w:val="clear" w:color="auto" w:fill="FFFFFF"/>
              <w:spacing w:before="0" w:beforeAutospacing="0" w:after="0" w:line="360" w:lineRule="auto"/>
              <w:ind w:hanging="40"/>
              <w:jc w:val="both"/>
              <w:textAlignment w:val="top"/>
              <w:rPr>
                <w:sz w:val="28"/>
                <w:szCs w:val="28"/>
              </w:rPr>
            </w:pPr>
          </w:p>
        </w:tc>
        <w:tc>
          <w:tcPr>
            <w:tcW w:w="1417" w:type="dxa"/>
            <w:vMerge/>
            <w:tcBorders>
              <w:left w:val="single" w:sz="6" w:space="0" w:color="auto"/>
              <w:bottom w:val="single" w:sz="6" w:space="0" w:color="auto"/>
              <w:right w:val="single" w:sz="6" w:space="0" w:color="auto"/>
            </w:tcBorders>
            <w:shd w:val="clear" w:color="auto" w:fill="FFFFFF"/>
          </w:tcPr>
          <w:p w:rsidR="0082628B" w:rsidRPr="00CF1EC2" w:rsidRDefault="0082628B" w:rsidP="00CF1EC2">
            <w:pPr>
              <w:pStyle w:val="a3"/>
              <w:shd w:val="clear" w:color="auto" w:fill="FFFFFF"/>
              <w:spacing w:before="0" w:beforeAutospacing="0" w:after="0" w:line="360" w:lineRule="auto"/>
              <w:ind w:hanging="40"/>
              <w:jc w:val="both"/>
              <w:textAlignment w:val="top"/>
              <w:rPr>
                <w:sz w:val="28"/>
                <w:szCs w:val="28"/>
              </w:rPr>
            </w:pPr>
          </w:p>
        </w:tc>
        <w:tc>
          <w:tcPr>
            <w:tcW w:w="3899" w:type="dxa"/>
            <w:vMerge/>
            <w:tcBorders>
              <w:left w:val="single" w:sz="6" w:space="0" w:color="auto"/>
              <w:bottom w:val="single" w:sz="6" w:space="0" w:color="auto"/>
              <w:right w:val="single" w:sz="6" w:space="0" w:color="auto"/>
            </w:tcBorders>
            <w:shd w:val="clear" w:color="auto" w:fill="FFFFFF"/>
          </w:tcPr>
          <w:p w:rsidR="0082628B" w:rsidRPr="00CF1EC2" w:rsidRDefault="0082628B" w:rsidP="00CF1EC2">
            <w:pPr>
              <w:pStyle w:val="a3"/>
              <w:shd w:val="clear" w:color="auto" w:fill="FFFFFF"/>
              <w:spacing w:before="0" w:beforeAutospacing="0" w:after="0" w:line="360" w:lineRule="auto"/>
              <w:ind w:hanging="40"/>
              <w:jc w:val="both"/>
              <w:textAlignment w:val="top"/>
              <w:rPr>
                <w:sz w:val="28"/>
                <w:szCs w:val="28"/>
              </w:rPr>
            </w:pPr>
          </w:p>
        </w:tc>
      </w:tr>
    </w:tbl>
    <w:p w:rsidR="002669F4" w:rsidRPr="00CF1EC2" w:rsidRDefault="002669F4" w:rsidP="00CF1EC2">
      <w:pPr>
        <w:pStyle w:val="a3"/>
        <w:shd w:val="clear" w:color="auto" w:fill="FFFFFF"/>
        <w:spacing w:before="0" w:beforeAutospacing="0" w:after="0" w:line="360" w:lineRule="auto"/>
        <w:ind w:firstLine="567"/>
        <w:jc w:val="both"/>
        <w:textAlignment w:val="top"/>
        <w:rPr>
          <w:sz w:val="28"/>
          <w:szCs w:val="28"/>
        </w:rPr>
      </w:pPr>
      <w:r w:rsidRPr="00CF1EC2">
        <w:rPr>
          <w:b/>
          <w:sz w:val="28"/>
          <w:szCs w:val="28"/>
        </w:rPr>
        <w:t>Аномія</w:t>
      </w:r>
      <w:r w:rsidRPr="00CF1EC2">
        <w:rPr>
          <w:sz w:val="28"/>
          <w:szCs w:val="28"/>
        </w:rPr>
        <w:t xml:space="preserve"> - це такий суспільний стан, при якому значна частина людей знає про існування зобов’язальних нормативів, але нехтує ними,ставиться до них негативно або байдуже. Така ситуація виникає за різких змін соціальної структури, різного роду кризових потрясінь.</w:t>
      </w:r>
    </w:p>
    <w:p w:rsidR="002669F4" w:rsidRPr="00CF1EC2" w:rsidRDefault="00C45600" w:rsidP="00CF1EC2">
      <w:pPr>
        <w:pStyle w:val="a3"/>
        <w:shd w:val="clear" w:color="auto" w:fill="FFFFFF"/>
        <w:spacing w:before="0" w:beforeAutospacing="0" w:after="0" w:line="360" w:lineRule="auto"/>
        <w:ind w:firstLine="567"/>
        <w:jc w:val="both"/>
        <w:textAlignment w:val="top"/>
        <w:rPr>
          <w:sz w:val="28"/>
          <w:szCs w:val="28"/>
        </w:rPr>
      </w:pPr>
      <w:r w:rsidRPr="00CF1EC2">
        <w:rPr>
          <w:sz w:val="28"/>
          <w:szCs w:val="28"/>
        </w:rPr>
        <w:t xml:space="preserve">Теорія навішування ярликів – виходить із взаємодії, що відбувається в процесі соціальної реакції на індивідуальну поведінку. Певні дії починають кваліфікуватися як відхилення поведінка від норми, коли вони кодифікуються як незаконні, або ті, що свідчать про відхилювану поведінку групою, що має більшу владу. певною групою як відхилю вальна </w:t>
      </w:r>
      <w:r w:rsidR="002669F4" w:rsidRPr="00CF1EC2">
        <w:rPr>
          <w:sz w:val="28"/>
          <w:szCs w:val="28"/>
        </w:rPr>
        <w:t>.</w:t>
      </w:r>
    </w:p>
    <w:sectPr w:rsidR="002669F4" w:rsidRPr="00CF1EC2" w:rsidSect="00F8634F">
      <w:pgSz w:w="11906" w:h="16838"/>
      <w:pgMar w:top="850" w:right="850" w:bottom="850"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293" w:rsidRDefault="003F0293" w:rsidP="00F8634F">
      <w:pPr>
        <w:spacing w:after="0" w:line="240" w:lineRule="auto"/>
      </w:pPr>
      <w:r>
        <w:separator/>
      </w:r>
    </w:p>
  </w:endnote>
  <w:endnote w:type="continuationSeparator" w:id="1">
    <w:p w:rsidR="003F0293" w:rsidRDefault="003F0293" w:rsidP="00F86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293" w:rsidRDefault="003F0293" w:rsidP="00F8634F">
      <w:pPr>
        <w:spacing w:after="0" w:line="240" w:lineRule="auto"/>
      </w:pPr>
      <w:r>
        <w:separator/>
      </w:r>
    </w:p>
  </w:footnote>
  <w:footnote w:type="continuationSeparator" w:id="1">
    <w:p w:rsidR="003F0293" w:rsidRDefault="003F0293" w:rsidP="00F863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useFELayout/>
  </w:compat>
  <w:rsids>
    <w:rsidRoot w:val="00441792"/>
    <w:rsid w:val="000B4BAC"/>
    <w:rsid w:val="000E50C6"/>
    <w:rsid w:val="00110D5A"/>
    <w:rsid w:val="001D0843"/>
    <w:rsid w:val="0020417C"/>
    <w:rsid w:val="00255041"/>
    <w:rsid w:val="002669F4"/>
    <w:rsid w:val="0031159E"/>
    <w:rsid w:val="00320561"/>
    <w:rsid w:val="003333B2"/>
    <w:rsid w:val="003923D3"/>
    <w:rsid w:val="003A38C9"/>
    <w:rsid w:val="003D20C5"/>
    <w:rsid w:val="003F0293"/>
    <w:rsid w:val="00441792"/>
    <w:rsid w:val="00472C26"/>
    <w:rsid w:val="00563C00"/>
    <w:rsid w:val="005726C9"/>
    <w:rsid w:val="005D6058"/>
    <w:rsid w:val="0082628B"/>
    <w:rsid w:val="00863821"/>
    <w:rsid w:val="00911062"/>
    <w:rsid w:val="0093797B"/>
    <w:rsid w:val="00A263BF"/>
    <w:rsid w:val="00A40E45"/>
    <w:rsid w:val="00BD03B3"/>
    <w:rsid w:val="00C45600"/>
    <w:rsid w:val="00C80C1C"/>
    <w:rsid w:val="00CF1EC2"/>
    <w:rsid w:val="00E50C83"/>
    <w:rsid w:val="00F55034"/>
    <w:rsid w:val="00F8634F"/>
    <w:rsid w:val="00FA719E"/>
    <w:rsid w:val="00FD56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43"/>
  </w:style>
  <w:style w:type="paragraph" w:styleId="1">
    <w:name w:val="heading 1"/>
    <w:basedOn w:val="a"/>
    <w:next w:val="a"/>
    <w:link w:val="10"/>
    <w:uiPriority w:val="9"/>
    <w:qFormat/>
    <w:rsid w:val="00320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20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D20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792"/>
    <w:pPr>
      <w:spacing w:before="100" w:beforeAutospacing="1" w:after="165"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D20C5"/>
    <w:rPr>
      <w:rFonts w:ascii="Times New Roman" w:eastAsia="Times New Roman" w:hAnsi="Times New Roman" w:cs="Times New Roman"/>
      <w:b/>
      <w:bCs/>
      <w:sz w:val="36"/>
      <w:szCs w:val="36"/>
    </w:rPr>
  </w:style>
  <w:style w:type="character" w:customStyle="1" w:styleId="mw-headline">
    <w:name w:val="mw-headline"/>
    <w:basedOn w:val="a0"/>
    <w:rsid w:val="003D20C5"/>
  </w:style>
  <w:style w:type="character" w:styleId="a4">
    <w:name w:val="Hyperlink"/>
    <w:basedOn w:val="a0"/>
    <w:uiPriority w:val="99"/>
    <w:semiHidden/>
    <w:unhideWhenUsed/>
    <w:rsid w:val="003D20C5"/>
    <w:rPr>
      <w:color w:val="0000FF"/>
      <w:u w:val="single"/>
    </w:rPr>
  </w:style>
  <w:style w:type="character" w:customStyle="1" w:styleId="30">
    <w:name w:val="Заголовок 3 Знак"/>
    <w:basedOn w:val="a0"/>
    <w:link w:val="3"/>
    <w:uiPriority w:val="9"/>
    <w:semiHidden/>
    <w:rsid w:val="003D20C5"/>
    <w:rPr>
      <w:rFonts w:asciiTheme="majorHAnsi" w:eastAsiaTheme="majorEastAsia" w:hAnsiTheme="majorHAnsi" w:cstheme="majorBidi"/>
      <w:b/>
      <w:bCs/>
      <w:color w:val="4F81BD" w:themeColor="accent1"/>
    </w:rPr>
  </w:style>
  <w:style w:type="paragraph" w:styleId="a5">
    <w:name w:val="List Paragraph"/>
    <w:basedOn w:val="a"/>
    <w:uiPriority w:val="34"/>
    <w:qFormat/>
    <w:rsid w:val="00C80C1C"/>
    <w:pPr>
      <w:ind w:left="720"/>
      <w:contextualSpacing/>
    </w:pPr>
  </w:style>
  <w:style w:type="paragraph" w:styleId="a6">
    <w:name w:val="header"/>
    <w:basedOn w:val="a"/>
    <w:link w:val="a7"/>
    <w:uiPriority w:val="99"/>
    <w:unhideWhenUsed/>
    <w:rsid w:val="00F8634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8634F"/>
  </w:style>
  <w:style w:type="paragraph" w:styleId="a8">
    <w:name w:val="footer"/>
    <w:basedOn w:val="a"/>
    <w:link w:val="a9"/>
    <w:uiPriority w:val="99"/>
    <w:semiHidden/>
    <w:unhideWhenUsed/>
    <w:rsid w:val="00F8634F"/>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F8634F"/>
  </w:style>
  <w:style w:type="character" w:customStyle="1" w:styleId="10">
    <w:name w:val="Заголовок 1 Знак"/>
    <w:basedOn w:val="a0"/>
    <w:link w:val="1"/>
    <w:uiPriority w:val="9"/>
    <w:rsid w:val="003205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97014376">
      <w:bodyDiv w:val="1"/>
      <w:marLeft w:val="0"/>
      <w:marRight w:val="0"/>
      <w:marTop w:val="100"/>
      <w:marBottom w:val="100"/>
      <w:divBdr>
        <w:top w:val="none" w:sz="0" w:space="0" w:color="auto"/>
        <w:left w:val="none" w:sz="0" w:space="0" w:color="auto"/>
        <w:bottom w:val="none" w:sz="0" w:space="0" w:color="auto"/>
        <w:right w:val="none" w:sz="0" w:space="0" w:color="auto"/>
      </w:divBdr>
      <w:divsChild>
        <w:div w:id="1893810699">
          <w:marLeft w:val="0"/>
          <w:marRight w:val="0"/>
          <w:marTop w:val="0"/>
          <w:marBottom w:val="0"/>
          <w:divBdr>
            <w:top w:val="none" w:sz="0" w:space="0" w:color="auto"/>
            <w:left w:val="none" w:sz="0" w:space="0" w:color="auto"/>
            <w:bottom w:val="none" w:sz="0" w:space="0" w:color="auto"/>
            <w:right w:val="none" w:sz="0" w:space="0" w:color="auto"/>
          </w:divBdr>
          <w:divsChild>
            <w:div w:id="1370446660">
              <w:marLeft w:val="0"/>
              <w:marRight w:val="0"/>
              <w:marTop w:val="0"/>
              <w:marBottom w:val="0"/>
              <w:divBdr>
                <w:top w:val="none" w:sz="0" w:space="0" w:color="auto"/>
                <w:left w:val="single" w:sz="6" w:space="14" w:color="B4AAAA"/>
                <w:bottom w:val="none" w:sz="0" w:space="0" w:color="auto"/>
                <w:right w:val="single" w:sz="6" w:space="0" w:color="B4AAAA"/>
              </w:divBdr>
              <w:divsChild>
                <w:div w:id="2028405212">
                  <w:marLeft w:val="0"/>
                  <w:marRight w:val="-150"/>
                  <w:marTop w:val="0"/>
                  <w:marBottom w:val="0"/>
                  <w:divBdr>
                    <w:top w:val="none" w:sz="0" w:space="0" w:color="auto"/>
                    <w:left w:val="none" w:sz="0" w:space="0" w:color="auto"/>
                    <w:bottom w:val="none" w:sz="0" w:space="0" w:color="auto"/>
                    <w:right w:val="single" w:sz="6" w:space="8" w:color="B4AAAA"/>
                  </w:divBdr>
                  <w:divsChild>
                    <w:div w:id="1562862539">
                      <w:marLeft w:val="0"/>
                      <w:marRight w:val="0"/>
                      <w:marTop w:val="0"/>
                      <w:marBottom w:val="0"/>
                      <w:divBdr>
                        <w:top w:val="none" w:sz="0" w:space="0" w:color="auto"/>
                        <w:left w:val="none" w:sz="0" w:space="0" w:color="auto"/>
                        <w:bottom w:val="none" w:sz="0" w:space="0" w:color="auto"/>
                        <w:right w:val="none" w:sz="0" w:space="0" w:color="auto"/>
                      </w:divBdr>
                      <w:divsChild>
                        <w:div w:id="723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060677">
      <w:bodyDiv w:val="1"/>
      <w:marLeft w:val="0"/>
      <w:marRight w:val="0"/>
      <w:marTop w:val="0"/>
      <w:marBottom w:val="0"/>
      <w:divBdr>
        <w:top w:val="none" w:sz="0" w:space="0" w:color="auto"/>
        <w:left w:val="none" w:sz="0" w:space="0" w:color="auto"/>
        <w:bottom w:val="none" w:sz="0" w:space="0" w:color="auto"/>
        <w:right w:val="none" w:sz="0" w:space="0" w:color="auto"/>
      </w:divBdr>
      <w:divsChild>
        <w:div w:id="558982182">
          <w:marLeft w:val="0"/>
          <w:marRight w:val="0"/>
          <w:marTop w:val="0"/>
          <w:marBottom w:val="0"/>
          <w:divBdr>
            <w:top w:val="none" w:sz="0" w:space="0" w:color="auto"/>
            <w:left w:val="none" w:sz="0" w:space="0" w:color="auto"/>
            <w:bottom w:val="none" w:sz="0" w:space="0" w:color="auto"/>
            <w:right w:val="none" w:sz="0" w:space="0" w:color="auto"/>
          </w:divBdr>
          <w:divsChild>
            <w:div w:id="6326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7952">
      <w:bodyDiv w:val="1"/>
      <w:marLeft w:val="0"/>
      <w:marRight w:val="0"/>
      <w:marTop w:val="0"/>
      <w:marBottom w:val="0"/>
      <w:divBdr>
        <w:top w:val="none" w:sz="0" w:space="0" w:color="auto"/>
        <w:left w:val="none" w:sz="0" w:space="0" w:color="auto"/>
        <w:bottom w:val="none" w:sz="0" w:space="0" w:color="auto"/>
        <w:right w:val="none" w:sz="0" w:space="0" w:color="auto"/>
      </w:divBdr>
      <w:divsChild>
        <w:div w:id="1124152475">
          <w:marLeft w:val="0"/>
          <w:marRight w:val="0"/>
          <w:marTop w:val="0"/>
          <w:marBottom w:val="0"/>
          <w:divBdr>
            <w:top w:val="none" w:sz="0" w:space="0" w:color="auto"/>
            <w:left w:val="none" w:sz="0" w:space="0" w:color="auto"/>
            <w:bottom w:val="none" w:sz="0" w:space="0" w:color="auto"/>
            <w:right w:val="none" w:sz="0" w:space="0" w:color="auto"/>
          </w:divBdr>
          <w:divsChild>
            <w:div w:id="3012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147">
      <w:bodyDiv w:val="1"/>
      <w:marLeft w:val="0"/>
      <w:marRight w:val="0"/>
      <w:marTop w:val="0"/>
      <w:marBottom w:val="0"/>
      <w:divBdr>
        <w:top w:val="none" w:sz="0" w:space="0" w:color="auto"/>
        <w:left w:val="none" w:sz="0" w:space="0" w:color="auto"/>
        <w:bottom w:val="none" w:sz="0" w:space="0" w:color="auto"/>
        <w:right w:val="none" w:sz="0" w:space="0" w:color="auto"/>
      </w:divBdr>
      <w:divsChild>
        <w:div w:id="1713069505">
          <w:marLeft w:val="0"/>
          <w:marRight w:val="0"/>
          <w:marTop w:val="0"/>
          <w:marBottom w:val="0"/>
          <w:divBdr>
            <w:top w:val="none" w:sz="0" w:space="0" w:color="auto"/>
            <w:left w:val="none" w:sz="0" w:space="0" w:color="auto"/>
            <w:bottom w:val="none" w:sz="0" w:space="0" w:color="auto"/>
            <w:right w:val="none" w:sz="0" w:space="0" w:color="auto"/>
          </w:divBdr>
          <w:divsChild>
            <w:div w:id="1555854277">
              <w:marLeft w:val="0"/>
              <w:marRight w:val="0"/>
              <w:marTop w:val="0"/>
              <w:marBottom w:val="0"/>
              <w:divBdr>
                <w:top w:val="none" w:sz="0" w:space="0" w:color="auto"/>
                <w:left w:val="none" w:sz="0" w:space="0" w:color="auto"/>
                <w:bottom w:val="none" w:sz="0" w:space="0" w:color="auto"/>
                <w:right w:val="none" w:sz="0" w:space="0" w:color="auto"/>
              </w:divBdr>
              <w:divsChild>
                <w:div w:id="7871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0880">
      <w:bodyDiv w:val="1"/>
      <w:marLeft w:val="0"/>
      <w:marRight w:val="0"/>
      <w:marTop w:val="0"/>
      <w:marBottom w:val="0"/>
      <w:divBdr>
        <w:top w:val="none" w:sz="0" w:space="0" w:color="auto"/>
        <w:left w:val="none" w:sz="0" w:space="0" w:color="auto"/>
        <w:bottom w:val="none" w:sz="0" w:space="0" w:color="auto"/>
        <w:right w:val="none" w:sz="0" w:space="0" w:color="auto"/>
      </w:divBdr>
      <w:divsChild>
        <w:div w:id="541094792">
          <w:marLeft w:val="0"/>
          <w:marRight w:val="0"/>
          <w:marTop w:val="0"/>
          <w:marBottom w:val="0"/>
          <w:divBdr>
            <w:top w:val="none" w:sz="0" w:space="0" w:color="auto"/>
            <w:left w:val="none" w:sz="0" w:space="0" w:color="auto"/>
            <w:bottom w:val="none" w:sz="0" w:space="0" w:color="auto"/>
            <w:right w:val="none" w:sz="0" w:space="0" w:color="auto"/>
          </w:divBdr>
          <w:divsChild>
            <w:div w:id="11618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2533">
      <w:bodyDiv w:val="1"/>
      <w:marLeft w:val="0"/>
      <w:marRight w:val="0"/>
      <w:marTop w:val="0"/>
      <w:marBottom w:val="0"/>
      <w:divBdr>
        <w:top w:val="none" w:sz="0" w:space="0" w:color="auto"/>
        <w:left w:val="none" w:sz="0" w:space="0" w:color="auto"/>
        <w:bottom w:val="none" w:sz="0" w:space="0" w:color="auto"/>
        <w:right w:val="none" w:sz="0" w:space="0" w:color="auto"/>
      </w:divBdr>
      <w:divsChild>
        <w:div w:id="2002417792">
          <w:marLeft w:val="0"/>
          <w:marRight w:val="0"/>
          <w:marTop w:val="0"/>
          <w:marBottom w:val="0"/>
          <w:divBdr>
            <w:top w:val="none" w:sz="0" w:space="0" w:color="auto"/>
            <w:left w:val="none" w:sz="0" w:space="0" w:color="auto"/>
            <w:bottom w:val="none" w:sz="0" w:space="0" w:color="auto"/>
            <w:right w:val="none" w:sz="0" w:space="0" w:color="auto"/>
          </w:divBdr>
          <w:divsChild>
            <w:div w:id="11580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1968">
      <w:bodyDiv w:val="1"/>
      <w:marLeft w:val="0"/>
      <w:marRight w:val="0"/>
      <w:marTop w:val="0"/>
      <w:marBottom w:val="0"/>
      <w:divBdr>
        <w:top w:val="none" w:sz="0" w:space="0" w:color="auto"/>
        <w:left w:val="none" w:sz="0" w:space="0" w:color="auto"/>
        <w:bottom w:val="none" w:sz="0" w:space="0" w:color="auto"/>
        <w:right w:val="none" w:sz="0" w:space="0" w:color="auto"/>
      </w:divBdr>
      <w:divsChild>
        <w:div w:id="1710257337">
          <w:marLeft w:val="0"/>
          <w:marRight w:val="0"/>
          <w:marTop w:val="0"/>
          <w:marBottom w:val="0"/>
          <w:divBdr>
            <w:top w:val="none" w:sz="0" w:space="0" w:color="auto"/>
            <w:left w:val="none" w:sz="0" w:space="0" w:color="auto"/>
            <w:bottom w:val="none" w:sz="0" w:space="0" w:color="auto"/>
            <w:right w:val="none" w:sz="0" w:space="0" w:color="auto"/>
          </w:divBdr>
          <w:divsChild>
            <w:div w:id="9202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kulik</cp:lastModifiedBy>
  <cp:revision>2</cp:revision>
  <dcterms:created xsi:type="dcterms:W3CDTF">2020-09-10T15:11:00Z</dcterms:created>
  <dcterms:modified xsi:type="dcterms:W3CDTF">2020-09-10T15:11:00Z</dcterms:modified>
</cp:coreProperties>
</file>