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70" w:rsidRDefault="00933170" w:rsidP="00933170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6. Методика аудиту єдиного соціального внеску</w:t>
      </w:r>
    </w:p>
    <w:p w:rsidR="00933170" w:rsidRDefault="00933170" w:rsidP="00933170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6.1 Мета аудиторської перевірки </w:t>
      </w:r>
      <w:r>
        <w:rPr>
          <w:szCs w:val="28"/>
          <w:lang w:val="uk-UA"/>
        </w:rPr>
        <w:t>єдиного соціального внеску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6.2 Предмет  та об’єкти аудиту єдиного соціального внеску</w:t>
      </w:r>
    </w:p>
    <w:p w:rsidR="00933170" w:rsidRDefault="00933170" w:rsidP="00933170">
      <w:pPr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6.3 Методика виконання процедур аудиторської перевірки податку </w:t>
      </w:r>
      <w:r>
        <w:rPr>
          <w:szCs w:val="28"/>
          <w:lang w:val="uk-UA"/>
        </w:rPr>
        <w:t>єдиного соціального внеску</w:t>
      </w:r>
    </w:p>
    <w:p w:rsidR="00933170" w:rsidRDefault="00933170" w:rsidP="00933170">
      <w:pPr>
        <w:jc w:val="both"/>
        <w:rPr>
          <w:szCs w:val="28"/>
          <w:lang w:val="uk-UA"/>
        </w:rPr>
      </w:pPr>
    </w:p>
    <w:p w:rsidR="00933170" w:rsidRDefault="00933170" w:rsidP="00933170">
      <w:pPr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6.1 Мета аудиторської перевірки </w:t>
      </w:r>
      <w:r>
        <w:rPr>
          <w:b/>
          <w:szCs w:val="28"/>
          <w:lang w:val="uk-UA"/>
        </w:rPr>
        <w:t>єдиного соціального внеску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Згідно із вимогами Закону України «Про збір та облік єдиного внеску на загальнообов’язкове державне соціальне страхування» від 08.07.2010 №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  <w:lang w:val="uk-UA"/>
        </w:rPr>
        <w:t>2464-VI єдиний внесок на загальнообов’язкове державне соціальне страхування (далі – єдиний соціальний внесок (ЄСВ)) – консолідований страховий внесок, збір якого здійснюється відповідно до системи загальнообов’язкового державного соціального страхування в обов’язковому порядку на регулярній основі з метою забезпечення захисту у випадках, передбачених законодавством, прав застрахованих осіб та членів їх сімей на отримання страхових виплат (послуг) за чинними видами загальнообов’язкового державного соціального страхування.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Мета аудиту операцій розрахунків підприємства за єдиним соціальним внеском у складі поточних зобов’язань полягає у встановленні достовірності первинних даних щодо наявності зобов’язань перед фондом, повноти і своєчасності відображення первинних даних в облікових регістрах, зведених документах і звітності, зокрема, у Звіті про суми нарахованої заробітної плати (доходу, грошового забезпечення, допомоги, компенсації) застрахованих осіб та сум нарахованого єдиного внеску на загальнообов’язкове державне соціальне страхування до органів Пенсійного фонду України.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При проведенні аудиту ЄСВ перевіряється правильність ведення обліку зобов’язань і його відповідність прийнятій обліковій політиці, національним положенням (стандартам) бухгалтерського обліку, реальності наявних </w:t>
      </w:r>
      <w:r>
        <w:rPr>
          <w:rFonts w:cs="Times New Roman"/>
          <w:szCs w:val="28"/>
          <w:lang w:val="uk-UA"/>
        </w:rPr>
        <w:lastRenderedPageBreak/>
        <w:t>зобов’язань, законності та доцільності здійснених розрахунків, достовірності відображення стану зобов’язань у звітності суб’єкта господарювання.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Завдання аудиту полягає в тому, щоб з’ясувати: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правильність визначення бази для нарахування єдиного соціального внеску;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дотримання встановлених норм відрахувань відповідно до чинного законодавства;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правильність нарахування страхових внесків і використання страхового відшкодування або страхового резерву при настанні страхового випадку;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дотримання порядку документального оформлення (наявність страхових полісів, оформлених відповідно до вимог чинного законодавства, розрахунково-платіжних документів) та ведення бухгалтерського обліку за рахунком 65 «Розрахунки за страхуванням»;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правильність синтетичного та аналітичного обліку операцій з оплати праці та розрахунків з персоналом підприємства за період, що перевіряється;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відповідність даних аналітичного та синтетичного обліку за рахунком 65 «Розрахунки за страхуванням» записам у відповідних регістрах обліку, Головній книзі та Балансі;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дотримання податкового законодавства за операціями, пов’язаними із розрахунками з оплати праці, соціальним страхуванням та забезпеченням;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дотримання чинного законодавства, правомірності, доцільності та обґрунтованості управлінських рішень відповідальних посадових осіб при здійсненні розрахункових операцій з Управлінням пенсійного фонду;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причини прострочених платежів за страхуванням;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обґрунтованість заходів щодо попередження допущених порушень;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законність використання коштів Пенсійного фонду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</w:p>
    <w:p w:rsidR="00933170" w:rsidRDefault="00933170" w:rsidP="00933170">
      <w:pPr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6.2 Предмет та об’єкти аудиту єдиного соціального внеску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Об’єктом аудиту єдиного соціального внеску є: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сума нарахованої заробітної плати за видами виплат, які включають основну і додаткову заробітну плату, інші заохочувальні та компенсаційні виплати, у тому числі в натуральній формі, що визначаються відповідно до Закону України «Про оплату праці»;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сума винагороди фізичним особам за виконання робіт (надання послуг) за цивільно-правовими договорами;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сума грошового забезпечення;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оплата перших п’яти днів тимчасової непрацездатності, що здійснюється за рахунок коштів роботодавця;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сума допомоги з тимчасової непрацездатності за рахунок ФСС з ТПВ;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сума допомоги або компенсації згідно із законодавством;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сума доходу (прибутку), отриманого від їх діяльності, що підлягає оподаткуванню податком на доходи фізичних осіб, та на суму доходу, що розподіляється між членами сім’ї фізичних осіб – підприємців, які беруть участь у провадженні ними підприємницької діяльності. При цьому сума єдиного внеску не може бути меншою за розмір мінімального страхового внеску за кожну особу за місяць, у якому отримано дохід (прибуток). Перевіряючи розрахунки по ЄСВ, необхідно з’ясувати правомірність нарахувань з оплати праці та інших заохочувальних виплат, встановити правильність визначення фонду оплати праці, що є об’єктом нарахування, а також повноту проведення нарахувань.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Джерелами інформації для аудиту</w:t>
      </w:r>
      <w:r>
        <w:rPr>
          <w:szCs w:val="28"/>
          <w:lang w:val="uk-UA"/>
        </w:rPr>
        <w:t xml:space="preserve"> єдиного соціального внеску</w:t>
      </w:r>
      <w:r>
        <w:rPr>
          <w:rFonts w:cs="Times New Roman"/>
          <w:szCs w:val="28"/>
          <w:lang w:val="uk-UA"/>
        </w:rPr>
        <w:t xml:space="preserve"> є: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наказ про облікову політику підприємства;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первинні документи (відомості нарахування заробітної плати, листки непрацездатності, розрахунок відпускних);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облікові регістри, що використовуються для відображення операцій з обліку нарахування та сплати єдиного внеску;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аудиторські звіти, акти та довідки попередніх перевірок і ревізій та інша документація, що узагальнює результати контролю;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звітність підприємства за єдиним соціальним внеском;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баланс – форма № 1.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Предмет аудиту єдиного соціального внеску – господарські процеси та операції, які призводять до створення поточних зобов’язань щодо розрахунків єдиного соціального внеску.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Об’єкти аудиту єдиного соціального внеску визначають порядок і контроль розрахунків підприємства за обов’язковим державним соціальним страхуванням, до яких належать: елементи облікової політики та операції з обліку рахунків.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Елементи облікової політики, що перевіряються такі: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порядок проведення інвентаризації зобов’язань підприємств;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форми кадрової документації;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форми, системи, розміри заробітної плати та інших виплат;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встановлення режиму роботи;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нормування і оплата праці;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порядок створення резервів на виплату відпусток, щорічної винагороди за вислугу років, винагород за підсумками роботи за рік;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порядок обробки та зберігання первинних документів та регістрів обліку з оплати праці;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строк подання первинних документів з обліку праці та її оплати до бухгалтерії підприємства;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зміни в організації праці;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форми кадрової документації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Перевіряються такі операції з обліку рахунків: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з персоналом з оплати праці;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• по нарахуванню єдиного соціального внеску;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• по утриманню єдиного соціального внеску;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• по сплаті ЄСВ;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записи в первинних документах, облікових регістрах та звітності;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інформація про порушення у веденні обліку, які було документально підтверджено в актах ревізії, перевірок, висновках аудиторів, постановах правоохоронних органів тощо.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</w:p>
    <w:p w:rsidR="00933170" w:rsidRDefault="00933170" w:rsidP="00933170">
      <w:pPr>
        <w:jc w:val="both"/>
        <w:rPr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6.3 Методика виконання процедур аудиторської перевірки податку </w:t>
      </w:r>
      <w:r>
        <w:rPr>
          <w:b/>
          <w:szCs w:val="28"/>
          <w:lang w:val="uk-UA"/>
        </w:rPr>
        <w:t>єдиного соціального внеску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Для прийняття рішення аудитором щодо методики перевірки та необхідної кількості аудиторських процедур потрібно провести тестування та оцінити систему внутрішнього контролю і стан бухгалтерського обліку.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Мета тестування внутрішнього контролю полягає в тому, щоб: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встановити наявність внутрішніх нормативних документів, що регламентують трудові правовідносини між роботодавцем і працівниками;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встановити, чи розподілені несумісні обов’язки;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перевірити, чи належним чином санкціонується та схвалюється нарахування заробітної плати, призначення допомоги за соціальним страхуванням;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встановити, чи належним чином ведуться документи з кадрового діловодства, з обліку праці та її оплати.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Внутрішній контроль за розрахунками по ЄСВ може бути оцінений як: низький; нижчий за середній; середній; вищий за середній; високий. Що нижчі результати оцінювання системи внутрішнього контролю і стану бухгалтерського обліку, то вищим є ступінь аудиторського ризику. Зниження аудиторського ризику забезпечується вибором оптимальної кількості аудиторських процедур.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Перевірка розрахунків з оплати праці та розрахунків за ЄСВ є трудомістким процесом, тому аудитор проводить лише вибіркову перевірку найважливіших розрахунків, при цьому важливо правильно провести вибірку.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 обов’язковому порядку вибірково треба перевірити: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– правильність і своєчасність створення та оформлення первинних документів з обліку робочого часу і його оплати;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правильність нарахування сум допомоги, які виплачуються за рахунок коштів Фонду соціального страхування;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правомірність бази оподаткування та застосування ставок нарахувань ЄСВ згідно з нормами Закону № 2464;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правильність та своєчасність перерахування внесків.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метою проведення перевірки відбирають необхідну кількість аналітичних рахунків за розрахунками з оплати праці і проводять перевірку нарахування оплати праці, нарахування на фонд оплати праці ЄСВ та утримання. Аудитор на власний ризик робить вибірку аналітичних рахунків, а також визначає період перевірки (місяць, рік, квартал). За наявності суттєвих порушень аудитору належить розширити рамки аудиторського дослідження, а за необхідності – змінити підхід до організації перевірки. У разі неістотних відхилень аудитор приймає рішення щодо повноти, достовірності, об’єктивності, законності операцій із нарахування заробітної плати і переносить результати вибіркового дослідження на всю генеральну сукупність.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 наступному етапі перевірки аудитор повинен перевірити розрахунки суб’єкта господарювання з соціальними фондами. Передусім необхідно перевірити відповідність залишків за рахунком 65 «Розрахунки за страхуванням» за даними суб’єкта господарювання і даними фонду, зокрема, за окремими субрахунками.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Методиками, які використовує аудитор під час отримання доказів, можуть бути: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– формальна перевірка, що має на меті виявлення дефектів в оформленні документів, установлення правильності заповнення реквізитів і наявності необумовлених виправлень, уточнення достовірності підписів посадових осіб, відповідності документа існуючій типовій формі. Наприклад, дані платіжних доручень, за якими фактично перераховувалися кошти до </w:t>
      </w:r>
      <w:r>
        <w:rPr>
          <w:rFonts w:cs="Times New Roman"/>
          <w:szCs w:val="28"/>
          <w:lang w:val="uk-UA"/>
        </w:rPr>
        <w:lastRenderedPageBreak/>
        <w:t>бюджету, мають відповідати даним за цими перерахунками, які відображено на рахунках у комп’ютерній програмі, або дані накладних – даним, занесеним із цих накладних до комп’ютера для подальшої обробки; – суцільна перевірка – перевірка конкретної операції або групи операцій на стадіях облікового циклу. Це дає можливість упевнитися, чи операція, відображена в первинних документах, відбилася в показниках звітності. Така перевірка на підприємстві проводиться вибірково за деякими операціями, що могли найсуттєвіше вплинути на результати діяльності, а також за деякими незначними за сумарним виразом операціями.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Для збору аудиторських доказів з ЄСВ застосовуються такі процедури, як: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перевірка арифметичних розрахунків, яка полягає в перевірці раніше зроблених клієнтом арифметичних розрахунків і у виконанні незалежних підрахунків з ЄСВ;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перевірка дотримання правил обліку окремих господарських операцій – достовірна тільки інформація, отримана в момент дослідження облікових робіт, виконуваних бухгалтерією;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підтвердження – підтвердження необхідної інформації від третьої сторони (Пенсійного фонду);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перевірка документації – полягає в підтвердженні облікових записів, перевірці щодо ймовірності підроблення документів, визначається ступінь довіри до внутрішніх документів з ЄСВ;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– </w:t>
      </w:r>
      <w:proofErr w:type="spellStart"/>
      <w:r>
        <w:rPr>
          <w:rFonts w:cs="Times New Roman"/>
          <w:szCs w:val="28"/>
          <w:lang w:val="uk-UA"/>
        </w:rPr>
        <w:t>прослідковування</w:t>
      </w:r>
      <w:proofErr w:type="spellEnd"/>
      <w:r>
        <w:rPr>
          <w:rFonts w:cs="Times New Roman"/>
          <w:szCs w:val="28"/>
          <w:lang w:val="uk-UA"/>
        </w:rPr>
        <w:t xml:space="preserve"> (сканування) – виявляються та вивчаються нетипові статті і події, що відображені в обліку. Аудитор вибірково перевіряє первинні документи і їх запис у регістри синтетичного і аналітичного обліку;</w:t>
      </w:r>
    </w:p>
    <w:p w:rsidR="00933170" w:rsidRDefault="00933170" w:rsidP="00933170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– аналітична процедура – полягає в аналізі й оцінці отриманої аудитором інформації, дослідженні найважливіших фінансових і економічних показників підприємства з метою виявлення незвичайних і неправильно відображених у бухгалтерському обліку розрахунків з ЄСВ, а також виявлення причин таких помилок та перекручень.</w:t>
      </w:r>
    </w:p>
    <w:sectPr w:rsidR="00933170" w:rsidSect="001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933170"/>
    <w:rsid w:val="001705E1"/>
    <w:rsid w:val="0093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9960</Characters>
  <Application>Microsoft Office Word</Application>
  <DocSecurity>0</DocSecurity>
  <Lines>83</Lines>
  <Paragraphs>23</Paragraphs>
  <ScaleCrop>false</ScaleCrop>
  <Company>Workgroup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2020-09-16T12:50:00Z</dcterms:created>
  <dcterms:modified xsi:type="dcterms:W3CDTF">2020-09-16T12:50:00Z</dcterms:modified>
</cp:coreProperties>
</file>